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03366"/>
          <w:sz w:val="56"/>
        </w:rPr>
        <w:t>BUSINESS PLAN</w:t>
      </w:r>
    </w:p>
    <w:p>
      <w:pPr>
        <w:jc w:val="center"/>
      </w:pPr>
      <w:r>
        <w:rPr>
          <w:b/>
          <w:color w:val="003366"/>
          <w:sz w:val="44"/>
        </w:rPr>
        <w:t>TalentLens</w:t>
      </w:r>
    </w:p>
    <w:p>
      <w:pPr>
        <w:jc w:val="center"/>
      </w:pPr>
      <w:r>
        <w:rPr>
          <w:color w:val="505050"/>
          <w:sz w:val="28"/>
        </w:rPr>
        <w:t>AI-Powered Talent and Data Services Platform</w:t>
      </w:r>
    </w:p>
    <w:p/>
    <w:p/>
    <w:p>
      <w:pPr>
        <w:jc w:val="center"/>
      </w:pPr>
      <w:r>
        <w:rPr>
          <w:color w:val="505050"/>
          <w:sz w:val="24"/>
        </w:rPr>
        <w:t>Prepared by: Upanshu Jain</w:t>
      </w:r>
    </w:p>
    <w:p>
      <w:pPr>
        <w:jc w:val="center"/>
      </w:pPr>
      <w:r>
        <w:rPr>
          <w:color w:val="505050"/>
          <w:sz w:val="24"/>
        </w:rPr>
        <w:t>Course: Entrepreneurship Essentials</w:t>
      </w:r>
    </w:p>
    <w:p>
      <w:pPr>
        <w:jc w:val="center"/>
      </w:pPr>
      <w:r>
        <w:rPr>
          <w:color w:val="505050"/>
          <w:sz w:val="24"/>
        </w:rPr>
        <w:t>Date: April 2026</w:t>
      </w:r>
    </w:p>
    <w:p>
      <w:r>
        <w:br w:type="page"/>
      </w:r>
    </w:p>
    <w:p>
      <w:pPr>
        <w:pStyle w:val="Heading1"/>
      </w:pPr>
      <w:r>
        <w:rPr>
          <w:color w:val="003366"/>
        </w:rPr>
        <w:t>Table of Contents</w:t>
      </w:r>
    </w:p>
    <w:p>
      <w:pPr>
        <w:spacing w:after="80"/>
        <w:ind w:left="567"/>
      </w:pPr>
      <w:r>
        <w:t>Chapter 1: Executive Summary</w:t>
      </w:r>
    </w:p>
    <w:p>
      <w:pPr>
        <w:spacing w:after="80"/>
        <w:ind w:left="567"/>
      </w:pPr>
      <w:r>
        <w:t>Chapter 2: The Business</w:t>
      </w:r>
    </w:p>
    <w:p>
      <w:pPr>
        <w:spacing w:after="80"/>
        <w:ind w:left="567"/>
      </w:pPr>
      <w:r>
        <w:t>Chapter 3: Market Demand</w:t>
      </w:r>
    </w:p>
    <w:p>
      <w:pPr>
        <w:spacing w:after="80"/>
        <w:ind w:left="567"/>
      </w:pPr>
      <w:r>
        <w:t>Chapter 4: Competition</w:t>
      </w:r>
    </w:p>
    <w:p>
      <w:pPr>
        <w:spacing w:after="80"/>
        <w:ind w:left="567"/>
      </w:pPr>
      <w:r>
        <w:t>Chapter 5: Strategy</w:t>
      </w:r>
    </w:p>
    <w:p>
      <w:pPr>
        <w:spacing w:after="80"/>
        <w:ind w:left="567"/>
      </w:pPr>
      <w:r>
        <w:t>Chapter 6: Resources</w:t>
      </w:r>
    </w:p>
    <w:p>
      <w:pPr>
        <w:spacing w:after="80"/>
        <w:ind w:left="567"/>
      </w:pPr>
      <w:r>
        <w:t>Chapter 7: Financial Outlay, Financial Closer, and Projected Financials</w:t>
      </w:r>
    </w:p>
    <w:p>
      <w:pPr>
        <w:spacing w:after="80"/>
        <w:ind w:left="567"/>
      </w:pPr>
      <w:r>
        <w:t>Chapter 8: Risks, Opportunities, Rewards and Sensitivities</w:t>
      </w:r>
    </w:p>
    <w:p>
      <w:pPr>
        <w:spacing w:after="80"/>
        <w:ind w:left="567"/>
      </w:pPr>
      <w:r>
        <w:t>References</w:t>
      </w:r>
    </w:p>
    <w:p>
      <w:r>
        <w:br w:type="page"/>
      </w:r>
    </w:p>
    <w:p>
      <w:pPr>
        <w:pStyle w:val="Heading1"/>
      </w:pPr>
      <w:r>
        <w:rPr>
          <w:color w:val="003366"/>
        </w:rPr>
        <w:t>Chapter 1: Executive Summary</w:t>
      </w:r>
    </w:p>
    <w:p>
      <w:pPr>
        <w:spacing w:after="160"/>
      </w:pPr>
      <w:r>
        <w:t>TalentLens is an AI-powered platform that finds, tests, and supplies skilled professionals to companies around the world. We solve a two-sided problem. Companies waste weeks and lakhs of rupees trying to hire the right people, and skilled Indians struggle to access quality work opportunities — especially in the fast-growing AI industry.</w:t>
      </w:r>
    </w:p>
    <w:p>
      <w:pPr>
        <w:spacing w:after="160"/>
      </w:pPr>
      <w:r>
        <w:t>Our platform does three things. First, it conducts AI-based video interviews that score candidates on their real skills, not their resume or college name. Second, it works as a talent marketplace where companies can hire verified contractors for short-term and long-term projects. Third, it supplies teams of domain experts — doctors, engineers, lawyers, researchers — to AI companies that need humans to label data, evaluate model outputs, and train their AI systems.</w:t>
      </w:r>
    </w:p>
    <w:p>
      <w:pPr>
        <w:spacing w:after="160"/>
      </w:pPr>
      <w:r>
        <w:t>The business model is simple. When a company hires a contractor through us, we charge a 30 to 35 percent markup on the hourly rate. So every hour a contractor works, we earn. This gives us recurring and predictable revenue.</w:t>
      </w:r>
    </w:p>
    <w:p>
      <w:pPr>
        <w:spacing w:after="160"/>
      </w:pPr>
      <w:r>
        <w:t>We are starting from Bangalore, India, and targeting global clients. India is the right base because it has the world’s largest young workforce, strong English skills, and costs that are 60 to 70 percent lower than the US or Europe. The AI industry alone in India is worth $14.3 billion in 2026 and growing fast.</w:t>
      </w:r>
    </w:p>
    <w:p>
      <w:pPr>
        <w:spacing w:after="160"/>
      </w:pPr>
      <w:r>
        <w:t>Our initial investment need is Rs 18 lakhs. We expect to break even by Month 4 with just 30 active contractors, reach 500 contractors by the end of Year 1, and serve 15 to 20 paying clients. Our projected net revenue in Year 1 is approximately Rs 1.15 crores.</w:t>
      </w:r>
    </w:p>
    <w:p>
      <w:pPr>
        <w:spacing w:after="160"/>
      </w:pPr>
      <w:r>
        <w:t>This plan lays out the full picture — the business idea, why the market needs it, who we are competing against, how we will grow, what resources we need, how the money works, and what risks we are preparing for.</w:t>
      </w:r>
    </w:p>
    <w:p>
      <w:r>
        <w:br w:type="page"/>
      </w:r>
    </w:p>
    <w:p>
      <w:pPr>
        <w:pStyle w:val="Heading1"/>
      </w:pPr>
      <w:r>
        <w:rPr>
          <w:color w:val="003366"/>
        </w:rPr>
        <w:t>Chapter 2: The Business</w:t>
      </w:r>
    </w:p>
    <w:p>
      <w:pPr>
        <w:pStyle w:val="Heading2"/>
      </w:pPr>
      <w:r>
        <w:rPr>
          <w:color w:val="003366"/>
        </w:rPr>
        <w:t>2.1 Business Overview</w:t>
      </w:r>
    </w:p>
    <w:p>
      <w:pPr>
        <w:spacing w:after="120"/>
      </w:pPr>
      <w:r>
        <w:rPr>
          <w:b/>
        </w:rPr>
        <w:t xml:space="preserve">Company Name: </w:t>
      </w:r>
      <w:r>
        <w:t>TalentLens Technologies Private Limited</w:t>
      </w:r>
    </w:p>
    <w:p>
      <w:pPr>
        <w:spacing w:after="120"/>
      </w:pPr>
      <w:r>
        <w:rPr>
          <w:b/>
        </w:rPr>
        <w:t xml:space="preserve">Legal Structure: </w:t>
      </w:r>
      <w:r>
        <w:t>Private Limited Company under the Companies Act, 2013</w:t>
      </w:r>
    </w:p>
    <w:p>
      <w:pPr>
        <w:spacing w:after="120"/>
      </w:pPr>
      <w:r>
        <w:rPr>
          <w:b/>
        </w:rPr>
        <w:t xml:space="preserve">Registered Office: </w:t>
      </w:r>
      <w:r>
        <w:t>Bangalore, Karnataka</w:t>
      </w:r>
    </w:p>
    <w:p>
      <w:pPr>
        <w:spacing w:after="120"/>
      </w:pPr>
      <w:r>
        <w:rPr>
          <w:b/>
        </w:rPr>
        <w:t xml:space="preserve">Industry: </w:t>
      </w:r>
      <w:r>
        <w:t>Human Resources Technology (HR Tech) and AI Services</w:t>
      </w:r>
    </w:p>
    <w:p>
      <w:pPr>
        <w:spacing w:after="120"/>
      </w:pPr>
      <w:r>
        <w:rPr>
          <w:b/>
        </w:rPr>
        <w:t xml:space="preserve">Year of Incorporation: </w:t>
      </w:r>
      <w:r>
        <w:t>2026</w:t>
      </w:r>
    </w:p>
    <w:p>
      <w:pPr>
        <w:pStyle w:val="Heading2"/>
      </w:pPr>
      <w:r>
        <w:rPr>
          <w:color w:val="003366"/>
        </w:rPr>
        <w:t>2.2 Vision</w:t>
      </w:r>
    </w:p>
    <w:p>
      <w:pPr>
        <w:spacing w:after="160"/>
      </w:pPr>
      <w:r>
        <w:t>To become the most trusted bridge between India’s skilled workforce and the world’s leading technology companies.</w:t>
      </w:r>
    </w:p>
    <w:p>
      <w:pPr>
        <w:pStyle w:val="Heading2"/>
      </w:pPr>
      <w:r>
        <w:rPr>
          <w:color w:val="003366"/>
        </w:rPr>
        <w:t>2.3 Mission</w:t>
      </w:r>
    </w:p>
    <w:p>
      <w:pPr>
        <w:spacing w:after="160"/>
      </w:pPr>
      <w:r>
        <w:t>To use artificial intelligence to evaluate talent fairly, connect professionals with meaningful work, and help companies build teams faster and better than traditional hiring allows.</w:t>
      </w:r>
    </w:p>
    <w:p>
      <w:pPr>
        <w:pStyle w:val="Heading2"/>
      </w:pPr>
      <w:r>
        <w:rPr>
          <w:color w:val="003366"/>
        </w:rPr>
        <w:t>2.4 The Problem We Are Solving</w:t>
      </w:r>
    </w:p>
    <w:p>
      <w:pPr>
        <w:spacing w:after="120"/>
      </w:pPr>
      <w:r>
        <w:rPr>
          <w:b/>
        </w:rPr>
        <w:t>On the company side:</w:t>
      </w:r>
      <w:r/>
    </w:p>
    <w:p>
      <w:pPr>
        <w:spacing w:after="160"/>
      </w:pPr>
      <w:r>
        <w:t>Hiring good people is slow and expensive. The average time to fill a technical role in India is 45 to 60 days. Recruitment agencies charge 15 to 25 percent of a candidate’s annual salary. And even after all that, there is no guarantee the person is actually good — nearly 50 percent of resumes contain exaggerated or false information according to HireRight’s screening report.</w:t>
      </w:r>
    </w:p>
    <w:p>
      <w:pPr>
        <w:spacing w:after="160"/>
      </w:pPr>
      <w:r>
        <w:t>On top of this, AI companies have a very specific and growing need. They require thousands of skilled humans — not just anyone, but doctors, lawyers, coders, and researchers — to review and label data that is used to train their AI models. Finding and managing this kind of specialized workforce is a massive challenge.</w:t>
      </w:r>
    </w:p>
    <w:p>
      <w:pPr>
        <w:spacing w:after="120"/>
      </w:pPr>
      <w:r>
        <w:rPr>
          <w:b/>
        </w:rPr>
        <w:t>On the talent side:</w:t>
      </w:r>
      <w:r/>
    </w:p>
    <w:p>
      <w:pPr>
        <w:spacing w:after="160"/>
      </w:pPr>
      <w:r>
        <w:t>India produces millions of graduates every year. Many of them are talented but stuck — stuck because they did not go to a top-tier college, stuck because they do not have the right connections, stuck because they live in a tier-2 or tier-3 city with limited access to good companies. A brilliant coder from a small-town college gets filtered out of job applications before anyone even tests their code. That is not fair, and it is a waste of talent.</w:t>
      </w:r>
    </w:p>
    <w:p>
      <w:pPr>
        <w:spacing w:after="160"/>
      </w:pPr>
      <w:r>
        <w:t>Freelancers face another set of problems — delayed payments, no job security, and no structured way to enter the high-paying AI data economy.</w:t>
      </w:r>
    </w:p>
    <w:p>
      <w:pPr>
        <w:pStyle w:val="Heading2"/>
      </w:pPr>
      <w:r>
        <w:rPr>
          <w:color w:val="003366"/>
        </w:rPr>
        <w:t>2.5 Our Solution</w:t>
      </w:r>
    </w:p>
    <w:p>
      <w:pPr>
        <w:spacing w:after="120"/>
      </w:pPr>
      <w:r>
        <w:rPr>
          <w:b/>
        </w:rPr>
        <w:t>Business Line 1 — AI Interview and Assessment</w:t>
      </w:r>
      <w:r/>
    </w:p>
    <w:p>
      <w:pPr>
        <w:spacing w:after="160"/>
      </w:pPr>
      <w:r>
        <w:t>Candidates sign up on our platform and take a 20-minute AI-powered video interview. The AI asks questions based on their claimed skills and domain — a software developer gets coding questions, a doctor gets clinical case scenarios, a writer gets language tasks. The system scores them on technical knowledge (40 percent), communication (20 percent), problem-solving (25 percent), and professionalism (15 percent). They get a TalentLens Score out of 100. This score is their verified profile.</w:t>
      </w:r>
    </w:p>
    <w:p>
      <w:pPr>
        <w:spacing w:after="120"/>
      </w:pPr>
      <w:r>
        <w:rPr>
          <w:b/>
        </w:rPr>
        <w:t>Business Line 2 — Talent Marketplace</w:t>
      </w:r>
      <w:r/>
    </w:p>
    <w:p>
      <w:pPr>
        <w:spacing w:after="160"/>
      </w:pPr>
      <w:r>
        <w:t>Verified candidates join our talent pool. Companies can search by skill, experience, domain, and score. They can hire people for projects — anything from 2 weeks to 12 months. We handle contracting, time tracking, weekly reports, and monthly payments. The company gets one invoice from us. The contractor gets paid on time through us.</w:t>
      </w:r>
    </w:p>
    <w:p>
      <w:pPr>
        <w:spacing w:after="120"/>
      </w:pPr>
      <w:r>
        <w:rPr>
          <w:b/>
        </w:rPr>
        <w:t>Business Line 3 — AI Data Services</w:t>
      </w:r>
      <w:r/>
    </w:p>
    <w:p>
      <w:pPr>
        <w:spacing w:after="160"/>
      </w:pPr>
      <w:r>
        <w:t>We supply organized teams of domain experts to AI and machine learning companies. If a company needs 25 radiologists to label medical images for three months, we find them, verify them, onboard them, and manage the entire project. The client just tells us what they need and we deliver the output.</w:t>
      </w:r>
    </w:p>
    <w:p>
      <w:pPr>
        <w:pStyle w:val="Heading2"/>
      </w:pPr>
      <w:r>
        <w:rPr>
          <w:color w:val="003366"/>
        </w:rPr>
        <w:t>2.6 Revenue Model</w:t>
      </w:r>
    </w:p>
    <w:p>
      <w:pPr>
        <w:spacing w:after="160"/>
      </w:pPr>
      <w:r>
        <w:t>We earn a 30 to 35 percent commission on the hourly rate paid to contractors. For example:</w:t>
      </w:r>
    </w:p>
    <w:p>
      <w:pPr>
        <w:pStyle w:val="ListBullet"/>
      </w:pPr>
      <w:r>
        <w:t>Contractor base rate: Rs 600 per hour</w:t>
      </w:r>
    </w:p>
    <w:p>
      <w:pPr>
        <w:pStyle w:val="ListBullet"/>
      </w:pPr>
      <w:r>
        <w:t>Company pays us: Rs 790 to Rs 810 per hour</w:t>
      </w:r>
    </w:p>
    <w:p>
      <w:pPr>
        <w:pStyle w:val="ListBullet"/>
      </w:pPr>
      <w:r>
        <w:t>Our revenue per hour: Rs 190 to Rs 210</w:t>
      </w:r>
    </w:p>
    <w:p>
      <w:pPr>
        <w:spacing w:after="160"/>
      </w:pPr>
      <w:r>
        <w:t>This model means our revenue grows automatically as more contractors work more hours. It is recurring, scalable, and does not require us to sell new products — just more hours of skilled work.</w:t>
      </w:r>
    </w:p>
    <w:p>
      <w:pPr>
        <w:pStyle w:val="Heading2"/>
      </w:pPr>
      <w:r>
        <w:rPr>
          <w:color w:val="003366"/>
        </w:rPr>
        <w:t>2.7 Business Model Canvas</w:t>
      </w:r>
    </w:p>
    <w:tbl>
      <w:tblPr>
        <w:tblStyle w:val="LightGrid-Accent1"/>
        <w:tblW w:type="auto" w:w="0"/>
        <w:jc w:val="center"/>
        <w:tblLook w:firstColumn="1" w:firstRow="1" w:lastColumn="0" w:lastRow="0" w:noHBand="0" w:noVBand="1" w:val="04A0"/>
      </w:tblPr>
      <w:tblGrid>
        <w:gridCol w:w="4680"/>
        <w:gridCol w:w="4680"/>
      </w:tblGrid>
      <w:tr>
        <w:tc>
          <w:tcPr>
            <w:tcW w:type="dxa" w:w="4680"/>
          </w:tcPr>
          <w:p>
            <w:r>
              <w:rPr>
                <w:b/>
                <w:sz w:val="20"/>
              </w:rPr>
              <w:t>Component</w:t>
            </w:r>
          </w:p>
        </w:tc>
        <w:tc>
          <w:tcPr>
            <w:tcW w:type="dxa" w:w="4680"/>
          </w:tcPr>
          <w:p>
            <w:r>
              <w:rPr>
                <w:b/>
                <w:sz w:val="20"/>
              </w:rPr>
              <w:t>Description</w:t>
            </w:r>
          </w:p>
        </w:tc>
      </w:tr>
      <w:tr>
        <w:tc>
          <w:tcPr>
            <w:tcW w:type="dxa" w:w="4680"/>
          </w:tcPr>
          <w:p>
            <w:r>
              <w:rPr>
                <w:sz w:val="20"/>
              </w:rPr>
              <w:t>Customer Segments</w:t>
            </w:r>
          </w:p>
        </w:tc>
        <w:tc>
          <w:tcPr>
            <w:tcW w:type="dxa" w:w="4680"/>
          </w:tcPr>
          <w:p>
            <w:r>
              <w:rPr>
                <w:sz w:val="20"/>
              </w:rPr>
              <w:t>AI labs, tech startups, global companies needing Indian talent</w:t>
            </w:r>
          </w:p>
        </w:tc>
      </w:tr>
      <w:tr>
        <w:tc>
          <w:tcPr>
            <w:tcW w:type="dxa" w:w="4680"/>
          </w:tcPr>
          <w:p>
            <w:r>
              <w:rPr>
                <w:sz w:val="20"/>
              </w:rPr>
              <w:t>Value Proposition</w:t>
            </w:r>
          </w:p>
        </w:tc>
        <w:tc>
          <w:tcPr>
            <w:tcW w:type="dxa" w:w="4680"/>
          </w:tcPr>
          <w:p>
            <w:r>
              <w:rPr>
                <w:sz w:val="20"/>
              </w:rPr>
              <w:t>Verified talent delivered in days not months, at lower cost</w:t>
            </w:r>
          </w:p>
        </w:tc>
      </w:tr>
      <w:tr>
        <w:tc>
          <w:tcPr>
            <w:tcW w:type="dxa" w:w="4680"/>
          </w:tcPr>
          <w:p>
            <w:r>
              <w:rPr>
                <w:sz w:val="20"/>
              </w:rPr>
              <w:t>Channels</w:t>
            </w:r>
          </w:p>
        </w:tc>
        <w:tc>
          <w:tcPr>
            <w:tcW w:type="dxa" w:w="4680"/>
          </w:tcPr>
          <w:p>
            <w:r>
              <w:rPr>
                <w:sz w:val="20"/>
              </w:rPr>
              <w:t>LinkedIn outreach, conferences, content marketing, referrals</w:t>
            </w:r>
          </w:p>
        </w:tc>
      </w:tr>
      <w:tr>
        <w:tc>
          <w:tcPr>
            <w:tcW w:type="dxa" w:w="4680"/>
          </w:tcPr>
          <w:p>
            <w:r>
              <w:rPr>
                <w:sz w:val="20"/>
              </w:rPr>
              <w:t>Customer Relationships</w:t>
            </w:r>
          </w:p>
        </w:tc>
        <w:tc>
          <w:tcPr>
            <w:tcW w:type="dxa" w:w="4680"/>
          </w:tcPr>
          <w:p>
            <w:r>
              <w:rPr>
                <w:sz w:val="20"/>
              </w:rPr>
              <w:t>Dedicated account managers, free pilot program</w:t>
            </w:r>
          </w:p>
        </w:tc>
      </w:tr>
      <w:tr>
        <w:tc>
          <w:tcPr>
            <w:tcW w:type="dxa" w:w="4680"/>
          </w:tcPr>
          <w:p>
            <w:r>
              <w:rPr>
                <w:sz w:val="20"/>
              </w:rPr>
              <w:t>Revenue Streams</w:t>
            </w:r>
          </w:p>
        </w:tc>
        <w:tc>
          <w:tcPr>
            <w:tcW w:type="dxa" w:w="4680"/>
          </w:tcPr>
          <w:p>
            <w:r>
              <w:rPr>
                <w:sz w:val="20"/>
              </w:rPr>
              <w:t>Hourly commission on contractor billing</w:t>
            </w:r>
          </w:p>
        </w:tc>
      </w:tr>
      <w:tr>
        <w:tc>
          <w:tcPr>
            <w:tcW w:type="dxa" w:w="4680"/>
          </w:tcPr>
          <w:p>
            <w:r>
              <w:rPr>
                <w:sz w:val="20"/>
              </w:rPr>
              <w:t>Key Resources</w:t>
            </w:r>
          </w:p>
        </w:tc>
        <w:tc>
          <w:tcPr>
            <w:tcW w:type="dxa" w:w="4680"/>
          </w:tcPr>
          <w:p>
            <w:r>
              <w:rPr>
                <w:sz w:val="20"/>
              </w:rPr>
              <w:t>AI interview engine, talent database, project management team</w:t>
            </w:r>
          </w:p>
        </w:tc>
      </w:tr>
      <w:tr>
        <w:tc>
          <w:tcPr>
            <w:tcW w:type="dxa" w:w="4680"/>
          </w:tcPr>
          <w:p>
            <w:r>
              <w:rPr>
                <w:sz w:val="20"/>
              </w:rPr>
              <w:t>Key Activities</w:t>
            </w:r>
          </w:p>
        </w:tc>
        <w:tc>
          <w:tcPr>
            <w:tcW w:type="dxa" w:w="4680"/>
          </w:tcPr>
          <w:p>
            <w:r>
              <w:rPr>
                <w:sz w:val="20"/>
              </w:rPr>
              <w:t>Screening candidates, matching talent, managing data projects</w:t>
            </w:r>
          </w:p>
        </w:tc>
      </w:tr>
      <w:tr>
        <w:tc>
          <w:tcPr>
            <w:tcW w:type="dxa" w:w="4680"/>
          </w:tcPr>
          <w:p>
            <w:r>
              <w:rPr>
                <w:sz w:val="20"/>
              </w:rPr>
              <w:t>Key Partners</w:t>
            </w:r>
          </w:p>
        </w:tc>
        <w:tc>
          <w:tcPr>
            <w:tcW w:type="dxa" w:w="4680"/>
          </w:tcPr>
          <w:p>
            <w:r>
              <w:rPr>
                <w:sz w:val="20"/>
              </w:rPr>
              <w:t>Cloud providers (AWS), payment gateways, colleges</w:t>
            </w:r>
          </w:p>
        </w:tc>
      </w:tr>
      <w:tr>
        <w:tc>
          <w:tcPr>
            <w:tcW w:type="dxa" w:w="4680"/>
          </w:tcPr>
          <w:p>
            <w:r>
              <w:rPr>
                <w:sz w:val="20"/>
              </w:rPr>
              <w:t>Cost Structure</w:t>
            </w:r>
          </w:p>
        </w:tc>
        <w:tc>
          <w:tcPr>
            <w:tcW w:type="dxa" w:w="4680"/>
          </w:tcPr>
          <w:p>
            <w:r>
              <w:rPr>
                <w:sz w:val="20"/>
              </w:rPr>
              <w:t>Salaries, cloud hosting, marketing, office rent</w:t>
            </w:r>
          </w:p>
        </w:tc>
      </w:tr>
    </w:tbl>
    <w:p/>
    <w:p>
      <w:r>
        <w:br w:type="page"/>
      </w:r>
    </w:p>
    <w:p>
      <w:pPr>
        <w:pStyle w:val="Heading1"/>
      </w:pPr>
      <w:r>
        <w:rPr>
          <w:color w:val="003366"/>
        </w:rPr>
        <w:t>Chapter 3: Market Demand</w:t>
      </w:r>
    </w:p>
    <w:p>
      <w:pPr>
        <w:pStyle w:val="Heading2"/>
      </w:pPr>
      <w:r>
        <w:rPr>
          <w:color w:val="003366"/>
        </w:rPr>
        <w:t>3.1 Industry Overview</w:t>
      </w:r>
    </w:p>
    <w:p>
      <w:pPr>
        <w:spacing w:after="160"/>
      </w:pPr>
      <w:r>
        <w:t>Three big trends are creating demand for what TalentLens offers:</w:t>
      </w:r>
    </w:p>
    <w:p>
      <w:pPr>
        <w:spacing w:after="120"/>
      </w:pPr>
      <w:r>
        <w:rPr>
          <w:b/>
        </w:rPr>
        <w:t>Trend 1 — The AI boom needs humans</w:t>
      </w:r>
      <w:r/>
    </w:p>
    <w:p>
      <w:pPr>
        <w:spacing w:after="160"/>
      </w:pPr>
      <w:r>
        <w:t>This sounds strange, but as AI gets better, it actually needs more human input to improve further. Every major AI company — OpenAI, Google, Meta, Anthropic — spends millions on human data labeling and model evaluation. The global AI market is growing at over 25 percent per year, and with it, the need for skilled annotators and evaluators is growing too. India’s AI market alone hit $14.3 billion in 2026.</w:t>
      </w:r>
    </w:p>
    <w:p>
      <w:pPr>
        <w:spacing w:after="120"/>
      </w:pPr>
      <w:r>
        <w:rPr>
          <w:b/>
        </w:rPr>
        <w:t>Trend 2 — India’s gig economy is exploding</w:t>
      </w:r>
      <w:r/>
    </w:p>
    <w:p>
      <w:pPr>
        <w:spacing w:after="160"/>
      </w:pPr>
      <w:r>
        <w:t>India’s gig workforce crossed 12 million in 2025 and is on track to hit 23.5 million by 2030, growing at 21 percent per year — the fastest in the world. Over 15 million freelancers are active on digital platforms. Both workers and companies are now comfortable with contract-based work. This is the pool we are tapping into.</w:t>
      </w:r>
    </w:p>
    <w:p>
      <w:pPr>
        <w:spacing w:after="120"/>
      </w:pPr>
      <w:r>
        <w:rPr>
          <w:b/>
        </w:rPr>
        <w:t>Trend 3 — Massive talent shortage despite massive talent supply</w:t>
      </w:r>
      <w:r/>
    </w:p>
    <w:p>
      <w:pPr>
        <w:spacing w:after="160"/>
      </w:pPr>
      <w:r>
        <w:t>Here is the contradiction. India produces millions of engineers and graduates every year. Yet 82 percent of employers in India reported difficulty filling roles in 2026, with AI skills being the hardest to find. The problem is not that talent does not exist — it is that companies cannot find and verify it efficiently. That is exactly our job.</w:t>
      </w:r>
    </w:p>
    <w:p>
      <w:pPr>
        <w:pStyle w:val="Heading2"/>
      </w:pPr>
      <w:r>
        <w:rPr>
          <w:color w:val="003366"/>
        </w:rPr>
        <w:t>3.2 Target Customers</w:t>
      </w:r>
    </w:p>
    <w:p>
      <w:pPr>
        <w:spacing w:after="120"/>
      </w:pPr>
      <w:r>
        <w:rPr>
          <w:b/>
        </w:rPr>
        <w:t>Segment 1 — AI and Machine Learning Companies</w:t>
      </w:r>
      <w:r/>
    </w:p>
    <w:p>
      <w:pPr>
        <w:spacing w:after="160"/>
      </w:pPr>
      <w:r>
        <w:t>They need domain experts for data labeling, model training, evaluation, and quality review. This includes both large companies (Google DeepMind, OpenAI, Meta AI) and hundreds of smaller AI startups building specialized products. This is our highest-value segment.</w:t>
      </w:r>
    </w:p>
    <w:p>
      <w:pPr>
        <w:spacing w:after="120"/>
      </w:pPr>
      <w:r>
        <w:rPr>
          <w:b/>
        </w:rPr>
        <w:t>Segment 2 — Technology Companies Hiring Contractors</w:t>
      </w:r>
      <w:r/>
    </w:p>
    <w:p>
      <w:pPr>
        <w:spacing w:after="160"/>
      </w:pPr>
      <w:r>
        <w:t>Startups and mid-size tech companies that need software engineers, data scientists, QA testers, or designers for projects lasting 2 to 12 months. They want flexibility without the cost and commitment of full-time hiring.</w:t>
      </w:r>
    </w:p>
    <w:p>
      <w:pPr>
        <w:spacing w:after="120"/>
      </w:pPr>
      <w:r>
        <w:rPr>
          <w:b/>
        </w:rPr>
        <w:t>Segment 3 — Global Companies Seeking Indian Talent</w:t>
      </w:r>
      <w:r/>
    </w:p>
    <w:p>
      <w:pPr>
        <w:spacing w:after="160"/>
      </w:pPr>
      <w:r>
        <w:t>Companies in the US, Europe, and Middle East that want to hire remote Indian professionals for the cost advantage. A senior developer in India costs Rs 20 to 30 lakhs per year. The same profile in the US costs $150,000 to $200,000. The savings are enormous.</w:t>
      </w:r>
    </w:p>
    <w:p>
      <w:pPr>
        <w:pStyle w:val="Heading2"/>
      </w:pPr>
      <w:r>
        <w:rPr>
          <w:color w:val="003366"/>
        </w:rPr>
        <w:t>3.3 Market Size</w:t>
      </w:r>
    </w:p>
    <w:p>
      <w:pPr>
        <w:spacing w:after="160"/>
      </w:pPr>
      <w:r>
        <w:t>India has approximately 1.25 million AI professionals projected by 2027. The IT staffing sector adds another few million skilled workers. Even if we capture just 0.04 percent of this as our active contractor base (500 people in Year 1), and each bills 80 hours a month at an average of Rs 800 per hour:</w:t>
      </w:r>
    </w:p>
    <w:p>
      <w:pPr>
        <w:spacing w:after="160"/>
      </w:pPr>
      <w:r>
        <w:t>500 contractors x 80 hours x Rs 800 = Rs 3.2 crores per month in total billing.</w:t>
      </w:r>
    </w:p>
    <w:p>
      <w:pPr>
        <w:spacing w:after="160"/>
      </w:pPr>
      <w:r>
        <w:t>Our share at 32 percent markup = Rs 1.02 crores per month.</w:t>
      </w:r>
    </w:p>
    <w:p>
      <w:pPr>
        <w:spacing w:after="160"/>
      </w:pPr>
      <w:r>
        <w:t>The total addressable market for AI data services globally is estimated at several billion dollars. India, being the largest supplier of data labeling talent, will capture a significant chunk of this. We do not need a large market share to build a profitable business.</w:t>
      </w:r>
    </w:p>
    <w:p>
      <w:pPr>
        <w:pStyle w:val="Heading2"/>
      </w:pPr>
      <w:r>
        <w:rPr>
          <w:color w:val="003366"/>
        </w:rPr>
        <w:t>3.4 Customer Validation</w:t>
      </w:r>
    </w:p>
    <w:p>
      <w:pPr>
        <w:spacing w:after="160"/>
      </w:pPr>
      <w:r>
        <w:t>We spoke informally with 15 people across different roles to understand demand:</w:t>
      </w:r>
    </w:p>
    <w:p>
      <w:pPr>
        <w:pStyle w:val="ListBullet"/>
      </w:pPr>
      <w:r>
        <w:t>3 startup CTOs said they spend 30 to 45 days on average to fill a tech role and would pay for faster access to verified talent</w:t>
      </w:r>
    </w:p>
    <w:p>
      <w:pPr>
        <w:pStyle w:val="ListBullet"/>
      </w:pPr>
      <w:r>
        <w:t>2 AI researchers said finding reliable annotators is their biggest operational bottleneck</w:t>
      </w:r>
    </w:p>
    <w:p>
      <w:pPr>
        <w:pStyle w:val="ListBullet"/>
      </w:pPr>
      <w:r>
        <w:t>5 freelance developers said they want more structured platforms with guaranteed payments</w:t>
      </w:r>
    </w:p>
    <w:p>
      <w:pPr>
        <w:pStyle w:val="ListBullet"/>
      </w:pPr>
      <w:r>
        <w:t>5 professionals (including 2 doctors and 1 lawyer) said they would be interested in part-time AI data work if someone organized it properly</w:t>
      </w:r>
    </w:p>
    <w:p>
      <w:pPr>
        <w:spacing w:after="160"/>
      </w:pPr>
      <w:r>
        <w:t>While this is a small sample, it confirmed that the pain points exist on both sides.</w:t>
      </w:r>
    </w:p>
    <w:p>
      <w:r>
        <w:br w:type="page"/>
      </w:r>
    </w:p>
    <w:p>
      <w:pPr>
        <w:pStyle w:val="Heading1"/>
      </w:pPr>
      <w:r>
        <w:rPr>
          <w:color w:val="003366"/>
        </w:rPr>
        <w:t>Chapter 4: Competition</w:t>
      </w:r>
    </w:p>
    <w:p>
      <w:pPr>
        <w:pStyle w:val="Heading2"/>
      </w:pPr>
      <w:r>
        <w:rPr>
          <w:color w:val="003366"/>
        </w:rPr>
        <w:t>4.1 Direct Competitors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Competitor</w:t>
            </w:r>
          </w:p>
        </w:tc>
        <w:tc>
          <w:tcPr>
            <w:tcW w:type="dxa" w:w="2340"/>
          </w:tcPr>
          <w:p>
            <w:r>
              <w:rPr>
                <w:b/>
                <w:sz w:val="20"/>
              </w:rPr>
              <w:t>What They Offer</w:t>
            </w:r>
          </w:p>
        </w:tc>
        <w:tc>
          <w:tcPr>
            <w:tcW w:type="dxa" w:w="2340"/>
          </w:tcPr>
          <w:p>
            <w:r>
              <w:rPr>
                <w:b/>
                <w:sz w:val="20"/>
              </w:rPr>
              <w:t>Strengths</w:t>
            </w:r>
          </w:p>
        </w:tc>
        <w:tc>
          <w:tcPr>
            <w:tcW w:type="dxa" w:w="2340"/>
          </w:tcPr>
          <w:p>
            <w:r>
              <w:rPr>
                <w:b/>
                <w:sz w:val="20"/>
              </w:rPr>
              <w:t>Weaknesses</w:t>
            </w:r>
          </w:p>
        </w:tc>
      </w:tr>
      <w:tr>
        <w:tc>
          <w:tcPr>
            <w:tcW w:type="dxa" w:w="2340"/>
          </w:tcPr>
          <w:p>
            <w:r>
              <w:rPr>
                <w:sz w:val="20"/>
              </w:rPr>
              <w:t>Upwork / Fiverr</w:t>
            </w:r>
          </w:p>
        </w:tc>
        <w:tc>
          <w:tcPr>
            <w:tcW w:type="dxa" w:w="2340"/>
          </w:tcPr>
          <w:p>
            <w:r>
              <w:rPr>
                <w:sz w:val="20"/>
              </w:rPr>
              <w:t>Open freelance marketplace</w:t>
            </w:r>
          </w:p>
        </w:tc>
        <w:tc>
          <w:tcPr>
            <w:tcW w:type="dxa" w:w="2340"/>
          </w:tcPr>
          <w:p>
            <w:r>
              <w:rPr>
                <w:sz w:val="20"/>
              </w:rPr>
              <w:t>Huge user base, global reach</w:t>
            </w:r>
          </w:p>
        </w:tc>
        <w:tc>
          <w:tcPr>
            <w:tcW w:type="dxa" w:w="2340"/>
          </w:tcPr>
          <w:p>
            <w:r>
              <w:rPr>
                <w:sz w:val="20"/>
              </w:rPr>
              <w:t>No quality verification, race to bottom on pricing</w:t>
            </w:r>
          </w:p>
        </w:tc>
      </w:tr>
      <w:tr>
        <w:tc>
          <w:tcPr>
            <w:tcW w:type="dxa" w:w="2340"/>
          </w:tcPr>
          <w:p>
            <w:r>
              <w:rPr>
                <w:sz w:val="20"/>
              </w:rPr>
              <w:t>Toptal</w:t>
            </w:r>
          </w:p>
        </w:tc>
        <w:tc>
          <w:tcPr>
            <w:tcW w:type="dxa" w:w="2340"/>
          </w:tcPr>
          <w:p>
            <w:r>
              <w:rPr>
                <w:sz w:val="20"/>
              </w:rPr>
              <w:t>Curated freelance network</w:t>
            </w:r>
          </w:p>
        </w:tc>
        <w:tc>
          <w:tcPr>
            <w:tcW w:type="dxa" w:w="2340"/>
          </w:tcPr>
          <w:p>
            <w:r>
              <w:rPr>
                <w:sz w:val="20"/>
              </w:rPr>
              <w:t>Strong brand, high-quality talent</w:t>
            </w:r>
          </w:p>
        </w:tc>
        <w:tc>
          <w:tcPr>
            <w:tcW w:type="dxa" w:w="2340"/>
          </w:tcPr>
          <w:p>
            <w:r>
              <w:rPr>
                <w:sz w:val="20"/>
              </w:rPr>
              <w:t>Very expensive, slow onboarding, rejects 97% applicants</w:t>
            </w:r>
          </w:p>
        </w:tc>
      </w:tr>
      <w:tr>
        <w:tc>
          <w:tcPr>
            <w:tcW w:type="dxa" w:w="2340"/>
          </w:tcPr>
          <w:p>
            <w:r>
              <w:rPr>
                <w:sz w:val="20"/>
              </w:rPr>
              <w:t>Scale AI</w:t>
            </w:r>
          </w:p>
        </w:tc>
        <w:tc>
          <w:tcPr>
            <w:tcW w:type="dxa" w:w="2340"/>
          </w:tcPr>
          <w:p>
            <w:r>
              <w:rPr>
                <w:sz w:val="20"/>
              </w:rPr>
              <w:t>Data labeling for AI companies</w:t>
            </w:r>
          </w:p>
        </w:tc>
        <w:tc>
          <w:tcPr>
            <w:tcW w:type="dxa" w:w="2340"/>
          </w:tcPr>
          <w:p>
            <w:r>
              <w:rPr>
                <w:sz w:val="20"/>
              </w:rPr>
              <w:t>Large scale, major AI lab clients</w:t>
            </w:r>
          </w:p>
        </w:tc>
        <w:tc>
          <w:tcPr>
            <w:tcW w:type="dxa" w:w="2340"/>
          </w:tcPr>
          <w:p>
            <w:r>
              <w:rPr>
                <w:sz w:val="20"/>
              </w:rPr>
              <w:t>Volume focus not expertise, low-paid workers</w:t>
            </w:r>
          </w:p>
        </w:tc>
      </w:tr>
      <w:tr>
        <w:tc>
          <w:tcPr>
            <w:tcW w:type="dxa" w:w="2340"/>
          </w:tcPr>
          <w:p>
            <w:r>
              <w:rPr>
                <w:sz w:val="20"/>
              </w:rPr>
              <w:t>Appen</w:t>
            </w:r>
          </w:p>
        </w:tc>
        <w:tc>
          <w:tcPr>
            <w:tcW w:type="dxa" w:w="2340"/>
          </w:tcPr>
          <w:p>
            <w:r>
              <w:rPr>
                <w:sz w:val="20"/>
              </w:rPr>
              <w:t>Data annotation and AI training</w:t>
            </w:r>
          </w:p>
        </w:tc>
        <w:tc>
          <w:tcPr>
            <w:tcW w:type="dxa" w:w="2340"/>
          </w:tcPr>
          <w:p>
            <w:r>
              <w:rPr>
                <w:sz w:val="20"/>
              </w:rPr>
              <w:t>Established player, global workforce</w:t>
            </w:r>
          </w:p>
        </w:tc>
        <w:tc>
          <w:tcPr>
            <w:tcW w:type="dxa" w:w="2340"/>
          </w:tcPr>
          <w:p>
            <w:r>
              <w:rPr>
                <w:sz w:val="20"/>
              </w:rPr>
              <w:t>Quality issues, recent financial struggles</w:t>
            </w:r>
          </w:p>
        </w:tc>
      </w:tr>
      <w:tr>
        <w:tc>
          <w:tcPr>
            <w:tcW w:type="dxa" w:w="2340"/>
          </w:tcPr>
          <w:p>
            <w:r>
              <w:rPr>
                <w:sz w:val="20"/>
              </w:rPr>
              <w:t>Traditional agencies</w:t>
            </w:r>
          </w:p>
        </w:tc>
        <w:tc>
          <w:tcPr>
            <w:tcW w:type="dxa" w:w="2340"/>
          </w:tcPr>
          <w:p>
            <w:r>
              <w:rPr>
                <w:sz w:val="20"/>
              </w:rPr>
              <w:t>Recruitment for permanent/contract</w:t>
            </w:r>
          </w:p>
        </w:tc>
        <w:tc>
          <w:tcPr>
            <w:tcW w:type="dxa" w:w="2340"/>
          </w:tcPr>
          <w:p>
            <w:r>
              <w:rPr>
                <w:sz w:val="20"/>
              </w:rPr>
              <w:t>Deep industry relationships</w:t>
            </w:r>
          </w:p>
        </w:tc>
        <w:tc>
          <w:tcPr>
            <w:tcW w:type="dxa" w:w="2340"/>
          </w:tcPr>
          <w:p>
            <w:r>
              <w:rPr>
                <w:sz w:val="20"/>
              </w:rPr>
              <w:t>Slow, manual, expensive 15-25% fees</w:t>
            </w:r>
          </w:p>
        </w:tc>
      </w:tr>
    </w:tbl>
    <w:p/>
    <w:p>
      <w:pPr>
        <w:pStyle w:val="Heading2"/>
      </w:pPr>
      <w:r>
        <w:rPr>
          <w:color w:val="003366"/>
        </w:rPr>
        <w:t>4.2 What Makes TalentLens Different</w:t>
      </w:r>
    </w:p>
    <w:p>
      <w:pPr>
        <w:spacing w:after="160"/>
      </w:pPr>
      <w:r>
        <w:t>Most platforms solve one part of the problem. Upwork connects freelancers to clients but does not verify quality. Scale AI provides data labeling but uses low-skill workers. Staffing agencies find employees but take forever and charge huge fees.</w:t>
      </w:r>
    </w:p>
    <w:p>
      <w:pPr>
        <w:spacing w:after="160"/>
      </w:pPr>
      <w:r>
        <w:t>TalentLens combines three things that nobody else offers together:</w:t>
      </w:r>
    </w:p>
    <w:p>
      <w:pPr>
        <w:pStyle w:val="ListBullet"/>
      </w:pPr>
      <w:r>
        <w:t>AI-based assessment that actually tests candidates before they reach the client</w:t>
      </w:r>
    </w:p>
    <w:p>
      <w:pPr>
        <w:pStyle w:val="ListBullet"/>
      </w:pPr>
      <w:r>
        <w:t>A managed marketplace that handles contracts, tracking, and payments</w:t>
      </w:r>
    </w:p>
    <w:p>
      <w:pPr>
        <w:pStyle w:val="ListBullet"/>
      </w:pPr>
      <w:r>
        <w:t>Specialized data services for AI companies using domain experts, not random workers</w:t>
      </w:r>
    </w:p>
    <w:p>
      <w:pPr>
        <w:spacing w:after="160"/>
      </w:pPr>
      <w:r>
        <w:t>Our sweet spot is the gap between cheap-but-unreliable (Upwork) and elite-but-expensive (Toptal). We give clients quality talent at reasonable prices, fast.</w:t>
      </w:r>
    </w:p>
    <w:p>
      <w:pPr>
        <w:pStyle w:val="Heading2"/>
      </w:pPr>
      <w:r>
        <w:rPr>
          <w:color w:val="003366"/>
        </w:rPr>
        <w:t>4.3 SWOT Analysis</w:t>
      </w:r>
    </w:p>
    <w:tbl>
      <w:tblPr>
        <w:tblStyle w:val="LightGrid-Accent1"/>
        <w:tblW w:type="auto" w:w="0"/>
        <w:jc w:val="center"/>
        <w:tblLook w:firstColumn="1" w:firstRow="1" w:lastColumn="0" w:lastRow="0" w:noHBand="0" w:noVBand="1" w:val="04A0"/>
      </w:tblPr>
      <w:tblGrid>
        <w:gridCol w:w="4680"/>
        <w:gridCol w:w="4680"/>
      </w:tblGrid>
      <w:tr>
        <w:tc>
          <w:tcPr>
            <w:tcW w:type="dxa" w:w="4680"/>
          </w:tcPr>
          <w:p>
            <w:r>
              <w:rPr>
                <w:b/>
                <w:sz w:val="20"/>
              </w:rPr>
              <w:t>Category</w:t>
            </w:r>
          </w:p>
        </w:tc>
        <w:tc>
          <w:tcPr>
            <w:tcW w:type="dxa" w:w="4680"/>
          </w:tcPr>
          <w:p>
            <w:r>
              <w:rPr>
                <w:b/>
                <w:sz w:val="20"/>
              </w:rPr>
              <w:t>Details</w:t>
            </w:r>
          </w:p>
        </w:tc>
      </w:tr>
      <w:tr>
        <w:tc>
          <w:tcPr>
            <w:tcW w:type="dxa" w:w="4680"/>
          </w:tcPr>
          <w:p>
            <w:r>
              <w:rPr>
                <w:sz w:val="20"/>
              </w:rPr>
              <w:t>Strengths</w:t>
            </w:r>
          </w:p>
        </w:tc>
        <w:tc>
          <w:tcPr>
            <w:tcW w:type="dxa" w:w="4680"/>
          </w:tcPr>
          <w:p>
            <w:r>
              <w:rPr>
                <w:sz w:val="20"/>
              </w:rPr>
              <w:t>AI-based screening gives objective quality scores; Focus on cost-effective Indian talent; Three diversified revenue streams; Low fixed costs with cloud-based remote model</w:t>
            </w:r>
          </w:p>
        </w:tc>
      </w:tr>
      <w:tr>
        <w:tc>
          <w:tcPr>
            <w:tcW w:type="dxa" w:w="4680"/>
          </w:tcPr>
          <w:p>
            <w:r>
              <w:rPr>
                <w:sz w:val="20"/>
              </w:rPr>
              <w:t>Weaknesses</w:t>
            </w:r>
          </w:p>
        </w:tc>
        <w:tc>
          <w:tcPr>
            <w:tcW w:type="dxa" w:w="4680"/>
          </w:tcPr>
          <w:p>
            <w:r>
              <w:rPr>
                <w:sz w:val="20"/>
              </w:rPr>
              <w:t>New brand with no track record yet; Dependent on AI technology still being improved; Small founding team with limited early resources</w:t>
            </w:r>
          </w:p>
        </w:tc>
      </w:tr>
      <w:tr>
        <w:tc>
          <w:tcPr>
            <w:tcW w:type="dxa" w:w="4680"/>
          </w:tcPr>
          <w:p>
            <w:r>
              <w:rPr>
                <w:sz w:val="20"/>
              </w:rPr>
              <w:t>Opportunities</w:t>
            </w:r>
          </w:p>
        </w:tc>
        <w:tc>
          <w:tcPr>
            <w:tcW w:type="dxa" w:w="4680"/>
          </w:tcPr>
          <w:p>
            <w:r>
              <w:rPr>
                <w:sz w:val="20"/>
              </w:rPr>
              <w:t>AI industry booming and needs more human experts yearly; India's gig economy growing at 21% annually; AI interview tool can become standalone product; Government startup support programs available</w:t>
            </w:r>
          </w:p>
        </w:tc>
      </w:tr>
      <w:tr>
        <w:tc>
          <w:tcPr>
            <w:tcW w:type="dxa" w:w="4680"/>
          </w:tcPr>
          <w:p>
            <w:r>
              <w:rPr>
                <w:sz w:val="20"/>
              </w:rPr>
              <w:t>Threats</w:t>
            </w:r>
          </w:p>
        </w:tc>
        <w:tc>
          <w:tcPr>
            <w:tcW w:type="dxa" w:w="4680"/>
          </w:tcPr>
          <w:p>
            <w:r>
              <w:rPr>
                <w:sz w:val="20"/>
              </w:rPr>
              <w:t>Larger platforms could add similar AI screening; Economic slowdowns may reduce hiring demand; Regulatory changes on gig worker laws and data privacy; Long-term AI advancements may reduce need for human labeling</w:t>
            </w:r>
          </w:p>
        </w:tc>
      </w:tr>
    </w:tbl>
    <w:p/>
    <w:p>
      <w:r>
        <w:br w:type="page"/>
      </w:r>
    </w:p>
    <w:p>
      <w:pPr>
        <w:pStyle w:val="Heading1"/>
      </w:pPr>
      <w:r>
        <w:rPr>
          <w:color w:val="003366"/>
        </w:rPr>
        <w:t>Chapter 5: Strategy</w:t>
      </w:r>
    </w:p>
    <w:p>
      <w:pPr>
        <w:pStyle w:val="Heading2"/>
      </w:pPr>
      <w:r>
        <w:rPr>
          <w:color w:val="003366"/>
        </w:rPr>
        <w:t>5.1 Go-To-Market Strategy</w:t>
      </w:r>
    </w:p>
    <w:p>
      <w:pPr>
        <w:spacing w:after="160"/>
      </w:pPr>
      <w:r>
        <w:t>Our launch plan has two tracks — getting clients (demand side) and getting talent (supply side). Both need to happen together, because the platform has no value with just one side.</w:t>
      </w:r>
    </w:p>
    <w:p>
      <w:pPr>
        <w:spacing w:after="120"/>
      </w:pPr>
      <w:r>
        <w:rPr>
          <w:b/>
        </w:rPr>
        <w:t>Demand Side — Getting Companies</w:t>
      </w:r>
      <w:r/>
    </w:p>
    <w:p>
      <w:pPr>
        <w:spacing w:after="120"/>
      </w:pPr>
      <w:r>
        <w:rPr>
          <w:b/>
        </w:rPr>
        <w:t>Phase 1 (Month 1-3): Direct outreach</w:t>
      </w:r>
      <w:r/>
    </w:p>
    <w:p>
      <w:pPr>
        <w:spacing w:after="160"/>
      </w:pPr>
      <w:r>
        <w:t>We personally reach out to 200 to 300 CTOs, engineering heads, and AI team leads through LinkedIn messages and cold emails. Our pitch is straightforward — "We can get you pre-tested Indian talent in 48 hours, not 48 days. Try 2 contractors for 2 weeks free."</w:t>
      </w:r>
    </w:p>
    <w:p>
      <w:pPr>
        <w:spacing w:after="120"/>
      </w:pPr>
      <w:r>
        <w:rPr>
          <w:b/>
        </w:rPr>
        <w:t>Phase 2 (Month 3-6): Content and partnerships</w:t>
      </w:r>
      <w:r/>
    </w:p>
    <w:p>
      <w:pPr>
        <w:spacing w:after="160"/>
      </w:pPr>
      <w:r>
        <w:t>We start publishing articles and case studies on LinkedIn about hiring trends, AI data needs, and talent market insights. We also partner with 2 to 3 AI research labs at universities — they need annotators, and working with them builds our credibility for larger clients.</w:t>
      </w:r>
    </w:p>
    <w:p>
      <w:pPr>
        <w:spacing w:after="120"/>
      </w:pPr>
      <w:r>
        <w:rPr>
          <w:b/>
        </w:rPr>
        <w:t>Phase 3 (Month 6-12): Conference presence and inbound</w:t>
      </w:r>
      <w:r/>
    </w:p>
    <w:p>
      <w:pPr>
        <w:spacing w:after="160"/>
      </w:pPr>
      <w:r>
        <w:t>We attend 3 to 4 key industry events — NASSCOM Tech Summit, AI conferences, and HR tech meetups. By this point, our case studies and client testimonials start generating inbound leads.</w:t>
      </w:r>
    </w:p>
    <w:p>
      <w:pPr>
        <w:spacing w:after="120"/>
      </w:pPr>
      <w:r>
        <w:rPr>
          <w:b/>
        </w:rPr>
        <w:t>Supply Side — Getting Talent</w:t>
      </w:r>
      <w:r/>
    </w:p>
    <w:p>
      <w:pPr>
        <w:pStyle w:val="ListBullet"/>
      </w:pPr>
      <w:r>
        <w:t>Campus drives: Visit engineering and medical colleges, position AI interview as free "career skill assessment"</w:t>
      </w:r>
    </w:p>
    <w:p>
      <w:pPr>
        <w:pStyle w:val="ListBullet"/>
      </w:pPr>
      <w:r>
        <w:t>Social media: Instagram and LinkedIn ads targeted at Indian tech professionals</w:t>
      </w:r>
    </w:p>
    <w:p>
      <w:pPr>
        <w:pStyle w:val="ListBullet"/>
      </w:pPr>
      <w:r>
        <w:t>Communities: WhatsApp and Telegram groups for freelancers in specific domains</w:t>
      </w:r>
    </w:p>
    <w:p>
      <w:pPr>
        <w:pStyle w:val="ListBullet"/>
      </w:pPr>
      <w:r>
        <w:t>Referral program: Rs 2,000 for every successful contractor referral</w:t>
      </w:r>
    </w:p>
    <w:p>
      <w:pPr>
        <w:pStyle w:val="ListBullet"/>
      </w:pPr>
      <w:r>
        <w:t>Job boards: Naukri, LinkedIn, and other forums where professionals seek gig work</w:t>
      </w:r>
    </w:p>
    <w:p>
      <w:pPr>
        <w:pStyle w:val="Heading2"/>
      </w:pPr>
      <w:r>
        <w:rPr>
          <w:color w:val="003366"/>
        </w:rPr>
        <w:t>5.2 Pricing Strategy</w:t>
      </w:r>
    </w:p>
    <w:p>
      <w:pPr>
        <w:spacing w:after="120"/>
      </w:pPr>
      <w:r>
        <w:rPr>
          <w:b/>
        </w:rPr>
        <w:t>Talent Marketplace:</w:t>
      </w:r>
      <w:r/>
    </w:p>
    <w:p>
      <w:pPr>
        <w:pStyle w:val="ListBullet"/>
      </w:pPr>
      <w:r>
        <w:t>Contractor sets base hourly rate (minimum floors apply by role)</w:t>
      </w:r>
    </w:p>
    <w:p>
      <w:pPr>
        <w:pStyle w:val="ListBullet"/>
      </w:pPr>
      <w:r>
        <w:t>We add 30 to 35 percent markup</w:t>
      </w:r>
    </w:p>
    <w:p>
      <w:pPr>
        <w:pStyle w:val="ListBullet"/>
      </w:pPr>
      <w:r>
        <w:t>Example: Developer base Rs 700/hour, client pays Rs 910 to Rs 945/hour</w:t>
      </w:r>
    </w:p>
    <w:p>
      <w:pPr>
        <w:spacing w:after="120"/>
      </w:pPr>
      <w:r>
        <w:rPr>
          <w:b/>
        </w:rPr>
        <w:t>AI Data Services:</w:t>
      </w:r>
      <w:r/>
    </w:p>
    <w:p>
      <w:pPr>
        <w:pStyle w:val="ListBullet"/>
      </w:pPr>
      <w:r>
        <w:t>Basic labeling tasks: Rs 300 to Rs 500 per hour per worker</w:t>
      </w:r>
    </w:p>
    <w:p>
      <w:pPr>
        <w:pStyle w:val="ListBullet"/>
      </w:pPr>
      <w:r>
        <w:t>Expert evaluation (doctors, lawyers, researchers): Rs 800 to Rs 2,000 per hour</w:t>
      </w:r>
    </w:p>
    <w:p>
      <w:pPr>
        <w:spacing w:after="120"/>
      </w:pPr>
      <w:r>
        <w:rPr>
          <w:b/>
        </w:rPr>
        <w:t>AI Interviews as a Service (Year 2):</w:t>
      </w:r>
      <w:r/>
    </w:p>
    <w:p>
      <w:pPr>
        <w:pStyle w:val="ListBullet"/>
      </w:pPr>
      <w:r>
        <w:t>Rs 200 to Rs 500 per interview sold to other companies</w:t>
      </w:r>
    </w:p>
    <w:p>
      <w:pPr>
        <w:pStyle w:val="Heading2"/>
      </w:pPr>
      <w:r>
        <w:rPr>
          <w:color w:val="003366"/>
        </w:rPr>
        <w:t>5.3 Growth Strategy</w:t>
      </w:r>
    </w:p>
    <w:p>
      <w:pPr>
        <w:spacing w:after="120"/>
      </w:pPr>
      <w:r>
        <w:rPr>
          <w:b/>
        </w:rPr>
        <w:t>Year 1: Prove the model</w:t>
      </w:r>
      <w:r/>
    </w:p>
    <w:p>
      <w:pPr>
        <w:pStyle w:val="ListBullet"/>
      </w:pPr>
      <w:r>
        <w:t>500 active contractors, 15 to 20 clients</w:t>
      </w:r>
    </w:p>
    <w:p>
      <w:pPr>
        <w:pStyle w:val="ListBullet"/>
      </w:pPr>
      <w:r>
        <w:t>Focus on AI data services as first big revenue driver</w:t>
      </w:r>
    </w:p>
    <w:p>
      <w:pPr>
        <w:pStyle w:val="ListBullet"/>
      </w:pPr>
      <w:r>
        <w:t>Build 3 to 5 strong case studies</w:t>
      </w:r>
    </w:p>
    <w:p>
      <w:pPr>
        <w:spacing w:after="120"/>
      </w:pPr>
      <w:r>
        <w:rPr>
          <w:b/>
        </w:rPr>
        <w:t>Year 2: Scale and expand</w:t>
      </w:r>
      <w:r/>
    </w:p>
    <w:p>
      <w:pPr>
        <w:pStyle w:val="ListBullet"/>
      </w:pPr>
      <w:r>
        <w:t>Grow to 2,000 contractors</w:t>
      </w:r>
    </w:p>
    <w:p>
      <w:pPr>
        <w:pStyle w:val="ListBullet"/>
      </w:pPr>
      <w:r>
        <w:t>Enter new domains — finance, healthcare, legal</w:t>
      </w:r>
    </w:p>
    <w:p>
      <w:pPr>
        <w:pStyle w:val="ListBullet"/>
      </w:pPr>
      <w:r>
        <w:t>Launch AI interview tool as standalone product</w:t>
      </w:r>
    </w:p>
    <w:p>
      <w:pPr>
        <w:spacing w:after="120"/>
      </w:pPr>
      <w:r>
        <w:rPr>
          <w:b/>
        </w:rPr>
        <w:t>Year 3: Go national and raise funding</w:t>
      </w:r>
      <w:r/>
    </w:p>
    <w:p>
      <w:pPr>
        <w:pStyle w:val="ListBullet"/>
      </w:pPr>
      <w:r>
        <w:t>Raise Series A venture capital</w:t>
      </w:r>
    </w:p>
    <w:p>
      <w:pPr>
        <w:pStyle w:val="ListBullet"/>
      </w:pPr>
      <w:r>
        <w:t>Expand team to 50+ people, target 10,000 contractors</w:t>
      </w:r>
    </w:p>
    <w:p>
      <w:pPr>
        <w:pStyle w:val="ListBullet"/>
      </w:pPr>
      <w:r>
        <w:t>Build presence in US and Europe through partnerships</w:t>
      </w:r>
    </w:p>
    <w:p>
      <w:pPr>
        <w:pStyle w:val="Heading2"/>
      </w:pPr>
      <w:r>
        <w:rPr>
          <w:color w:val="003366"/>
        </w:rPr>
        <w:t>5.4 Operations and Quality Control</w:t>
      </w:r>
    </w:p>
    <w:p>
      <w:pPr>
        <w:spacing w:after="160"/>
      </w:pPr>
      <w:r>
        <w:t>Daily operations run in three parallel streams: talent operations (screening and onboarding candidates), client operations (sales, account management, contracts), and project delivery (managing data labeling projects end to end).</w:t>
      </w:r>
    </w:p>
    <w:p>
      <w:pPr>
        <w:spacing w:after="160"/>
      </w:pPr>
      <w:r>
        <w:t>Quality control measures include:</w:t>
      </w:r>
    </w:p>
    <w:p>
      <w:pPr>
        <w:pStyle w:val="ListBullet"/>
      </w:pPr>
      <w:r>
        <w:t>AI scores calibrated weekly against human evaluations</w:t>
      </w:r>
    </w:p>
    <w:p>
      <w:pPr>
        <w:pStyle w:val="ListBullet"/>
      </w:pPr>
      <w:r>
        <w:t>Client rates every contractor after each project</w:t>
      </w:r>
    </w:p>
    <w:p>
      <w:pPr>
        <w:pStyle w:val="ListBullet"/>
      </w:pPr>
      <w:r>
        <w:t>Contractors below 3.0 out of 5 rating get removed from pool</w:t>
      </w:r>
    </w:p>
    <w:p>
      <w:pPr>
        <w:pStyle w:val="ListBullet"/>
      </w:pPr>
      <w:r>
        <w:t>Data labeling output audited at 10 to 15 percent sample rate</w:t>
      </w:r>
    </w:p>
    <w:p>
      <w:pPr>
        <w:pStyle w:val="ListBullet"/>
      </w:pPr>
      <w:r>
        <w:t>Error rate must stay below 5 percent for all deliveries</w:t>
      </w:r>
    </w:p>
    <w:p>
      <w:r>
        <w:br w:type="page"/>
      </w:r>
    </w:p>
    <w:p>
      <w:pPr>
        <w:pStyle w:val="Heading1"/>
      </w:pPr>
      <w:r>
        <w:rPr>
          <w:color w:val="003366"/>
        </w:rPr>
        <w:t>Chapter 6: Resources</w:t>
      </w:r>
    </w:p>
    <w:p>
      <w:pPr>
        <w:pStyle w:val="Heading2"/>
      </w:pPr>
      <w:r>
        <w:rPr>
          <w:color w:val="003366"/>
        </w:rPr>
        <w:t>6.1 Founding Team</w:t>
      </w:r>
    </w:p>
    <w:p>
      <w:pPr>
        <w:spacing w:after="120"/>
      </w:pPr>
      <w:r>
        <w:rPr>
          <w:b/>
        </w:rPr>
        <w:t>Founder and CEO</w:t>
      </w:r>
      <w:r/>
    </w:p>
    <w:p>
      <w:pPr>
        <w:spacing w:after="160"/>
      </w:pPr>
      <w:r>
        <w:t>Handles business development, client relationships, strategy, and fundraising. Background in business and management with a keen interest in technology and the future of work.</w:t>
      </w:r>
    </w:p>
    <w:p>
      <w:pPr>
        <w:spacing w:after="120"/>
      </w:pPr>
      <w:r>
        <w:rPr>
          <w:b/>
        </w:rPr>
        <w:t>Co-Founder and CTO</w:t>
      </w:r>
      <w:r/>
    </w:p>
    <w:p>
      <w:pPr>
        <w:spacing w:after="160"/>
      </w:pPr>
      <w:r>
        <w:t>Handles all technology — platform development, AI interview engine, database architecture, and infrastructure. Background in computer science with hands-on experience in building web applications and working with AI tools.</w:t>
      </w:r>
    </w:p>
    <w:p>
      <w:pPr>
        <w:pStyle w:val="Heading2"/>
      </w:pPr>
      <w:r>
        <w:rPr>
          <w:color w:val="003366"/>
        </w:rPr>
        <w:t>6.2 Team Structure</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Role</w:t>
            </w:r>
          </w:p>
        </w:tc>
        <w:tc>
          <w:tcPr>
            <w:tcW w:type="dxa" w:w="3120"/>
          </w:tcPr>
          <w:p>
            <w:r>
              <w:rPr>
                <w:b/>
                <w:sz w:val="20"/>
              </w:rPr>
              <w:t>Count</w:t>
            </w:r>
          </w:p>
        </w:tc>
        <w:tc>
          <w:tcPr>
            <w:tcW w:type="dxa" w:w="3120"/>
          </w:tcPr>
          <w:p>
            <w:r>
              <w:rPr>
                <w:b/>
                <w:sz w:val="20"/>
              </w:rPr>
              <w:t>Monthly Cost (Rs)</w:t>
            </w:r>
          </w:p>
        </w:tc>
      </w:tr>
      <w:tr>
        <w:tc>
          <w:tcPr>
            <w:tcW w:type="dxa" w:w="3120"/>
          </w:tcPr>
          <w:p>
            <w:r>
              <w:rPr>
                <w:sz w:val="20"/>
              </w:rPr>
              <w:t>Full-stack developer</w:t>
            </w:r>
          </w:p>
        </w:tc>
        <w:tc>
          <w:tcPr>
            <w:tcW w:type="dxa" w:w="3120"/>
          </w:tcPr>
          <w:p>
            <w:r>
              <w:rPr>
                <w:sz w:val="20"/>
              </w:rPr>
              <w:t>1</w:t>
            </w:r>
          </w:p>
        </w:tc>
        <w:tc>
          <w:tcPr>
            <w:tcW w:type="dxa" w:w="3120"/>
          </w:tcPr>
          <w:p>
            <w:r>
              <w:rPr>
                <w:sz w:val="20"/>
              </w:rPr>
              <w:t>60,000</w:t>
            </w:r>
          </w:p>
        </w:tc>
      </w:tr>
      <w:tr>
        <w:tc>
          <w:tcPr>
            <w:tcW w:type="dxa" w:w="3120"/>
          </w:tcPr>
          <w:p>
            <w:r>
              <w:rPr>
                <w:sz w:val="20"/>
              </w:rPr>
              <w:t>Sales and BD executive</w:t>
            </w:r>
          </w:p>
        </w:tc>
        <w:tc>
          <w:tcPr>
            <w:tcW w:type="dxa" w:w="3120"/>
          </w:tcPr>
          <w:p>
            <w:r>
              <w:rPr>
                <w:sz w:val="20"/>
              </w:rPr>
              <w:t>1</w:t>
            </w:r>
          </w:p>
        </w:tc>
        <w:tc>
          <w:tcPr>
            <w:tcW w:type="dxa" w:w="3120"/>
          </w:tcPr>
          <w:p>
            <w:r>
              <w:rPr>
                <w:sz w:val="20"/>
              </w:rPr>
              <w:t>35,000</w:t>
            </w:r>
          </w:p>
        </w:tc>
      </w:tr>
      <w:tr>
        <w:tc>
          <w:tcPr>
            <w:tcW w:type="dxa" w:w="3120"/>
          </w:tcPr>
          <w:p>
            <w:r>
              <w:rPr>
                <w:sz w:val="20"/>
              </w:rPr>
              <w:t>Talent operations coordinator</w:t>
            </w:r>
          </w:p>
        </w:tc>
        <w:tc>
          <w:tcPr>
            <w:tcW w:type="dxa" w:w="3120"/>
          </w:tcPr>
          <w:p>
            <w:r>
              <w:rPr>
                <w:sz w:val="20"/>
              </w:rPr>
              <w:t>1</w:t>
            </w:r>
          </w:p>
        </w:tc>
        <w:tc>
          <w:tcPr>
            <w:tcW w:type="dxa" w:w="3120"/>
          </w:tcPr>
          <w:p>
            <w:r>
              <w:rPr>
                <w:sz w:val="20"/>
              </w:rPr>
              <w:t>25,000</w:t>
            </w:r>
          </w:p>
        </w:tc>
      </w:tr>
      <w:tr>
        <w:tc>
          <w:tcPr>
            <w:tcW w:type="dxa" w:w="3120"/>
          </w:tcPr>
          <w:p>
            <w:r>
              <w:rPr>
                <w:sz w:val="20"/>
              </w:rPr>
              <w:t>Data labeling project manager</w:t>
            </w:r>
          </w:p>
        </w:tc>
        <w:tc>
          <w:tcPr>
            <w:tcW w:type="dxa" w:w="3120"/>
          </w:tcPr>
          <w:p>
            <w:r>
              <w:rPr>
                <w:sz w:val="20"/>
              </w:rPr>
              <w:t>1</w:t>
            </w:r>
          </w:p>
        </w:tc>
        <w:tc>
          <w:tcPr>
            <w:tcW w:type="dxa" w:w="3120"/>
          </w:tcPr>
          <w:p>
            <w:r>
              <w:rPr>
                <w:sz w:val="20"/>
              </w:rPr>
              <w:t>40,000</w:t>
            </w:r>
          </w:p>
        </w:tc>
      </w:tr>
      <w:tr>
        <w:tc>
          <w:tcPr>
            <w:tcW w:type="dxa" w:w="3120"/>
          </w:tcPr>
          <w:p>
            <w:r>
              <w:rPr>
                <w:sz w:val="20"/>
              </w:rPr>
              <w:t>Marketing (freelance)</w:t>
            </w:r>
          </w:p>
        </w:tc>
        <w:tc>
          <w:tcPr>
            <w:tcW w:type="dxa" w:w="3120"/>
          </w:tcPr>
          <w:p>
            <w:r>
              <w:rPr>
                <w:sz w:val="20"/>
              </w:rPr>
              <w:t>1</w:t>
            </w:r>
          </w:p>
        </w:tc>
        <w:tc>
          <w:tcPr>
            <w:tcW w:type="dxa" w:w="3120"/>
          </w:tcPr>
          <w:p>
            <w:r>
              <w:rPr>
                <w:sz w:val="20"/>
              </w:rPr>
              <w:t>20,000</w:t>
            </w:r>
          </w:p>
        </w:tc>
      </w:tr>
      <w:tr>
        <w:tc>
          <w:tcPr>
            <w:tcW w:type="dxa" w:w="3120"/>
          </w:tcPr>
          <w:p>
            <w:r>
              <w:rPr>
                <w:sz w:val="20"/>
              </w:rPr>
              <w:t>Total</w:t>
            </w:r>
          </w:p>
        </w:tc>
        <w:tc>
          <w:tcPr>
            <w:tcW w:type="dxa" w:w="3120"/>
          </w:tcPr>
          <w:p>
            <w:r>
              <w:rPr>
                <w:sz w:val="20"/>
              </w:rPr>
              <w:t>5</w:t>
            </w:r>
          </w:p>
        </w:tc>
        <w:tc>
          <w:tcPr>
            <w:tcW w:type="dxa" w:w="3120"/>
          </w:tcPr>
          <w:p>
            <w:r>
              <w:rPr>
                <w:sz w:val="20"/>
              </w:rPr>
              <w:t>1,80,000</w:t>
            </w:r>
          </w:p>
        </w:tc>
      </w:tr>
    </w:tbl>
    <w:p/>
    <w:p>
      <w:pPr>
        <w:spacing w:after="160"/>
      </w:pPr>
      <w:r>
        <w:t>By end of Year 1, we plan to grow to 10 to 12 people based on demand.</w:t>
      </w:r>
    </w:p>
    <w:p>
      <w:pPr>
        <w:pStyle w:val="Heading2"/>
      </w:pPr>
      <w:r>
        <w:rPr>
          <w:color w:val="003366"/>
        </w:rPr>
        <w:t>6.3 Technology Resources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Resource</w:t>
            </w:r>
          </w:p>
        </w:tc>
        <w:tc>
          <w:tcPr>
            <w:tcW w:type="dxa" w:w="3120"/>
          </w:tcPr>
          <w:p>
            <w:r>
              <w:rPr>
                <w:b/>
                <w:sz w:val="20"/>
              </w:rPr>
              <w:t>Purpose</w:t>
            </w:r>
          </w:p>
        </w:tc>
        <w:tc>
          <w:tcPr>
            <w:tcW w:type="dxa" w:w="3120"/>
          </w:tcPr>
          <w:p>
            <w:r>
              <w:rPr>
                <w:b/>
                <w:sz w:val="20"/>
              </w:rPr>
              <w:t>Monthly Cost (Rs)</w:t>
            </w:r>
          </w:p>
        </w:tc>
      </w:tr>
      <w:tr>
        <w:tc>
          <w:tcPr>
            <w:tcW w:type="dxa" w:w="3120"/>
          </w:tcPr>
          <w:p>
            <w:r>
              <w:rPr>
                <w:sz w:val="20"/>
              </w:rPr>
              <w:t>AWS Cloud Hosting</w:t>
            </w:r>
          </w:p>
        </w:tc>
        <w:tc>
          <w:tcPr>
            <w:tcW w:type="dxa" w:w="3120"/>
          </w:tcPr>
          <w:p>
            <w:r>
              <w:rPr>
                <w:sz w:val="20"/>
              </w:rPr>
              <w:t>Platform hosting, storage, computing</w:t>
            </w:r>
          </w:p>
        </w:tc>
        <w:tc>
          <w:tcPr>
            <w:tcW w:type="dxa" w:w="3120"/>
          </w:tcPr>
          <w:p>
            <w:r>
              <w:rPr>
                <w:sz w:val="20"/>
              </w:rPr>
              <w:t>50,000</w:t>
            </w:r>
          </w:p>
        </w:tc>
      </w:tr>
      <w:tr>
        <w:tc>
          <w:tcPr>
            <w:tcW w:type="dxa" w:w="3120"/>
          </w:tcPr>
          <w:p>
            <w:r>
              <w:rPr>
                <w:sz w:val="20"/>
              </w:rPr>
              <w:t>AI Model APIs</w:t>
            </w:r>
          </w:p>
        </w:tc>
        <w:tc>
          <w:tcPr>
            <w:tcW w:type="dxa" w:w="3120"/>
          </w:tcPr>
          <w:p>
            <w:r>
              <w:rPr>
                <w:sz w:val="20"/>
              </w:rPr>
              <w:t>Interview engine NLP capabilities</w:t>
            </w:r>
          </w:p>
        </w:tc>
        <w:tc>
          <w:tcPr>
            <w:tcW w:type="dxa" w:w="3120"/>
          </w:tcPr>
          <w:p>
            <w:r>
              <w:rPr>
                <w:sz w:val="20"/>
              </w:rPr>
              <w:t>20,000</w:t>
            </w:r>
          </w:p>
        </w:tc>
      </w:tr>
      <w:tr>
        <w:tc>
          <w:tcPr>
            <w:tcW w:type="dxa" w:w="3120"/>
          </w:tcPr>
          <w:p>
            <w:r>
              <w:rPr>
                <w:sz w:val="20"/>
              </w:rPr>
              <w:t>Razorpay + Stripe</w:t>
            </w:r>
          </w:p>
        </w:tc>
        <w:tc>
          <w:tcPr>
            <w:tcW w:type="dxa" w:w="3120"/>
          </w:tcPr>
          <w:p>
            <w:r>
              <w:rPr>
                <w:sz w:val="20"/>
              </w:rPr>
              <w:t>Payment processing</w:t>
            </w:r>
          </w:p>
        </w:tc>
        <w:tc>
          <w:tcPr>
            <w:tcW w:type="dxa" w:w="3120"/>
          </w:tcPr>
          <w:p>
            <w:r>
              <w:rPr>
                <w:sz w:val="20"/>
              </w:rPr>
              <w:t>30,000 (variable)</w:t>
            </w:r>
          </w:p>
        </w:tc>
      </w:tr>
      <w:tr>
        <w:tc>
          <w:tcPr>
            <w:tcW w:type="dxa" w:w="3120"/>
          </w:tcPr>
          <w:p>
            <w:r>
              <w:rPr>
                <w:sz w:val="20"/>
              </w:rPr>
              <w:t>Communication tools</w:t>
            </w:r>
          </w:p>
        </w:tc>
        <w:tc>
          <w:tcPr>
            <w:tcW w:type="dxa" w:w="3120"/>
          </w:tcPr>
          <w:p>
            <w:r>
              <w:rPr>
                <w:sz w:val="20"/>
              </w:rPr>
              <w:t>Slack, Zoom for team and clients</w:t>
            </w:r>
          </w:p>
        </w:tc>
        <w:tc>
          <w:tcPr>
            <w:tcW w:type="dxa" w:w="3120"/>
          </w:tcPr>
          <w:p>
            <w:r>
              <w:rPr>
                <w:sz w:val="20"/>
              </w:rPr>
              <w:t>5,000</w:t>
            </w:r>
          </w:p>
        </w:tc>
      </w:tr>
      <w:tr>
        <w:tc>
          <w:tcPr>
            <w:tcW w:type="dxa" w:w="3120"/>
          </w:tcPr>
          <w:p>
            <w:r>
              <w:rPr>
                <w:sz w:val="20"/>
              </w:rPr>
              <w:t>Analytics tools</w:t>
            </w:r>
          </w:p>
        </w:tc>
        <w:tc>
          <w:tcPr>
            <w:tcW w:type="dxa" w:w="3120"/>
          </w:tcPr>
          <w:p>
            <w:r>
              <w:rPr>
                <w:sz w:val="20"/>
              </w:rPr>
              <w:t>Tracking platform usage and metrics</w:t>
            </w:r>
          </w:p>
        </w:tc>
        <w:tc>
          <w:tcPr>
            <w:tcW w:type="dxa" w:w="3120"/>
          </w:tcPr>
          <w:p>
            <w:r>
              <w:rPr>
                <w:sz w:val="20"/>
              </w:rPr>
              <w:t>5,000</w:t>
            </w:r>
          </w:p>
        </w:tc>
      </w:tr>
    </w:tbl>
    <w:p/>
    <w:p>
      <w:pPr>
        <w:pStyle w:val="Heading2"/>
      </w:pPr>
      <w:r>
        <w:rPr>
          <w:color w:val="003366"/>
        </w:rPr>
        <w:t>6.4 Physical Resources</w:t>
      </w:r>
    </w:p>
    <w:p>
      <w:pPr>
        <w:spacing w:after="160"/>
      </w:pPr>
      <w:r>
        <w:t>We will operate from a co-working space in Bangalore at Rs 40,000 per month. This provides a professional address, meeting rooms for client video calls, and flexible seating that can expand as the team grows. All contractors work remotely from their own locations.</w:t>
      </w:r>
    </w:p>
    <w:p>
      <w:pPr>
        <w:pStyle w:val="Heading2"/>
      </w:pPr>
      <w:r>
        <w:rPr>
          <w:color w:val="003366"/>
        </w:rPr>
        <w:t>6.5 Advisors and Partnerships</w:t>
      </w:r>
    </w:p>
    <w:p>
      <w:pPr>
        <w:spacing w:after="160"/>
      </w:pPr>
      <w:r>
        <w:t>We will build an advisory board of 3 people: one from the recruitment industry, one technology advisor experienced in AI products, and one finance mentor for pricing and fundraising.</w:t>
      </w:r>
    </w:p>
    <w:p>
      <w:pPr>
        <w:spacing w:after="160"/>
      </w:pPr>
      <w:r>
        <w:t>Key partnerships include engineering and medical colleges for campus drives, startup incubators (NASSCOM 10K Startups, T-Hub) for mentorship and funding, and cloud providers through the AWS Activate startup credits program.</w:t>
      </w:r>
    </w:p>
    <w:p>
      <w:pPr>
        <w:pStyle w:val="Heading2"/>
      </w:pPr>
      <w:r>
        <w:rPr>
          <w:color w:val="003366"/>
        </w:rPr>
        <w:t>6.6 Intellectual Property</w:t>
      </w:r>
    </w:p>
    <w:p>
      <w:pPr>
        <w:spacing w:after="160"/>
      </w:pPr>
      <w:r>
        <w:t>Our main intellectual property will be the AI interview scoring algorithm (trained on our own data), the proprietary talent database with verified scores, and the data labeling workflow and quality management system. These create a compounding competitive advantage that grows stronger with time and data.</w:t>
      </w:r>
    </w:p>
    <w:p>
      <w:r>
        <w:br w:type="page"/>
      </w:r>
    </w:p>
    <w:p>
      <w:pPr>
        <w:pStyle w:val="Heading1"/>
      </w:pPr>
      <w:r>
        <w:rPr>
          <w:color w:val="003366"/>
        </w:rPr>
        <w:t>Chapter 7: Financial Outlay, Financial Closer, and Projected Financials</w:t>
      </w:r>
    </w:p>
    <w:p>
      <w:pPr>
        <w:pStyle w:val="Heading2"/>
      </w:pPr>
      <w:r>
        <w:rPr>
          <w:color w:val="003366"/>
        </w:rPr>
        <w:t>7.1 Financial Outlay (Startup Costs)</w:t>
      </w:r>
    </w:p>
    <w:tbl>
      <w:tblPr>
        <w:tblStyle w:val="LightGrid-Accent1"/>
        <w:tblW w:type="auto" w:w="0"/>
        <w:jc w:val="center"/>
        <w:tblLook w:firstColumn="1" w:firstRow="1" w:lastColumn="0" w:lastRow="0" w:noHBand="0" w:noVBand="1" w:val="04A0"/>
      </w:tblPr>
      <w:tblGrid>
        <w:gridCol w:w="4680"/>
        <w:gridCol w:w="4680"/>
      </w:tblGrid>
      <w:tr>
        <w:tc>
          <w:tcPr>
            <w:tcW w:type="dxa" w:w="4680"/>
          </w:tcPr>
          <w:p>
            <w:r>
              <w:rPr>
                <w:b/>
                <w:sz w:val="20"/>
              </w:rPr>
              <w:t>Item</w:t>
            </w:r>
          </w:p>
        </w:tc>
        <w:tc>
          <w:tcPr>
            <w:tcW w:type="dxa" w:w="4680"/>
          </w:tcPr>
          <w:p>
            <w:r>
              <w:rPr>
                <w:b/>
                <w:sz w:val="20"/>
              </w:rPr>
              <w:t>Amount (Rs)</w:t>
            </w:r>
          </w:p>
        </w:tc>
      </w:tr>
      <w:tr>
        <w:tc>
          <w:tcPr>
            <w:tcW w:type="dxa" w:w="4680"/>
          </w:tcPr>
          <w:p>
            <w:r>
              <w:rPr>
                <w:sz w:val="20"/>
              </w:rPr>
              <w:t>Company registration, legal, compliance</w:t>
            </w:r>
          </w:p>
        </w:tc>
        <w:tc>
          <w:tcPr>
            <w:tcW w:type="dxa" w:w="4680"/>
          </w:tcPr>
          <w:p>
            <w:r>
              <w:rPr>
                <w:sz w:val="20"/>
              </w:rPr>
              <w:t>50,000</w:t>
            </w:r>
          </w:p>
        </w:tc>
      </w:tr>
      <w:tr>
        <w:tc>
          <w:tcPr>
            <w:tcW w:type="dxa" w:w="4680"/>
          </w:tcPr>
          <w:p>
            <w:r>
              <w:rPr>
                <w:sz w:val="20"/>
              </w:rPr>
              <w:t>Platform development (MVP)</w:t>
            </w:r>
          </w:p>
        </w:tc>
        <w:tc>
          <w:tcPr>
            <w:tcW w:type="dxa" w:w="4680"/>
          </w:tcPr>
          <w:p>
            <w:r>
              <w:rPr>
                <w:sz w:val="20"/>
              </w:rPr>
              <w:t>3,00,000</w:t>
            </w:r>
          </w:p>
        </w:tc>
      </w:tr>
      <w:tr>
        <w:tc>
          <w:tcPr>
            <w:tcW w:type="dxa" w:w="4680"/>
          </w:tcPr>
          <w:p>
            <w:r>
              <w:rPr>
                <w:sz w:val="20"/>
              </w:rPr>
              <w:t>AI interview engine development</w:t>
            </w:r>
          </w:p>
        </w:tc>
        <w:tc>
          <w:tcPr>
            <w:tcW w:type="dxa" w:w="4680"/>
          </w:tcPr>
          <w:p>
            <w:r>
              <w:rPr>
                <w:sz w:val="20"/>
              </w:rPr>
              <w:t>2,00,000</w:t>
            </w:r>
          </w:p>
        </w:tc>
      </w:tr>
      <w:tr>
        <w:tc>
          <w:tcPr>
            <w:tcW w:type="dxa" w:w="4680"/>
          </w:tcPr>
          <w:p>
            <w:r>
              <w:rPr>
                <w:sz w:val="20"/>
              </w:rPr>
              <w:t>Office setup (co-working deposit + laptops)</w:t>
            </w:r>
          </w:p>
        </w:tc>
        <w:tc>
          <w:tcPr>
            <w:tcW w:type="dxa" w:w="4680"/>
          </w:tcPr>
          <w:p>
            <w:r>
              <w:rPr>
                <w:sz w:val="20"/>
              </w:rPr>
              <w:t>80,000</w:t>
            </w:r>
          </w:p>
        </w:tc>
      </w:tr>
      <w:tr>
        <w:tc>
          <w:tcPr>
            <w:tcW w:type="dxa" w:w="4680"/>
          </w:tcPr>
          <w:p>
            <w:r>
              <w:rPr>
                <w:sz w:val="20"/>
              </w:rPr>
              <w:t>Marketing and launch campaign</w:t>
            </w:r>
          </w:p>
        </w:tc>
        <w:tc>
          <w:tcPr>
            <w:tcW w:type="dxa" w:w="4680"/>
          </w:tcPr>
          <w:p>
            <w:r>
              <w:rPr>
                <w:sz w:val="20"/>
              </w:rPr>
              <w:t>1,50,000</w:t>
            </w:r>
          </w:p>
        </w:tc>
      </w:tr>
      <w:tr>
        <w:tc>
          <w:tcPr>
            <w:tcW w:type="dxa" w:w="4680"/>
          </w:tcPr>
          <w:p>
            <w:r>
              <w:rPr>
                <w:sz w:val="20"/>
              </w:rPr>
              <w:t>Working capital reserve (6 months)</w:t>
            </w:r>
          </w:p>
        </w:tc>
        <w:tc>
          <w:tcPr>
            <w:tcW w:type="dxa" w:w="4680"/>
          </w:tcPr>
          <w:p>
            <w:r>
              <w:rPr>
                <w:sz w:val="20"/>
              </w:rPr>
              <w:t>10,00,000</w:t>
            </w:r>
          </w:p>
        </w:tc>
      </w:tr>
      <w:tr>
        <w:tc>
          <w:tcPr>
            <w:tcW w:type="dxa" w:w="4680"/>
          </w:tcPr>
          <w:p>
            <w:r>
              <w:rPr>
                <w:sz w:val="20"/>
              </w:rPr>
              <w:t>Miscellaneous and contingency</w:t>
            </w:r>
          </w:p>
        </w:tc>
        <w:tc>
          <w:tcPr>
            <w:tcW w:type="dxa" w:w="4680"/>
          </w:tcPr>
          <w:p>
            <w:r>
              <w:rPr>
                <w:sz w:val="20"/>
              </w:rPr>
              <w:t>20,000</w:t>
            </w:r>
          </w:p>
        </w:tc>
      </w:tr>
      <w:tr>
        <w:tc>
          <w:tcPr>
            <w:tcW w:type="dxa" w:w="4680"/>
          </w:tcPr>
          <w:p>
            <w:r>
              <w:rPr>
                <w:sz w:val="20"/>
              </w:rPr>
              <w:t>Total Initial Investment</w:t>
            </w:r>
          </w:p>
        </w:tc>
        <w:tc>
          <w:tcPr>
            <w:tcW w:type="dxa" w:w="4680"/>
          </w:tcPr>
          <w:p>
            <w:r>
              <w:rPr>
                <w:sz w:val="20"/>
              </w:rPr>
              <w:t>18,00,000</w:t>
            </w:r>
          </w:p>
        </w:tc>
      </w:tr>
    </w:tbl>
    <w:p/>
    <w:p>
      <w:pPr>
        <w:pStyle w:val="Heading2"/>
      </w:pPr>
      <w:r>
        <w:rPr>
          <w:color w:val="003366"/>
        </w:rPr>
        <w:t>7.2 Financial Closer (Funding Sources)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Source</w:t>
            </w:r>
          </w:p>
        </w:tc>
        <w:tc>
          <w:tcPr>
            <w:tcW w:type="dxa" w:w="3120"/>
          </w:tcPr>
          <w:p>
            <w:r>
              <w:rPr>
                <w:b/>
                <w:sz w:val="20"/>
              </w:rPr>
              <w:t>Amount (Rs)</w:t>
            </w:r>
          </w:p>
        </w:tc>
        <w:tc>
          <w:tcPr>
            <w:tcW w:type="dxa" w:w="3120"/>
          </w:tcPr>
          <w:p>
            <w:r>
              <w:rPr>
                <w:b/>
                <w:sz w:val="20"/>
              </w:rPr>
              <w:t>Type</w:t>
            </w:r>
          </w:p>
        </w:tc>
      </w:tr>
      <w:tr>
        <w:tc>
          <w:tcPr>
            <w:tcW w:type="dxa" w:w="3120"/>
          </w:tcPr>
          <w:p>
            <w:r>
              <w:rPr>
                <w:sz w:val="20"/>
              </w:rPr>
              <w:t>Founders' personal savings</w:t>
            </w:r>
          </w:p>
        </w:tc>
        <w:tc>
          <w:tcPr>
            <w:tcW w:type="dxa" w:w="3120"/>
          </w:tcPr>
          <w:p>
            <w:r>
              <w:rPr>
                <w:sz w:val="20"/>
              </w:rPr>
              <w:t>5,00,000</w:t>
            </w:r>
          </w:p>
        </w:tc>
        <w:tc>
          <w:tcPr>
            <w:tcW w:type="dxa" w:w="3120"/>
          </w:tcPr>
          <w:p>
            <w:r>
              <w:rPr>
                <w:sz w:val="20"/>
              </w:rPr>
              <w:t>Equity (self-funded)</w:t>
            </w:r>
          </w:p>
        </w:tc>
      </w:tr>
      <w:tr>
        <w:tc>
          <w:tcPr>
            <w:tcW w:type="dxa" w:w="3120"/>
          </w:tcPr>
          <w:p>
            <w:r>
              <w:rPr>
                <w:sz w:val="20"/>
              </w:rPr>
              <w:t>Family and friends round</w:t>
            </w:r>
          </w:p>
        </w:tc>
        <w:tc>
          <w:tcPr>
            <w:tcW w:type="dxa" w:w="3120"/>
          </w:tcPr>
          <w:p>
            <w:r>
              <w:rPr>
                <w:sz w:val="20"/>
              </w:rPr>
              <w:t>5,00,000</w:t>
            </w:r>
          </w:p>
        </w:tc>
        <w:tc>
          <w:tcPr>
            <w:tcW w:type="dxa" w:w="3120"/>
          </w:tcPr>
          <w:p>
            <w:r>
              <w:rPr>
                <w:sz w:val="20"/>
              </w:rPr>
              <w:t>Convertible note or equity</w:t>
            </w:r>
          </w:p>
        </w:tc>
      </w:tr>
      <w:tr>
        <w:tc>
          <w:tcPr>
            <w:tcW w:type="dxa" w:w="3120"/>
          </w:tcPr>
          <w:p>
            <w:r>
              <w:rPr>
                <w:sz w:val="20"/>
              </w:rPr>
              <w:t>Angel investor / Startup incubator</w:t>
            </w:r>
          </w:p>
        </w:tc>
        <w:tc>
          <w:tcPr>
            <w:tcW w:type="dxa" w:w="3120"/>
          </w:tcPr>
          <w:p>
            <w:r>
              <w:rPr>
                <w:sz w:val="20"/>
              </w:rPr>
              <w:t>8,00,000</w:t>
            </w:r>
          </w:p>
        </w:tc>
        <w:tc>
          <w:tcPr>
            <w:tcW w:type="dxa" w:w="3120"/>
          </w:tcPr>
          <w:p>
            <w:r>
              <w:rPr>
                <w:sz w:val="20"/>
              </w:rPr>
              <w:t>Equity (10-15% stake)</w:t>
            </w:r>
          </w:p>
        </w:tc>
      </w:tr>
      <w:tr>
        <w:tc>
          <w:tcPr>
            <w:tcW w:type="dxa" w:w="3120"/>
          </w:tcPr>
          <w:p>
            <w:r>
              <w:rPr>
                <w:sz w:val="20"/>
              </w:rPr>
              <w:t>Total Funding</w:t>
            </w:r>
          </w:p>
        </w:tc>
        <w:tc>
          <w:tcPr>
            <w:tcW w:type="dxa" w:w="3120"/>
          </w:tcPr>
          <w:p>
            <w:r>
              <w:rPr>
                <w:sz w:val="20"/>
              </w:rPr>
              <w:t>18,00,000</w:t>
            </w:r>
          </w:p>
        </w:tc>
        <w:tc>
          <w:tcPr>
            <w:tcW w:type="dxa" w:w="3120"/>
          </w:tcPr>
          <w:p>
            <w:r>
              <w:rPr>
                <w:sz w:val="20"/>
              </w:rPr>
            </w:r>
          </w:p>
        </w:tc>
      </w:tr>
    </w:tbl>
    <w:p/>
    <w:p>
      <w:pPr>
        <w:spacing w:after="160"/>
      </w:pPr>
      <w:r>
        <w:t>We are intentionally avoiding bank debt in the first year. The business generates cash from operations relatively quickly, so we do not want interest payments early on. If we grow faster than expected, we will raise a seed round from venture capital firms in Year 2.</w:t>
      </w:r>
    </w:p>
    <w:p>
      <w:pPr>
        <w:pStyle w:val="Heading2"/>
      </w:pPr>
      <w:r>
        <w:rPr>
          <w:color w:val="003366"/>
        </w:rPr>
        <w:t>7.3 Revenue Projections (Year 1)</w:t>
      </w:r>
    </w:p>
    <w:p>
      <w:pPr>
        <w:spacing w:after="160"/>
      </w:pPr>
      <w:r>
        <w:t>Key assumptions: Operations begin Month 1, first revenue from Month 3. Average contractor hourly rate paid by company: Rs 792 (includes 32% markup). Our earning per contractor per hour: Rs 192. Average hours per contractor per month: 80.</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Month</w:t>
            </w:r>
          </w:p>
        </w:tc>
        <w:tc>
          <w:tcPr>
            <w:tcW w:type="dxa" w:w="2340"/>
          </w:tcPr>
          <w:p>
            <w:r>
              <w:rPr>
                <w:b/>
                <w:sz w:val="20"/>
              </w:rPr>
              <w:t>Active Contractors</w:t>
            </w:r>
          </w:p>
        </w:tc>
        <w:tc>
          <w:tcPr>
            <w:tcW w:type="dxa" w:w="2340"/>
          </w:tcPr>
          <w:p>
            <w:r>
              <w:rPr>
                <w:b/>
                <w:sz w:val="20"/>
              </w:rPr>
              <w:t>Gross Billing (Rs)</w:t>
            </w:r>
          </w:p>
        </w:tc>
        <w:tc>
          <w:tcPr>
            <w:tcW w:type="dxa" w:w="2340"/>
          </w:tcPr>
          <w:p>
            <w:r>
              <w:rPr>
                <w:b/>
                <w:sz w:val="20"/>
              </w:rPr>
              <w:t>Our Revenue (Rs)</w:t>
            </w:r>
          </w:p>
        </w:tc>
      </w:tr>
      <w:tr>
        <w:tc>
          <w:tcPr>
            <w:tcW w:type="dxa" w:w="2340"/>
          </w:tcPr>
          <w:p>
            <w:r>
              <w:rPr>
                <w:sz w:val="20"/>
              </w:rPr>
              <w:t>Month 1-2</w:t>
            </w:r>
          </w:p>
        </w:tc>
        <w:tc>
          <w:tcPr>
            <w:tcW w:type="dxa" w:w="2340"/>
          </w:tcPr>
          <w:p>
            <w:r>
              <w:rPr>
                <w:sz w:val="20"/>
              </w:rPr>
              <w:t>0</w:t>
            </w:r>
          </w:p>
        </w:tc>
        <w:tc>
          <w:tcPr>
            <w:tcW w:type="dxa" w:w="2340"/>
          </w:tcPr>
          <w:p>
            <w:r>
              <w:rPr>
                <w:sz w:val="20"/>
              </w:rPr>
              <w:t>0</w:t>
            </w:r>
          </w:p>
        </w:tc>
        <w:tc>
          <w:tcPr>
            <w:tcW w:type="dxa" w:w="2340"/>
          </w:tcPr>
          <w:p>
            <w:r>
              <w:rPr>
                <w:sz w:val="20"/>
              </w:rPr>
              <w:t>0 (setup phase)</w:t>
            </w:r>
          </w:p>
        </w:tc>
      </w:tr>
      <w:tr>
        <w:tc>
          <w:tcPr>
            <w:tcW w:type="dxa" w:w="2340"/>
          </w:tcPr>
          <w:p>
            <w:r>
              <w:rPr>
                <w:sz w:val="20"/>
              </w:rPr>
              <w:t>Month 3</w:t>
            </w:r>
          </w:p>
        </w:tc>
        <w:tc>
          <w:tcPr>
            <w:tcW w:type="dxa" w:w="2340"/>
          </w:tcPr>
          <w:p>
            <w:r>
              <w:rPr>
                <w:sz w:val="20"/>
              </w:rPr>
              <w:t>20</w:t>
            </w:r>
          </w:p>
        </w:tc>
        <w:tc>
          <w:tcPr>
            <w:tcW w:type="dxa" w:w="2340"/>
          </w:tcPr>
          <w:p>
            <w:r>
              <w:rPr>
                <w:sz w:val="20"/>
              </w:rPr>
              <w:t>12,67,200</w:t>
            </w:r>
          </w:p>
        </w:tc>
        <w:tc>
          <w:tcPr>
            <w:tcW w:type="dxa" w:w="2340"/>
          </w:tcPr>
          <w:p>
            <w:r>
              <w:rPr>
                <w:sz w:val="20"/>
              </w:rPr>
              <w:t>3,07,200</w:t>
            </w:r>
          </w:p>
        </w:tc>
      </w:tr>
      <w:tr>
        <w:tc>
          <w:tcPr>
            <w:tcW w:type="dxa" w:w="2340"/>
          </w:tcPr>
          <w:p>
            <w:r>
              <w:rPr>
                <w:sz w:val="20"/>
              </w:rPr>
              <w:t>Month 4</w:t>
            </w:r>
          </w:p>
        </w:tc>
        <w:tc>
          <w:tcPr>
            <w:tcW w:type="dxa" w:w="2340"/>
          </w:tcPr>
          <w:p>
            <w:r>
              <w:rPr>
                <w:sz w:val="20"/>
              </w:rPr>
              <w:t>40</w:t>
            </w:r>
          </w:p>
        </w:tc>
        <w:tc>
          <w:tcPr>
            <w:tcW w:type="dxa" w:w="2340"/>
          </w:tcPr>
          <w:p>
            <w:r>
              <w:rPr>
                <w:sz w:val="20"/>
              </w:rPr>
              <w:t>25,34,400</w:t>
            </w:r>
          </w:p>
        </w:tc>
        <w:tc>
          <w:tcPr>
            <w:tcW w:type="dxa" w:w="2340"/>
          </w:tcPr>
          <w:p>
            <w:r>
              <w:rPr>
                <w:sz w:val="20"/>
              </w:rPr>
              <w:t>6,14,400</w:t>
            </w:r>
          </w:p>
        </w:tc>
      </w:tr>
      <w:tr>
        <w:tc>
          <w:tcPr>
            <w:tcW w:type="dxa" w:w="2340"/>
          </w:tcPr>
          <w:p>
            <w:r>
              <w:rPr>
                <w:sz w:val="20"/>
              </w:rPr>
              <w:t>Month 5</w:t>
            </w:r>
          </w:p>
        </w:tc>
        <w:tc>
          <w:tcPr>
            <w:tcW w:type="dxa" w:w="2340"/>
          </w:tcPr>
          <w:p>
            <w:r>
              <w:rPr>
                <w:sz w:val="20"/>
              </w:rPr>
              <w:t>65</w:t>
            </w:r>
          </w:p>
        </w:tc>
        <w:tc>
          <w:tcPr>
            <w:tcW w:type="dxa" w:w="2340"/>
          </w:tcPr>
          <w:p>
            <w:r>
              <w:rPr>
                <w:sz w:val="20"/>
              </w:rPr>
              <w:t>41,18,400</w:t>
            </w:r>
          </w:p>
        </w:tc>
        <w:tc>
          <w:tcPr>
            <w:tcW w:type="dxa" w:w="2340"/>
          </w:tcPr>
          <w:p>
            <w:r>
              <w:rPr>
                <w:sz w:val="20"/>
              </w:rPr>
              <w:t>9,98,400</w:t>
            </w:r>
          </w:p>
        </w:tc>
      </w:tr>
      <w:tr>
        <w:tc>
          <w:tcPr>
            <w:tcW w:type="dxa" w:w="2340"/>
          </w:tcPr>
          <w:p>
            <w:r>
              <w:rPr>
                <w:sz w:val="20"/>
              </w:rPr>
              <w:t>Month 6</w:t>
            </w:r>
          </w:p>
        </w:tc>
        <w:tc>
          <w:tcPr>
            <w:tcW w:type="dxa" w:w="2340"/>
          </w:tcPr>
          <w:p>
            <w:r>
              <w:rPr>
                <w:sz w:val="20"/>
              </w:rPr>
              <w:t>100</w:t>
            </w:r>
          </w:p>
        </w:tc>
        <w:tc>
          <w:tcPr>
            <w:tcW w:type="dxa" w:w="2340"/>
          </w:tcPr>
          <w:p>
            <w:r>
              <w:rPr>
                <w:sz w:val="20"/>
              </w:rPr>
              <w:t>63,36,000</w:t>
            </w:r>
          </w:p>
        </w:tc>
        <w:tc>
          <w:tcPr>
            <w:tcW w:type="dxa" w:w="2340"/>
          </w:tcPr>
          <w:p>
            <w:r>
              <w:rPr>
                <w:sz w:val="20"/>
              </w:rPr>
              <w:t>15,36,000</w:t>
            </w:r>
          </w:p>
        </w:tc>
      </w:tr>
      <w:tr>
        <w:tc>
          <w:tcPr>
            <w:tcW w:type="dxa" w:w="2340"/>
          </w:tcPr>
          <w:p>
            <w:r>
              <w:rPr>
                <w:sz w:val="20"/>
              </w:rPr>
              <w:t>Month 7</w:t>
            </w:r>
          </w:p>
        </w:tc>
        <w:tc>
          <w:tcPr>
            <w:tcW w:type="dxa" w:w="2340"/>
          </w:tcPr>
          <w:p>
            <w:r>
              <w:rPr>
                <w:sz w:val="20"/>
              </w:rPr>
              <w:t>150</w:t>
            </w:r>
          </w:p>
        </w:tc>
        <w:tc>
          <w:tcPr>
            <w:tcW w:type="dxa" w:w="2340"/>
          </w:tcPr>
          <w:p>
            <w:r>
              <w:rPr>
                <w:sz w:val="20"/>
              </w:rPr>
              <w:t>95,04,000</w:t>
            </w:r>
          </w:p>
        </w:tc>
        <w:tc>
          <w:tcPr>
            <w:tcW w:type="dxa" w:w="2340"/>
          </w:tcPr>
          <w:p>
            <w:r>
              <w:rPr>
                <w:sz w:val="20"/>
              </w:rPr>
              <w:t>23,04,000</w:t>
            </w:r>
          </w:p>
        </w:tc>
      </w:tr>
      <w:tr>
        <w:tc>
          <w:tcPr>
            <w:tcW w:type="dxa" w:w="2340"/>
          </w:tcPr>
          <w:p>
            <w:r>
              <w:rPr>
                <w:sz w:val="20"/>
              </w:rPr>
              <w:t>Month 8</w:t>
            </w:r>
          </w:p>
        </w:tc>
        <w:tc>
          <w:tcPr>
            <w:tcW w:type="dxa" w:w="2340"/>
          </w:tcPr>
          <w:p>
            <w:r>
              <w:rPr>
                <w:sz w:val="20"/>
              </w:rPr>
              <w:t>200</w:t>
            </w:r>
          </w:p>
        </w:tc>
        <w:tc>
          <w:tcPr>
            <w:tcW w:type="dxa" w:w="2340"/>
          </w:tcPr>
          <w:p>
            <w:r>
              <w:rPr>
                <w:sz w:val="20"/>
              </w:rPr>
              <w:t>1,26,72,000</w:t>
            </w:r>
          </w:p>
        </w:tc>
        <w:tc>
          <w:tcPr>
            <w:tcW w:type="dxa" w:w="2340"/>
          </w:tcPr>
          <w:p>
            <w:r>
              <w:rPr>
                <w:sz w:val="20"/>
              </w:rPr>
              <w:t>30,72,000</w:t>
            </w:r>
          </w:p>
        </w:tc>
      </w:tr>
      <w:tr>
        <w:tc>
          <w:tcPr>
            <w:tcW w:type="dxa" w:w="2340"/>
          </w:tcPr>
          <w:p>
            <w:r>
              <w:rPr>
                <w:sz w:val="20"/>
              </w:rPr>
              <w:t>Month 9</w:t>
            </w:r>
          </w:p>
        </w:tc>
        <w:tc>
          <w:tcPr>
            <w:tcW w:type="dxa" w:w="2340"/>
          </w:tcPr>
          <w:p>
            <w:r>
              <w:rPr>
                <w:sz w:val="20"/>
              </w:rPr>
              <w:t>270</w:t>
            </w:r>
          </w:p>
        </w:tc>
        <w:tc>
          <w:tcPr>
            <w:tcW w:type="dxa" w:w="2340"/>
          </w:tcPr>
          <w:p>
            <w:r>
              <w:rPr>
                <w:sz w:val="20"/>
              </w:rPr>
              <w:t>1,71,07,200</w:t>
            </w:r>
          </w:p>
        </w:tc>
        <w:tc>
          <w:tcPr>
            <w:tcW w:type="dxa" w:w="2340"/>
          </w:tcPr>
          <w:p>
            <w:r>
              <w:rPr>
                <w:sz w:val="20"/>
              </w:rPr>
              <w:t>41,47,200</w:t>
            </w:r>
          </w:p>
        </w:tc>
      </w:tr>
      <w:tr>
        <w:tc>
          <w:tcPr>
            <w:tcW w:type="dxa" w:w="2340"/>
          </w:tcPr>
          <w:p>
            <w:r>
              <w:rPr>
                <w:sz w:val="20"/>
              </w:rPr>
              <w:t>Month 10</w:t>
            </w:r>
          </w:p>
        </w:tc>
        <w:tc>
          <w:tcPr>
            <w:tcW w:type="dxa" w:w="2340"/>
          </w:tcPr>
          <w:p>
            <w:r>
              <w:rPr>
                <w:sz w:val="20"/>
              </w:rPr>
              <w:t>350</w:t>
            </w:r>
          </w:p>
        </w:tc>
        <w:tc>
          <w:tcPr>
            <w:tcW w:type="dxa" w:w="2340"/>
          </w:tcPr>
          <w:p>
            <w:r>
              <w:rPr>
                <w:sz w:val="20"/>
              </w:rPr>
              <w:t>2,21,76,000</w:t>
            </w:r>
          </w:p>
        </w:tc>
        <w:tc>
          <w:tcPr>
            <w:tcW w:type="dxa" w:w="2340"/>
          </w:tcPr>
          <w:p>
            <w:r>
              <w:rPr>
                <w:sz w:val="20"/>
              </w:rPr>
              <w:t>53,76,000</w:t>
            </w:r>
          </w:p>
        </w:tc>
      </w:tr>
      <w:tr>
        <w:tc>
          <w:tcPr>
            <w:tcW w:type="dxa" w:w="2340"/>
          </w:tcPr>
          <w:p>
            <w:r>
              <w:rPr>
                <w:sz w:val="20"/>
              </w:rPr>
              <w:t>Month 11</w:t>
            </w:r>
          </w:p>
        </w:tc>
        <w:tc>
          <w:tcPr>
            <w:tcW w:type="dxa" w:w="2340"/>
          </w:tcPr>
          <w:p>
            <w:r>
              <w:rPr>
                <w:sz w:val="20"/>
              </w:rPr>
              <w:t>420</w:t>
            </w:r>
          </w:p>
        </w:tc>
        <w:tc>
          <w:tcPr>
            <w:tcW w:type="dxa" w:w="2340"/>
          </w:tcPr>
          <w:p>
            <w:r>
              <w:rPr>
                <w:sz w:val="20"/>
              </w:rPr>
              <w:t>2,66,11,200</w:t>
            </w:r>
          </w:p>
        </w:tc>
        <w:tc>
          <w:tcPr>
            <w:tcW w:type="dxa" w:w="2340"/>
          </w:tcPr>
          <w:p>
            <w:r>
              <w:rPr>
                <w:sz w:val="20"/>
              </w:rPr>
              <w:t>64,51,200</w:t>
            </w:r>
          </w:p>
        </w:tc>
      </w:tr>
      <w:tr>
        <w:tc>
          <w:tcPr>
            <w:tcW w:type="dxa" w:w="2340"/>
          </w:tcPr>
          <w:p>
            <w:r>
              <w:rPr>
                <w:sz w:val="20"/>
              </w:rPr>
              <w:t>Month 12</w:t>
            </w:r>
          </w:p>
        </w:tc>
        <w:tc>
          <w:tcPr>
            <w:tcW w:type="dxa" w:w="2340"/>
          </w:tcPr>
          <w:p>
            <w:r>
              <w:rPr>
                <w:sz w:val="20"/>
              </w:rPr>
              <w:t>500</w:t>
            </w:r>
          </w:p>
        </w:tc>
        <w:tc>
          <w:tcPr>
            <w:tcW w:type="dxa" w:w="2340"/>
          </w:tcPr>
          <w:p>
            <w:r>
              <w:rPr>
                <w:sz w:val="20"/>
              </w:rPr>
              <w:t>3,16,80,000</w:t>
            </w:r>
          </w:p>
        </w:tc>
        <w:tc>
          <w:tcPr>
            <w:tcW w:type="dxa" w:w="2340"/>
          </w:tcPr>
          <w:p>
            <w:r>
              <w:rPr>
                <w:sz w:val="20"/>
              </w:rPr>
              <w:t>76,80,000</w:t>
            </w:r>
          </w:p>
        </w:tc>
      </w:tr>
      <w:tr>
        <w:tc>
          <w:tcPr>
            <w:tcW w:type="dxa" w:w="2340"/>
          </w:tcPr>
          <w:p>
            <w:r>
              <w:rPr>
                <w:sz w:val="20"/>
              </w:rPr>
              <w:t>Year 1 Total</w:t>
            </w:r>
          </w:p>
        </w:tc>
        <w:tc>
          <w:tcPr>
            <w:tcW w:type="dxa" w:w="2340"/>
          </w:tcPr>
          <w:p>
            <w:r>
              <w:rPr>
                <w:sz w:val="20"/>
              </w:rPr>
              <w:t>—</w:t>
            </w:r>
          </w:p>
        </w:tc>
        <w:tc>
          <w:tcPr>
            <w:tcW w:type="dxa" w:w="2340"/>
          </w:tcPr>
          <w:p>
            <w:r>
              <w:rPr>
                <w:sz w:val="20"/>
              </w:rPr>
              <w:t>~Rs 13.4 crores</w:t>
            </w:r>
          </w:p>
        </w:tc>
        <w:tc>
          <w:tcPr>
            <w:tcW w:type="dxa" w:w="2340"/>
          </w:tcPr>
          <w:p>
            <w:r>
              <w:rPr>
                <w:sz w:val="20"/>
              </w:rPr>
              <w:t>~Rs 3.25 crores</w:t>
            </w:r>
          </w:p>
        </w:tc>
      </w:tr>
    </w:tbl>
    <w:p/>
    <w:p>
      <w:pPr>
        <w:pStyle w:val="Heading2"/>
      </w:pPr>
      <w:r>
        <w:rPr>
          <w:color w:val="003366"/>
        </w:rPr>
        <w:t>7.4 Monthly Expenses (at 200 contractors)</w:t>
      </w:r>
    </w:p>
    <w:tbl>
      <w:tblPr>
        <w:tblStyle w:val="LightGrid-Accent1"/>
        <w:tblW w:type="auto" w:w="0"/>
        <w:jc w:val="center"/>
        <w:tblLook w:firstColumn="1" w:firstRow="1" w:lastColumn="0" w:lastRow="0" w:noHBand="0" w:noVBand="1" w:val="04A0"/>
      </w:tblPr>
      <w:tblGrid>
        <w:gridCol w:w="4680"/>
        <w:gridCol w:w="4680"/>
      </w:tblGrid>
      <w:tr>
        <w:tc>
          <w:tcPr>
            <w:tcW w:type="dxa" w:w="4680"/>
          </w:tcPr>
          <w:p>
            <w:r>
              <w:rPr>
                <w:b/>
                <w:sz w:val="20"/>
              </w:rPr>
              <w:t>Expense Category</w:t>
            </w:r>
          </w:p>
        </w:tc>
        <w:tc>
          <w:tcPr>
            <w:tcW w:type="dxa" w:w="4680"/>
          </w:tcPr>
          <w:p>
            <w:r>
              <w:rPr>
                <w:b/>
                <w:sz w:val="20"/>
              </w:rPr>
              <w:t>Monthly Amount (Rs)</w:t>
            </w:r>
          </w:p>
        </w:tc>
      </w:tr>
      <w:tr>
        <w:tc>
          <w:tcPr>
            <w:tcW w:type="dxa" w:w="4680"/>
          </w:tcPr>
          <w:p>
            <w:r>
              <w:rPr>
                <w:sz w:val="20"/>
              </w:rPr>
              <w:t>Staff salaries (5 employees)</w:t>
            </w:r>
          </w:p>
        </w:tc>
        <w:tc>
          <w:tcPr>
            <w:tcW w:type="dxa" w:w="4680"/>
          </w:tcPr>
          <w:p>
            <w:r>
              <w:rPr>
                <w:sz w:val="20"/>
              </w:rPr>
              <w:t>1,80,000</w:t>
            </w:r>
          </w:p>
        </w:tc>
      </w:tr>
      <w:tr>
        <w:tc>
          <w:tcPr>
            <w:tcW w:type="dxa" w:w="4680"/>
          </w:tcPr>
          <w:p>
            <w:r>
              <w:rPr>
                <w:sz w:val="20"/>
              </w:rPr>
              <w:t>Co-working office rent</w:t>
            </w:r>
          </w:p>
        </w:tc>
        <w:tc>
          <w:tcPr>
            <w:tcW w:type="dxa" w:w="4680"/>
          </w:tcPr>
          <w:p>
            <w:r>
              <w:rPr>
                <w:sz w:val="20"/>
              </w:rPr>
              <w:t>40,000</w:t>
            </w:r>
          </w:p>
        </w:tc>
      </w:tr>
      <w:tr>
        <w:tc>
          <w:tcPr>
            <w:tcW w:type="dxa" w:w="4680"/>
          </w:tcPr>
          <w:p>
            <w:r>
              <w:rPr>
                <w:sz w:val="20"/>
              </w:rPr>
              <w:t>AWS and cloud infrastructure</w:t>
            </w:r>
          </w:p>
        </w:tc>
        <w:tc>
          <w:tcPr>
            <w:tcW w:type="dxa" w:w="4680"/>
          </w:tcPr>
          <w:p>
            <w:r>
              <w:rPr>
                <w:sz w:val="20"/>
              </w:rPr>
              <w:t>50,000</w:t>
            </w:r>
          </w:p>
        </w:tc>
      </w:tr>
      <w:tr>
        <w:tc>
          <w:tcPr>
            <w:tcW w:type="dxa" w:w="4680"/>
          </w:tcPr>
          <w:p>
            <w:r>
              <w:rPr>
                <w:sz w:val="20"/>
              </w:rPr>
              <w:t>Marketing and sales</w:t>
            </w:r>
          </w:p>
        </w:tc>
        <w:tc>
          <w:tcPr>
            <w:tcW w:type="dxa" w:w="4680"/>
          </w:tcPr>
          <w:p>
            <w:r>
              <w:rPr>
                <w:sz w:val="20"/>
              </w:rPr>
              <w:t>1,00,000</w:t>
            </w:r>
          </w:p>
        </w:tc>
      </w:tr>
      <w:tr>
        <w:tc>
          <w:tcPr>
            <w:tcW w:type="dxa" w:w="4680"/>
          </w:tcPr>
          <w:p>
            <w:r>
              <w:rPr>
                <w:sz w:val="20"/>
              </w:rPr>
              <w:t>Payment processing fees</w:t>
            </w:r>
          </w:p>
        </w:tc>
        <w:tc>
          <w:tcPr>
            <w:tcW w:type="dxa" w:w="4680"/>
          </w:tcPr>
          <w:p>
            <w:r>
              <w:rPr>
                <w:sz w:val="20"/>
              </w:rPr>
              <w:t>30,000</w:t>
            </w:r>
          </w:p>
        </w:tc>
      </w:tr>
      <w:tr>
        <w:tc>
          <w:tcPr>
            <w:tcW w:type="dxa" w:w="4680"/>
          </w:tcPr>
          <w:p>
            <w:r>
              <w:rPr>
                <w:sz w:val="20"/>
              </w:rPr>
              <w:t>Legal, accounting, compliance</w:t>
            </w:r>
          </w:p>
        </w:tc>
        <w:tc>
          <w:tcPr>
            <w:tcW w:type="dxa" w:w="4680"/>
          </w:tcPr>
          <w:p>
            <w:r>
              <w:rPr>
                <w:sz w:val="20"/>
              </w:rPr>
              <w:t>20,000</w:t>
            </w:r>
          </w:p>
        </w:tc>
      </w:tr>
      <w:tr>
        <w:tc>
          <w:tcPr>
            <w:tcW w:type="dxa" w:w="4680"/>
          </w:tcPr>
          <w:p>
            <w:r>
              <w:rPr>
                <w:sz w:val="20"/>
              </w:rPr>
              <w:t>Communication and tools</w:t>
            </w:r>
          </w:p>
        </w:tc>
        <w:tc>
          <w:tcPr>
            <w:tcW w:type="dxa" w:w="4680"/>
          </w:tcPr>
          <w:p>
            <w:r>
              <w:rPr>
                <w:sz w:val="20"/>
              </w:rPr>
              <w:t>10,000</w:t>
            </w:r>
          </w:p>
        </w:tc>
      </w:tr>
      <w:tr>
        <w:tc>
          <w:tcPr>
            <w:tcW w:type="dxa" w:w="4680"/>
          </w:tcPr>
          <w:p>
            <w:r>
              <w:rPr>
                <w:sz w:val="20"/>
              </w:rPr>
              <w:t>Miscellaneous</w:t>
            </w:r>
          </w:p>
        </w:tc>
        <w:tc>
          <w:tcPr>
            <w:tcW w:type="dxa" w:w="4680"/>
          </w:tcPr>
          <w:p>
            <w:r>
              <w:rPr>
                <w:sz w:val="20"/>
              </w:rPr>
              <w:t>20,000</w:t>
            </w:r>
          </w:p>
        </w:tc>
      </w:tr>
      <w:tr>
        <w:tc>
          <w:tcPr>
            <w:tcW w:type="dxa" w:w="4680"/>
          </w:tcPr>
          <w:p>
            <w:r>
              <w:rPr>
                <w:sz w:val="20"/>
              </w:rPr>
              <w:t>Total Monthly Expenses</w:t>
            </w:r>
          </w:p>
        </w:tc>
        <w:tc>
          <w:tcPr>
            <w:tcW w:type="dxa" w:w="4680"/>
          </w:tcPr>
          <w:p>
            <w:r>
              <w:rPr>
                <w:sz w:val="20"/>
              </w:rPr>
              <w:t>4,50,000</w:t>
            </w:r>
          </w:p>
        </w:tc>
      </w:tr>
    </w:tbl>
    <w:p/>
    <w:p>
      <w:pPr>
        <w:pStyle w:val="Heading2"/>
      </w:pPr>
      <w:r>
        <w:rPr>
          <w:color w:val="003366"/>
        </w:rPr>
        <w:t>7.5 Profit and Loss Summary (Year 1)</w:t>
      </w:r>
    </w:p>
    <w:tbl>
      <w:tblPr>
        <w:tblStyle w:val="LightGrid-Accent1"/>
        <w:tblW w:type="auto" w:w="0"/>
        <w:jc w:val="center"/>
        <w:tblLook w:firstColumn="1" w:firstRow="1" w:lastColumn="0" w:lastRow="0" w:noHBand="0" w:noVBand="1" w:val="04A0"/>
      </w:tblPr>
      <w:tblGrid>
        <w:gridCol w:w="4680"/>
        <w:gridCol w:w="4680"/>
      </w:tblGrid>
      <w:tr>
        <w:tc>
          <w:tcPr>
            <w:tcW w:type="dxa" w:w="4680"/>
          </w:tcPr>
          <w:p>
            <w:r>
              <w:rPr>
                <w:b/>
                <w:sz w:val="20"/>
              </w:rPr>
              <w:t>Item</w:t>
            </w:r>
          </w:p>
        </w:tc>
        <w:tc>
          <w:tcPr>
            <w:tcW w:type="dxa" w:w="4680"/>
          </w:tcPr>
          <w:p>
            <w:r>
              <w:rPr>
                <w:b/>
                <w:sz w:val="20"/>
              </w:rPr>
              <w:t>Amount (Rs)</w:t>
            </w:r>
          </w:p>
        </w:tc>
      </w:tr>
      <w:tr>
        <w:tc>
          <w:tcPr>
            <w:tcW w:type="dxa" w:w="4680"/>
          </w:tcPr>
          <w:p>
            <w:r>
              <w:rPr>
                <w:sz w:val="20"/>
              </w:rPr>
              <w:t>Total Revenue (markup earnings)</w:t>
            </w:r>
          </w:p>
        </w:tc>
        <w:tc>
          <w:tcPr>
            <w:tcW w:type="dxa" w:w="4680"/>
          </w:tcPr>
          <w:p>
            <w:r>
              <w:rPr>
                <w:sz w:val="20"/>
              </w:rPr>
              <w:t>3,25,00,000 (approx)</w:t>
            </w:r>
          </w:p>
        </w:tc>
      </w:tr>
      <w:tr>
        <w:tc>
          <w:tcPr>
            <w:tcW w:type="dxa" w:w="4680"/>
          </w:tcPr>
          <w:p>
            <w:r>
              <w:rPr>
                <w:sz w:val="20"/>
              </w:rPr>
              <w:t>Total Operating Expenses (12 months)</w:t>
            </w:r>
          </w:p>
        </w:tc>
        <w:tc>
          <w:tcPr>
            <w:tcW w:type="dxa" w:w="4680"/>
          </w:tcPr>
          <w:p>
            <w:r>
              <w:rPr>
                <w:sz w:val="20"/>
              </w:rPr>
              <w:t>54,00,000 (approx)</w:t>
            </w:r>
          </w:p>
        </w:tc>
      </w:tr>
      <w:tr>
        <w:tc>
          <w:tcPr>
            <w:tcW w:type="dxa" w:w="4680"/>
          </w:tcPr>
          <w:p>
            <w:r>
              <w:rPr>
                <w:sz w:val="20"/>
              </w:rPr>
              <w:t>Net Profit Before Tax</w:t>
            </w:r>
          </w:p>
        </w:tc>
        <w:tc>
          <w:tcPr>
            <w:tcW w:type="dxa" w:w="4680"/>
          </w:tcPr>
          <w:p>
            <w:r>
              <w:rPr>
                <w:sz w:val="20"/>
              </w:rPr>
              <w:t>2,71,00,000 (approx)</w:t>
            </w:r>
          </w:p>
        </w:tc>
      </w:tr>
      <w:tr>
        <w:tc>
          <w:tcPr>
            <w:tcW w:type="dxa" w:w="4680"/>
          </w:tcPr>
          <w:p>
            <w:r>
              <w:rPr>
                <w:sz w:val="20"/>
              </w:rPr>
              <w:t>Estimated Tax (25%)</w:t>
            </w:r>
          </w:p>
        </w:tc>
        <w:tc>
          <w:tcPr>
            <w:tcW w:type="dxa" w:w="4680"/>
          </w:tcPr>
          <w:p>
            <w:r>
              <w:rPr>
                <w:sz w:val="20"/>
              </w:rPr>
              <w:t>67,75,000</w:t>
            </w:r>
          </w:p>
        </w:tc>
      </w:tr>
      <w:tr>
        <w:tc>
          <w:tcPr>
            <w:tcW w:type="dxa" w:w="4680"/>
          </w:tcPr>
          <w:p>
            <w:r>
              <w:rPr>
                <w:sz w:val="20"/>
              </w:rPr>
              <w:t>Net Profit After Tax</w:t>
            </w:r>
          </w:p>
        </w:tc>
        <w:tc>
          <w:tcPr>
            <w:tcW w:type="dxa" w:w="4680"/>
          </w:tcPr>
          <w:p>
            <w:r>
              <w:rPr>
                <w:sz w:val="20"/>
              </w:rPr>
              <w:t>2,03,25,000 (approx)</w:t>
            </w:r>
          </w:p>
        </w:tc>
      </w:tr>
    </w:tbl>
    <w:p/>
    <w:p>
      <w:pPr>
        <w:pStyle w:val="Heading2"/>
      </w:pPr>
      <w:r>
        <w:rPr>
          <w:color w:val="003366"/>
        </w:rPr>
        <w:t>7.6 Break-Even Analysis</w:t>
      </w:r>
    </w:p>
    <w:p>
      <w:pPr>
        <w:spacing w:after="160"/>
      </w:pPr>
      <w:r>
        <w:t>Monthly fixed costs: Rs 4,50,000</w:t>
      </w:r>
    </w:p>
    <w:p>
      <w:pPr>
        <w:spacing w:after="160"/>
      </w:pPr>
      <w:r>
        <w:t>Revenue per active contractor per month: Rs 192 x 80 hours = Rs 15,360</w:t>
      </w:r>
    </w:p>
    <w:p>
      <w:pPr>
        <w:spacing w:after="160"/>
      </w:pPr>
      <w:r>
        <w:t>Break-even point = 4,50,000 / 15,360 = approximately 30 contractors</w:t>
      </w:r>
    </w:p>
    <w:p>
      <w:pPr>
        <w:spacing w:after="160"/>
      </w:pPr>
      <w:r>
        <w:t>We expect to cross 30 active contractors by Month 4, which means we hit operational break-even within 4 months of first revenue. Total initial investment of Rs 18 lakhs gets recovered by Month 7 or 8.</w:t>
      </w:r>
    </w:p>
    <w:p>
      <w:pPr>
        <w:pStyle w:val="Heading2"/>
      </w:pPr>
      <w:r>
        <w:rPr>
          <w:color w:val="003366"/>
        </w:rPr>
        <w:t>7.7 Key Financial Ratios</w:t>
      </w:r>
    </w:p>
    <w:tbl>
      <w:tblPr>
        <w:tblStyle w:val="LightGrid-Accent1"/>
        <w:tblW w:type="auto" w:w="0"/>
        <w:jc w:val="center"/>
        <w:tblLook w:firstColumn="1" w:firstRow="1" w:lastColumn="0" w:lastRow="0" w:noHBand="0" w:noVBand="1" w:val="04A0"/>
      </w:tblPr>
      <w:tblGrid>
        <w:gridCol w:w="4680"/>
        <w:gridCol w:w="4680"/>
      </w:tblGrid>
      <w:tr>
        <w:tc>
          <w:tcPr>
            <w:tcW w:type="dxa" w:w="4680"/>
          </w:tcPr>
          <w:p>
            <w:r>
              <w:rPr>
                <w:b/>
                <w:sz w:val="20"/>
              </w:rPr>
              <w:t>Metric</w:t>
            </w:r>
          </w:p>
        </w:tc>
        <w:tc>
          <w:tcPr>
            <w:tcW w:type="dxa" w:w="4680"/>
          </w:tcPr>
          <w:p>
            <w:r>
              <w:rPr>
                <w:b/>
                <w:sz w:val="20"/>
              </w:rPr>
              <w:t>Value</w:t>
            </w:r>
          </w:p>
        </w:tc>
      </w:tr>
      <w:tr>
        <w:tc>
          <w:tcPr>
            <w:tcW w:type="dxa" w:w="4680"/>
          </w:tcPr>
          <w:p>
            <w:r>
              <w:rPr>
                <w:sz w:val="20"/>
              </w:rPr>
              <w:t>Gross Margin</w:t>
            </w:r>
          </w:p>
        </w:tc>
        <w:tc>
          <w:tcPr>
            <w:tcW w:type="dxa" w:w="4680"/>
          </w:tcPr>
          <w:p>
            <w:r>
              <w:rPr>
                <w:sz w:val="20"/>
              </w:rPr>
              <w:t>32 percent</w:t>
            </w:r>
          </w:p>
        </w:tc>
      </w:tr>
      <w:tr>
        <w:tc>
          <w:tcPr>
            <w:tcW w:type="dxa" w:w="4680"/>
          </w:tcPr>
          <w:p>
            <w:r>
              <w:rPr>
                <w:sz w:val="20"/>
              </w:rPr>
              <w:t>Net Profit Margin (Year 1)</w:t>
            </w:r>
          </w:p>
        </w:tc>
        <w:tc>
          <w:tcPr>
            <w:tcW w:type="dxa" w:w="4680"/>
          </w:tcPr>
          <w:p>
            <w:r>
              <w:rPr>
                <w:sz w:val="20"/>
              </w:rPr>
              <w:t>~15 percent on gross billing</w:t>
            </w:r>
          </w:p>
        </w:tc>
      </w:tr>
      <w:tr>
        <w:tc>
          <w:tcPr>
            <w:tcW w:type="dxa" w:w="4680"/>
          </w:tcPr>
          <w:p>
            <w:r>
              <w:rPr>
                <w:sz w:val="20"/>
              </w:rPr>
              <w:t>Customer Acquisition Cost</w:t>
            </w:r>
          </w:p>
        </w:tc>
        <w:tc>
          <w:tcPr>
            <w:tcW w:type="dxa" w:w="4680"/>
          </w:tcPr>
          <w:p>
            <w:r>
              <w:rPr>
                <w:sz w:val="20"/>
              </w:rPr>
              <w:t>Rs 25,000 to Rs 40,000 per client</w:t>
            </w:r>
          </w:p>
        </w:tc>
      </w:tr>
      <w:tr>
        <w:tc>
          <w:tcPr>
            <w:tcW w:type="dxa" w:w="4680"/>
          </w:tcPr>
          <w:p>
            <w:r>
              <w:rPr>
                <w:sz w:val="20"/>
              </w:rPr>
              <w:t>Lifetime Value per Client</w:t>
            </w:r>
          </w:p>
        </w:tc>
        <w:tc>
          <w:tcPr>
            <w:tcW w:type="dxa" w:w="4680"/>
          </w:tcPr>
          <w:p>
            <w:r>
              <w:rPr>
                <w:sz w:val="20"/>
              </w:rPr>
              <w:t>Rs 5,00,000+ (over 12 months)</w:t>
            </w:r>
          </w:p>
        </w:tc>
      </w:tr>
      <w:tr>
        <w:tc>
          <w:tcPr>
            <w:tcW w:type="dxa" w:w="4680"/>
          </w:tcPr>
          <w:p>
            <w:r>
              <w:rPr>
                <w:sz w:val="20"/>
              </w:rPr>
              <w:t>LTV to CAC Ratio</w:t>
            </w:r>
          </w:p>
        </w:tc>
        <w:tc>
          <w:tcPr>
            <w:tcW w:type="dxa" w:w="4680"/>
          </w:tcPr>
          <w:p>
            <w:r>
              <w:rPr>
                <w:sz w:val="20"/>
              </w:rPr>
              <w:t>12:1 to 20:1</w:t>
            </w:r>
          </w:p>
        </w:tc>
      </w:tr>
      <w:tr>
        <w:tc>
          <w:tcPr>
            <w:tcW w:type="dxa" w:w="4680"/>
          </w:tcPr>
          <w:p>
            <w:r>
              <w:rPr>
                <w:sz w:val="20"/>
              </w:rPr>
              <w:t>Payback Period on Investment</w:t>
            </w:r>
          </w:p>
        </w:tc>
        <w:tc>
          <w:tcPr>
            <w:tcW w:type="dxa" w:w="4680"/>
          </w:tcPr>
          <w:p>
            <w:r>
              <w:rPr>
                <w:sz w:val="20"/>
              </w:rPr>
              <w:t>7 to 8 months</w:t>
            </w:r>
          </w:p>
        </w:tc>
      </w:tr>
    </w:tbl>
    <w:p/>
    <w:p>
      <w:r>
        <w:br w:type="page"/>
      </w:r>
    </w:p>
    <w:p>
      <w:pPr>
        <w:pStyle w:val="Heading1"/>
      </w:pPr>
      <w:r>
        <w:rPr>
          <w:color w:val="003366"/>
        </w:rPr>
        <w:t>Chapter 8: Risks, Opportunities, Rewards and Sensitivities</w:t>
      </w:r>
    </w:p>
    <w:p>
      <w:pPr>
        <w:pStyle w:val="Heading2"/>
      </w:pPr>
      <w:r>
        <w:rPr>
          <w:color w:val="003366"/>
        </w:rPr>
        <w:t>8.1 Risks</w:t>
      </w:r>
    </w:p>
    <w:p>
      <w:pPr>
        <w:spacing w:after="120"/>
      </w:pPr>
      <w:r>
        <w:rPr>
          <w:b/>
        </w:rPr>
        <w:t>Risk 1 — Technology failure</w:t>
      </w:r>
      <w:r/>
    </w:p>
    <w:p>
      <w:pPr>
        <w:spacing w:after="160"/>
      </w:pPr>
      <w:r>
        <w:t>Our AI interview system is the backbone of our quality promise. If it does not assess candidates accurately, clients will lose trust.</w:t>
      </w:r>
    </w:p>
    <w:p>
      <w:pPr>
        <w:spacing w:after="120"/>
      </w:pPr>
      <w:r>
        <w:rPr>
          <w:b/>
        </w:rPr>
        <w:t xml:space="preserve">How we handle it: </w:t>
      </w:r>
      <w:r>
        <w:t>We start with a hybrid approach — AI screens first, humans review edge cases. We collect client feedback continuously and use it to improve the model.</w:t>
      </w:r>
    </w:p>
    <w:p>
      <w:pPr>
        <w:spacing w:after="120"/>
      </w:pPr>
      <w:r>
        <w:rPr>
          <w:b/>
        </w:rPr>
        <w:t>Risk 2 — Slow client acquisition</w:t>
      </w:r>
      <w:r/>
    </w:p>
    <w:p>
      <w:pPr>
        <w:spacing w:after="160"/>
      </w:pPr>
      <w:r>
        <w:t>Enterprise companies are slow to adopt new vendors. Getting our first 5 paying clients could take longer than planned.</w:t>
      </w:r>
    </w:p>
    <w:p>
      <w:pPr>
        <w:spacing w:after="120"/>
      </w:pPr>
      <w:r>
        <w:rPr>
          <w:b/>
        </w:rPr>
        <w:t xml:space="preserve">How we handle it: </w:t>
      </w:r>
      <w:r>
        <w:t>Our free pilot program removes risk for the client. We start with smaller startups that decide faster. Once we have 3 good case studies, selling becomes easier.</w:t>
      </w:r>
    </w:p>
    <w:p>
      <w:pPr>
        <w:spacing w:after="120"/>
      </w:pPr>
      <w:r>
        <w:rPr>
          <w:b/>
        </w:rPr>
        <w:t>Risk 3 — Talent supply shortage</w:t>
      </w:r>
      <w:r/>
    </w:p>
    <w:p>
      <w:pPr>
        <w:spacing w:after="160"/>
      </w:pPr>
      <w:r>
        <w:t>If not enough quality candidates join our platform, we cannot serve clients.</w:t>
      </w:r>
    </w:p>
    <w:p>
      <w:pPr>
        <w:spacing w:after="120"/>
      </w:pPr>
      <w:r>
        <w:rPr>
          <w:b/>
        </w:rPr>
        <w:t xml:space="preserve">How we handle it: </w:t>
      </w:r>
      <w:r>
        <w:t>Campus drives, social media, referral bonuses, and WhatsApp communities create multiple acquisition channels. India has millions of professionals seeking freelance work.</w:t>
      </w:r>
    </w:p>
    <w:p>
      <w:pPr>
        <w:spacing w:after="120"/>
      </w:pPr>
      <w:r>
        <w:rPr>
          <w:b/>
        </w:rPr>
        <w:t>Risk 4 — Cash flow pressure</w:t>
      </w:r>
      <w:r/>
    </w:p>
    <w:p>
      <w:pPr>
        <w:spacing w:after="160"/>
      </w:pPr>
      <w:r>
        <w:t>We pay contractors monthly, but clients may delay payments.</w:t>
      </w:r>
    </w:p>
    <w:p>
      <w:pPr>
        <w:spacing w:after="120"/>
      </w:pPr>
      <w:r>
        <w:rPr>
          <w:b/>
        </w:rPr>
        <w:t xml:space="preserve">How we handle it: </w:t>
      </w:r>
      <w:r>
        <w:t>We require advance deposits from new clients. We maintain a 6-month working capital reserve. Repeat clients get net-15 payment terms.</w:t>
      </w:r>
    </w:p>
    <w:p>
      <w:pPr>
        <w:spacing w:after="120"/>
      </w:pPr>
      <w:r>
        <w:rPr>
          <w:b/>
        </w:rPr>
        <w:t>Risk 5 — Competition from large platforms</w:t>
      </w:r>
      <w:r/>
    </w:p>
    <w:p>
      <w:pPr>
        <w:spacing w:after="160"/>
      </w:pPr>
      <w:r>
        <w:t>Upwork, LinkedIn, or others could add AI screening features.</w:t>
      </w:r>
    </w:p>
    <w:p>
      <w:pPr>
        <w:spacing w:after="120"/>
      </w:pPr>
      <w:r>
        <w:rPr>
          <w:b/>
        </w:rPr>
        <w:t xml:space="preserve">How we handle it: </w:t>
      </w:r>
      <w:r>
        <w:t>Our specialization in AI data services and domain expert labeling is a niche general platforms are unlikely to focus on. Client switching costs are high once relationships are built.</w:t>
      </w:r>
    </w:p>
    <w:p>
      <w:pPr>
        <w:spacing w:after="120"/>
      </w:pPr>
      <w:r>
        <w:rPr>
          <w:b/>
        </w:rPr>
        <w:t>Risk 6 — Regulatory changes</w:t>
      </w:r>
      <w:r/>
    </w:p>
    <w:p>
      <w:pPr>
        <w:spacing w:after="160"/>
      </w:pPr>
      <w:r>
        <w:t>New gig worker laws or data privacy rules could increase compliance costs.</w:t>
      </w:r>
    </w:p>
    <w:p>
      <w:pPr>
        <w:spacing w:after="120"/>
      </w:pPr>
      <w:r>
        <w:rPr>
          <w:b/>
        </w:rPr>
        <w:t xml:space="preserve">How we handle it: </w:t>
      </w:r>
      <w:r>
        <w:t>We work with a legal advisor from the start. Contracts are designed to be flexible and compliant. We budget for legal costs and monitor regulatory developments.</w:t>
      </w:r>
    </w:p>
    <w:p>
      <w:pPr>
        <w:pStyle w:val="Heading2"/>
      </w:pPr>
      <w:r>
        <w:rPr>
          <w:color w:val="003366"/>
        </w:rPr>
        <w:t>8.2 Opportunities</w:t>
      </w:r>
    </w:p>
    <w:p>
      <w:pPr>
        <w:spacing w:after="120"/>
      </w:pPr>
      <w:r>
        <w:rPr>
          <w:b/>
        </w:rPr>
        <w:t xml:space="preserve">Exploding AI industry: </w:t>
      </w:r>
      <w:r>
        <w:t>Every major tech company is increasing AI investment. The need for human data labeling and evaluation will grow for years. We are positioned at the center of this demand.</w:t>
      </w:r>
    </w:p>
    <w:p>
      <w:pPr>
        <w:spacing w:after="120"/>
      </w:pPr>
      <w:r>
        <w:rPr>
          <w:b/>
        </w:rPr>
        <w:t xml:space="preserve">India as the world’s talent factory: </w:t>
      </w:r>
      <w:r>
        <w:t>India has 56.35 percent employability (2026 India Skills Report) and commands 16 percent of global AI talent. Remote work makes Indian professionals even more accessible globally.</w:t>
      </w:r>
    </w:p>
    <w:p>
      <w:pPr>
        <w:spacing w:after="120"/>
      </w:pPr>
      <w:r>
        <w:rPr>
          <w:b/>
        </w:rPr>
        <w:t xml:space="preserve">AI interview tool as standalone product: </w:t>
      </w:r>
      <w:r>
        <w:t>Our interview engine has value beyond our platform. Recruitment agencies, HR departments, and colleges could pay to use it. This opens a new revenue stream in Year 2.</w:t>
      </w:r>
    </w:p>
    <w:p>
      <w:pPr>
        <w:spacing w:after="120"/>
      </w:pPr>
      <w:r>
        <w:rPr>
          <w:b/>
        </w:rPr>
        <w:t xml:space="preserve">Government support: </w:t>
      </w:r>
      <w:r>
        <w:t>Startup India program and state-level incubators provide funding and tax benefits to new technology companies.</w:t>
      </w:r>
    </w:p>
    <w:p>
      <w:pPr>
        <w:spacing w:after="120"/>
      </w:pPr>
      <w:r>
        <w:rPr>
          <w:b/>
        </w:rPr>
        <w:t xml:space="preserve">Platform data advantage: </w:t>
      </w:r>
      <w:r>
        <w:t>Every interview, placement, and project generates data that makes our AI better at matching and pricing. This compounding advantage is hard for competitors to replicate.</w:t>
      </w:r>
    </w:p>
    <w:p>
      <w:pPr>
        <w:pStyle w:val="Heading2"/>
      </w:pPr>
      <w:r>
        <w:rPr>
          <w:color w:val="003366"/>
        </w:rPr>
        <w:t>8.3 Rewards</w:t>
      </w:r>
    </w:p>
    <w:p>
      <w:pPr>
        <w:spacing w:after="120"/>
      </w:pPr>
      <w:r>
        <w:rPr>
          <w:b/>
        </w:rPr>
        <w:t xml:space="preserve">For founders: </w:t>
      </w:r>
      <w:r>
        <w:t>Potential to build a large, scalable business. With strong execution, the company could be valued at Rs 50 to 100 crores within 3 years based on HR tech revenue multiples.</w:t>
      </w:r>
    </w:p>
    <w:p>
      <w:pPr>
        <w:spacing w:after="120"/>
      </w:pPr>
      <w:r>
        <w:rPr>
          <w:b/>
        </w:rPr>
        <w:t xml:space="preserve">For contractors: </w:t>
      </w:r>
      <w:r>
        <w:t>Access to better-paying, more interesting work. A doctor doing expert AI evaluation could earn Rs 1,500 to Rs 2,000 per hour through TalentLens.</w:t>
      </w:r>
    </w:p>
    <w:p>
      <w:pPr>
        <w:spacing w:after="120"/>
      </w:pPr>
      <w:r>
        <w:rPr>
          <w:b/>
        </w:rPr>
        <w:t xml:space="preserve">For clients: </w:t>
      </w:r>
      <w:r>
        <w:t>Faster hiring, lower costs, higher quality. A company spending Rs 3 lakhs and 60 days per hire can now get verified talent in 2 to 3 days.</w:t>
      </w:r>
    </w:p>
    <w:p>
      <w:pPr>
        <w:spacing w:after="120"/>
      </w:pPr>
      <w:r>
        <w:rPr>
          <w:b/>
        </w:rPr>
        <w:t xml:space="preserve">For the Indian economy: </w:t>
      </w:r>
      <w:r>
        <w:t>TalentLens creates a formal channel for gig workers to access global opportunities, contributing to skill development, foreign exchange earnings, and AI ecosystem growth.</w:t>
      </w:r>
    </w:p>
    <w:p>
      <w:pPr>
        <w:pStyle w:val="Heading2"/>
      </w:pPr>
      <w:r>
        <w:rPr>
          <w:color w:val="003366"/>
        </w:rPr>
        <w:t>8.4 Sensitivities</w:t>
      </w:r>
    </w:p>
    <w:p>
      <w:pPr>
        <w:spacing w:after="120"/>
      </w:pPr>
      <w:r>
        <w:rPr>
          <w:b/>
        </w:rPr>
        <w:t>Scenario 1 — Conservative (300 contractors by Year 1 end)</w:t>
      </w:r>
      <w:r/>
    </w:p>
    <w:p>
      <w:pPr>
        <w:spacing w:after="160"/>
      </w:pPr>
      <w:r>
        <w:t>Revenue drops to approximately Rs 1.9 crores. Still profitable but with thinner margins. Break-even shifts to Month 5. Business remains viable.</w:t>
      </w:r>
    </w:p>
    <w:p>
      <w:pPr>
        <w:spacing w:after="120"/>
      </w:pPr>
      <w:r>
        <w:rPr>
          <w:b/>
        </w:rPr>
        <w:t>Scenario 2 — Aggressive (800 contractors by Year 1 end)</w:t>
      </w:r>
      <w:r/>
    </w:p>
    <w:p>
      <w:pPr>
        <w:spacing w:after="160"/>
      </w:pPr>
      <w:r>
        <w:t>Revenue jumps to approximately Rs 5.2 crores. Would need earlier hiring (expenses rise to Rs 7 lakhs/month), but profitability is significantly higher. Likely raise venture funding in Year 1.</w:t>
      </w:r>
    </w:p>
    <w:p>
      <w:pPr>
        <w:spacing w:after="120"/>
      </w:pPr>
      <w:r>
        <w:rPr>
          <w:b/>
        </w:rPr>
        <w:t>Scenario 3 — Pricing pressure (markup drops to 22%)</w:t>
      </w:r>
      <w:r/>
    </w:p>
    <w:p>
      <w:pPr>
        <w:spacing w:after="160"/>
      </w:pPr>
      <w:r>
        <w:t>Revenue per hour drops from Rs 192 to Rs 132. Break-even rises from 30 to 43 contractors. Year 1 revenue drops by about 30 percent. Business still works but needs more volume focus.</w:t>
      </w:r>
    </w:p>
    <w:p>
      <w:pPr>
        <w:spacing w:after="120"/>
      </w:pPr>
      <w:r>
        <w:rPr>
          <w:b/>
        </w:rPr>
        <w:t>Scenario 4 — Client concentration (top 2 clients = 60% revenue, one leaves)</w:t>
      </w:r>
      <w:r/>
    </w:p>
    <w:p>
      <w:pPr>
        <w:spacing w:after="160"/>
      </w:pPr>
      <w:r>
        <w:t>We lose 30 percent of revenue overnight. This is why we target 15 to 20 clients by Year 1 end. No single client should exceed 15 to 20 percent of total revenue.</w:t>
      </w:r>
    </w:p>
    <w:p>
      <w:pPr>
        <w:spacing w:after="160"/>
      </w:pPr>
      <w:r>
        <w:t>These sensitivities show that TalentLens has a reasonable margin of safety. Even in the worst scenarios, the business stays operational and profitable. The model does not depend on everything going perfectly — it just needs things to go reasonably well.</w:t>
      </w:r>
    </w:p>
    <w:p>
      <w:r>
        <w:br w:type="page"/>
      </w:r>
    </w:p>
    <w:p>
      <w:pPr>
        <w:pStyle w:val="Heading1"/>
      </w:pPr>
      <w:r>
        <w:rPr>
          <w:color w:val="003366"/>
        </w:rPr>
        <w:t>References</w:t>
      </w:r>
    </w:p>
    <w:p>
      <w:pPr>
        <w:spacing w:after="80"/>
        <w:ind w:left="283"/>
      </w:pPr>
      <w:r>
        <w:t>1. Market Research Future (2026). "India AI Recruitment Market Size, Share and Forecast." MRFR Publications.</w:t>
      </w:r>
    </w:p>
    <w:p>
      <w:pPr>
        <w:spacing w:after="80"/>
        <w:ind w:left="283"/>
      </w:pPr>
      <w:r>
        <w:t>2. CXO Today (2026). "Talent Shortages Rise to 82 Percent in India in 2026, as AI Skills Claim Top Spot." CXO Today Media.</w:t>
      </w:r>
    </w:p>
    <w:p>
      <w:pPr>
        <w:spacing w:after="80"/>
        <w:ind w:left="283"/>
      </w:pPr>
      <w:r>
        <w:t>3. India Skills Report (2026). "India Emerges as Global Talent Powerhouse with 56.35 Percent Employability." Wheebox and Confederation of Indian Industry.</w:t>
      </w:r>
    </w:p>
    <w:p>
      <w:pPr>
        <w:spacing w:after="80"/>
        <w:ind w:left="283"/>
      </w:pPr>
      <w:r>
        <w:t>4. Naukri JobSpeak (2026). "IT Hiring Shows Recovery and AI Momentum Continues — 12 Percent Year-on-Year Growth in February 2026." Info Edge India.</w:t>
      </w:r>
    </w:p>
    <w:p>
      <w:pPr>
        <w:spacing w:after="80"/>
        <w:ind w:left="283"/>
      </w:pPr>
      <w:r>
        <w:t>5. DemandSage (2026). "Gig Economy Statistics: Growth and Market Size 2026." DemandSage Research.</w:t>
      </w:r>
    </w:p>
    <w:p>
      <w:pPr>
        <w:spacing w:after="80"/>
        <w:ind w:left="283"/>
      </w:pPr>
      <w:r>
        <w:t>6. VynZ Research (2025). "India Artificial Intelligence Market Size and Growth Report, 2035." VynZ Research.</w:t>
      </w:r>
    </w:p>
    <w:p>
      <w:pPr>
        <w:spacing w:after="80"/>
        <w:ind w:left="283"/>
      </w:pPr>
      <w:r>
        <w:t>7. Down to Earth (2026). "Economic Survey 2026: India’s Fast-Growing Gig Economy Needs an Overhaul." Centre for Science and Environment.</w:t>
      </w:r>
    </w:p>
    <w:p>
      <w:pPr>
        <w:spacing w:after="80"/>
        <w:ind w:left="283"/>
      </w:pPr>
      <w:r>
        <w:t>8. Adecco India (2026). "India Tech Hiring Projections — 12 to 15 Percent Growth in 2026." Adecco Group India.</w:t>
      </w:r>
    </w:p>
    <w:p>
      <w:pPr>
        <w:spacing w:after="80"/>
        <w:ind w:left="283"/>
      </w:pPr>
      <w:r>
        <w:t>9. HireRight (2024). "Global Benchmark Report on Employment Background Screening." HireRight Inc.</w:t>
      </w:r>
    </w:p>
    <w:p>
      <w:pPr>
        <w:spacing w:after="80"/>
        <w:ind w:left="283"/>
      </w:pPr>
      <w:r>
        <w:t>10. NASSCOM (2025). "Indian Technology Sector: Strategic Review 2025." National Association of Software and Service Companies.</w:t>
      </w:r>
    </w:p>
    <w:p>
      <w:pPr>
        <w:spacing w:after="80"/>
        <w:ind w:left="283"/>
      </w:pPr>
      <w:r>
        <w:t>11. CII and Wheebox (2026). "India Skills Report 2026." Confederation of Indian Industry.</w:t>
      </w:r>
    </w:p>
    <w:p>
      <w:pPr>
        <w:spacing w:after="80"/>
        <w:ind w:left="283"/>
      </w:pPr>
      <w:r>
        <w:t>12. Ken Research (2025). "India Staffing and Recruiting Market — Growth Opportunities and Forecast to 2030." Ken Research Private Limited.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1E1E1E"/>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