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FreshFind — Project Documentation</w:t>
      </w:r>
    </w:p>
    <w:p>
      <w:pPr>
        <w:spacing w:after="100"/>
      </w:pPr>
      <w:r>
        <w:t xml:space="preserve">Built by Infinityx Technologies</w:t>
      </w:r>
    </w:p>
    <w:p>
      <w:pPr>
        <w:spacing w:after="400"/>
      </w:pPr>
      <w:r>
        <w:t xml:space="preserve">TechWiz7 · Web Innovation Unleashed · Version 1.0</w:t>
      </w:r>
    </w:p>
    <w:p>
      <w:pPr>
        <w:pStyle w:val="Heading1"/>
      </w:pPr>
      <w:r>
        <w:t xml:space="preserve">1. Problem Definition</w:t>
      </w:r>
    </w:p>
    <w:p>
      <w:pPr>
        <w:spacing w:after="300"/>
      </w:pPr>
      <w:r>
        <w:t xml:space="preserve">Farmers markets connect communities with local growers, but information about market locations, operating days and hours, and available produce is scattered across flyers, community boards, social media, and word of mouth. There is no single reliable source residents can check before planning a visit, which makes it difficult to know what is open, when, and what is likely to be in season. FreshFind addresses this by consolidating market and produce information into a single, responsive, browser-based platform.</w:t>
      </w:r>
    </w:p>
    <w:p>
      <w:pPr>
        <w:pStyle w:val="Heading1"/>
      </w:pPr>
      <w:r>
        <w:t xml:space="preserve">2. Design Specifications</w:t>
      </w:r>
    </w:p>
    <w:p>
      <w:pPr>
        <w:pStyle w:val="Heading2"/>
      </w:pPr>
      <w:r>
        <w:t xml:space="preserve">2.1 Architecture</w:t>
      </w:r>
    </w:p>
    <w:p>
      <w:pPr>
        <w:spacing w:after="200"/>
      </w:pPr>
      <w:r>
        <w:t xml:space="preserve">FreshFind is built as a Single Page Application using HTML5, CSS3, and vanilla JavaScript (ES6 modules). There is no backend server or database; all content is served from static JSON files and rendered client-side using the Fetch API. Navigation between views is handled with hash-based routing.</w:t>
      </w:r>
    </w:p>
    <w:p>
      <w:pPr>
        <w:pStyle w:val="Heading2"/>
      </w:pPr>
      <w:r>
        <w:t xml:space="preserve">2.2 Visual Design System</w:t>
      </w:r>
    </w:p>
    <w:p>
      <w:pPr>
        <w:pStyle w:val="ListParagraph"/>
        <w:numPr>
          <w:ilvl w:val="0"/>
          <w:numId w:val="2"/>
        </w:numPr>
      </w:pPr>
      <w:r>
        <w:t xml:space="preserve">Colour palette: deep green (#163D24) for header/footer/hero, mid green (#2C7A43) for actions and links, pale green (#EAF3E7) for section backgrounds, cream (#FAFAF7) as the base background.</w:t>
      </w:r>
    </w:p>
    <w:p>
      <w:pPr>
        <w:pStyle w:val="ListParagraph"/>
        <w:numPr>
          <w:ilvl w:val="0"/>
          <w:numId w:val="2"/>
        </w:numPr>
      </w:pPr>
      <w:r>
        <w:t xml:space="preserve">Typography: Poppins for headings and brand elements, Inter for body text.</w:t>
      </w:r>
    </w:p>
    <w:p>
      <w:pPr>
        <w:pStyle w:val="ListParagraph"/>
        <w:numPr>
          <w:ilvl w:val="0"/>
          <w:numId w:val="2"/>
        </w:numPr>
      </w:pPr>
      <w:r>
        <w:t xml:space="preserve">Components: rounded cards (14px radius) with a soft elevation shadow, pill-shaped status badges, circular icon buttons.</w:t>
      </w:r>
    </w:p>
    <w:p>
      <w:pPr>
        <w:pStyle w:val="ListParagraph"/>
        <w:numPr>
          <w:ilvl w:val="0"/>
          <w:numId w:val="2"/>
        </w:numPr>
      </w:pPr>
      <w:r>
        <w:t xml:space="preserve">Layout: centered container up to 1200px, responsive grid collapsing from 4 to 2 to 1 columns on smaller screens.</w:t>
      </w:r>
    </w:p>
    <w:p>
      <w:pPr>
        <w:pStyle w:val="Heading2"/>
        <w:spacing w:before="200"/>
      </w:pPr>
      <w:r>
        <w:t xml:space="preserve">2.3 Feature-to-Requirement Mapping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500"/>
      </w:tblGrid>
      <w:tr>
        <w:tc>
          <w:tcPr>
            <w:tcW w:type="dxa" w:w="3000"/>
            <w:shd w:fill="163D24" w:val="clear"/>
          </w:tcPr>
          <w:p>
            <w:r>
              <w:rPr>
                <w:b/>
                <w:bCs/>
                <w:color w:val="FFFFFF"/>
              </w:rPr>
              <w:t xml:space="preserve">Module</w:t>
            </w:r>
          </w:p>
        </w:tc>
        <w:tc>
          <w:tcPr>
            <w:tcW w:type="dxa" w:w="4500"/>
            <w:shd w:fill="163D24" w:val="clear"/>
          </w:tcPr>
          <w:p>
            <w:r>
              <w:rPr>
                <w:b/>
                <w:bCs/>
                <w:color w:val="FFFFFF"/>
              </w:rPr>
              <w:t xml:space="preserve">Requirement (per SRS)</w:t>
            </w:r>
          </w:p>
        </w:tc>
        <w:tc>
          <w:tcPr>
            <w:tcW w:type="dxa" w:w="1500"/>
            <w:shd w:fill="163D24" w:val="clear"/>
          </w:tcPr>
          <w:p>
            <w:r>
              <w:rPr>
                <w:b/>
                <w:bCs/>
                <w:color w:val="FFFFFF"/>
              </w:rPr>
              <w:t xml:space="preserve">Status</w:t>
            </w:r>
          </w:p>
        </w:tc>
      </w:tr>
      <w:tr>
        <w:tc>
          <w:tcPr>
            <w:tcW w:type="dxa" w:w="3000"/>
          </w:tcPr>
          <w:p>
            <w:r>
              <w:rPr>
                <w:b w:val="false"/>
                <w:bCs w:val="false"/>
                <w:color w:val="000000"/>
              </w:rPr>
              <w:t xml:space="preserve">Home Page</w:t>
            </w:r>
          </w:p>
        </w:tc>
        <w:tc>
          <w:tcPr>
            <w:tcW w:type="dxa" w:w="4500"/>
          </w:tcPr>
          <w:p>
            <w:r>
              <w:rPr>
                <w:b w:val="false"/>
                <w:bCs w:val="false"/>
                <w:color w:val="000000"/>
              </w:rPr>
              <w:t xml:space="preserve">Logo, nav, hero, featured content, chatbot launcher</w:t>
            </w:r>
          </w:p>
        </w:tc>
        <w:tc>
          <w:tcPr>
            <w:tcW w:type="dxa" w:w="1500"/>
          </w:tcPr>
          <w:p>
            <w:r>
              <w:rPr>
                <w:b w:val="false"/>
                <w:bCs w:val="false"/>
                <w:color w:val="000000"/>
              </w:rPr>
              <w:t xml:space="preserve">Implemented</w:t>
            </w:r>
          </w:p>
        </w:tc>
      </w:tr>
      <w:tr>
        <w:tc>
          <w:tcPr>
            <w:tcW w:type="dxa" w:w="3000"/>
          </w:tcPr>
          <w:p>
            <w:r>
              <w:rPr>
                <w:b w:val="false"/>
                <w:bCs w:val="false"/>
                <w:color w:val="000000"/>
              </w:rPr>
              <w:t xml:space="preserve">Market Directory</w:t>
            </w:r>
          </w:p>
        </w:tc>
        <w:tc>
          <w:tcPr>
            <w:tcW w:type="dxa" w:w="4500"/>
          </w:tcPr>
          <w:p>
            <w:r>
              <w:rPr>
                <w:b w:val="false"/>
                <w:bCs w:val="false"/>
                <w:color w:val="000000"/>
              </w:rPr>
              <w:t xml:space="preserve">Catalog from JSON; filter by day/produce; sort A-Z, next open day</w:t>
            </w:r>
          </w:p>
        </w:tc>
        <w:tc>
          <w:tcPr>
            <w:tcW w:type="dxa" w:w="1500"/>
          </w:tcPr>
          <w:p>
            <w:r>
              <w:rPr>
                <w:b w:val="false"/>
                <w:bCs w:val="false"/>
                <w:color w:val="000000"/>
              </w:rPr>
              <w:t xml:space="preserve">Implemented</w:t>
            </w:r>
          </w:p>
        </w:tc>
      </w:tr>
      <w:tr>
        <w:tc>
          <w:tcPr>
            <w:tcW w:type="dxa" w:w="3000"/>
          </w:tcPr>
          <w:p>
            <w:r>
              <w:rPr>
                <w:b w:val="false"/>
                <w:bCs w:val="false"/>
                <w:color w:val="000000"/>
              </w:rPr>
              <w:t xml:space="preserve">Market Detail</w:t>
            </w:r>
          </w:p>
        </w:tc>
        <w:tc>
          <w:tcPr>
            <w:tcW w:type="dxa" w:w="4500"/>
          </w:tcPr>
          <w:p>
            <w:r>
              <w:rPr>
                <w:b w:val="false"/>
                <w:bCs w:val="false"/>
                <w:color w:val="000000"/>
              </w:rPr>
              <w:t xml:space="preserve">Address, embedded map, schedule table, product grid</w:t>
            </w:r>
          </w:p>
        </w:tc>
        <w:tc>
          <w:tcPr>
            <w:tcW w:type="dxa" w:w="1500"/>
          </w:tcPr>
          <w:p>
            <w:r>
              <w:rPr>
                <w:b w:val="false"/>
                <w:bCs w:val="false"/>
                <w:color w:val="000000"/>
              </w:rPr>
              <w:t xml:space="preserve">Implemented</w:t>
            </w:r>
          </w:p>
        </w:tc>
      </w:tr>
      <w:tr>
        <w:tc>
          <w:tcPr>
            <w:tcW w:type="dxa" w:w="3000"/>
          </w:tcPr>
          <w:p>
            <w:r>
              <w:rPr>
                <w:b w:val="false"/>
                <w:bCs w:val="false"/>
                <w:color w:val="000000"/>
              </w:rPr>
              <w:t xml:space="preserve">Search</w:t>
            </w:r>
          </w:p>
        </w:tc>
        <w:tc>
          <w:tcPr>
            <w:tcW w:type="dxa" w:w="4500"/>
          </w:tcPr>
          <w:p>
            <w:r>
              <w:rPr>
                <w:b w:val="false"/>
                <w:bCs w:val="false"/>
                <w:color w:val="000000"/>
              </w:rPr>
              <w:t xml:space="preserve">Global search across markets and produce</w:t>
            </w:r>
          </w:p>
        </w:tc>
        <w:tc>
          <w:tcPr>
            <w:tcW w:type="dxa" w:w="1500"/>
          </w:tcPr>
          <w:p>
            <w:r>
              <w:rPr>
                <w:b w:val="false"/>
                <w:bCs w:val="false"/>
                <w:color w:val="000000"/>
              </w:rPr>
              <w:t xml:space="preserve">Implemented</w:t>
            </w:r>
          </w:p>
        </w:tc>
      </w:tr>
      <w:tr>
        <w:tc>
          <w:tcPr>
            <w:tcW w:type="dxa" w:w="3000"/>
          </w:tcPr>
          <w:p>
            <w:r>
              <w:rPr>
                <w:b w:val="false"/>
                <w:bCs w:val="false"/>
                <w:color w:val="000000"/>
              </w:rPr>
              <w:t xml:space="preserve">Produce Guide</w:t>
            </w:r>
          </w:p>
        </w:tc>
        <w:tc>
          <w:tcPr>
            <w:tcW w:type="dxa" w:w="4500"/>
          </w:tcPr>
          <w:p>
            <w:r>
              <w:rPr>
                <w:b w:val="false"/>
                <w:bCs w:val="false"/>
                <w:color w:val="000000"/>
              </w:rPr>
              <w:t xml:space="preserve">Browsable catalogue filterable by category</w:t>
            </w:r>
          </w:p>
        </w:tc>
        <w:tc>
          <w:tcPr>
            <w:tcW w:type="dxa" w:w="1500"/>
          </w:tcPr>
          <w:p>
            <w:r>
              <w:rPr>
                <w:b w:val="false"/>
                <w:bCs w:val="false"/>
                <w:color w:val="000000"/>
              </w:rPr>
              <w:t xml:space="preserve">Implemented</w:t>
            </w:r>
          </w:p>
        </w:tc>
      </w:tr>
      <w:tr>
        <w:tc>
          <w:tcPr>
            <w:tcW w:type="dxa" w:w="3000"/>
          </w:tcPr>
          <w:p>
            <w:r>
              <w:rPr>
                <w:b w:val="false"/>
                <w:bCs w:val="false"/>
                <w:color w:val="000000"/>
              </w:rPr>
              <w:t xml:space="preserve">AI Chatbot</w:t>
            </w:r>
          </w:p>
        </w:tc>
        <w:tc>
          <w:tcPr>
            <w:tcW w:type="dxa" w:w="4500"/>
          </w:tcPr>
          <w:p>
            <w:r>
              <w:rPr>
                <w:b w:val="false"/>
                <w:bCs w:val="false"/>
                <w:color w:val="000000"/>
              </w:rPr>
              <w:t xml:space="preserve">Rule-based, pre-scripted JSON dataset, quick replies, fallback message</w:t>
            </w:r>
          </w:p>
        </w:tc>
        <w:tc>
          <w:tcPr>
            <w:tcW w:type="dxa" w:w="1500"/>
          </w:tcPr>
          <w:p>
            <w:r>
              <w:rPr>
                <w:b w:val="false"/>
                <w:bCs w:val="false"/>
                <w:color w:val="000000"/>
              </w:rPr>
              <w:t xml:space="preserve">Implemented</w:t>
            </w:r>
          </w:p>
        </w:tc>
      </w:tr>
      <w:tr>
        <w:tc>
          <w:tcPr>
            <w:tcW w:type="dxa" w:w="3000"/>
          </w:tcPr>
          <w:p>
            <w:r>
              <w:rPr>
                <w:b w:val="false"/>
                <w:bCs w:val="false"/>
                <w:color w:val="000000"/>
              </w:rPr>
              <w:t xml:space="preserve">Bookmarking</w:t>
            </w:r>
          </w:p>
        </w:tc>
        <w:tc>
          <w:tcPr>
            <w:tcW w:type="dxa" w:w="4500"/>
          </w:tcPr>
          <w:p>
            <w:r>
              <w:rPr>
                <w:b w:val="false"/>
                <w:bCs w:val="false"/>
                <w:color w:val="000000"/>
              </w:rPr>
              <w:t xml:space="preserve">Save markets/produce, session-only notes, export as list</w:t>
            </w:r>
          </w:p>
        </w:tc>
        <w:tc>
          <w:tcPr>
            <w:tcW w:type="dxa" w:w="1500"/>
          </w:tcPr>
          <w:p>
            <w:r>
              <w:rPr>
                <w:b w:val="false"/>
                <w:bCs w:val="false"/>
                <w:color w:val="000000"/>
              </w:rPr>
              <w:t xml:space="preserve">Implemented</w:t>
            </w:r>
          </w:p>
        </w:tc>
      </w:tr>
      <w:tr>
        <w:tc>
          <w:tcPr>
            <w:tcW w:type="dxa" w:w="3000"/>
          </w:tcPr>
          <w:p>
            <w:r>
              <w:rPr>
                <w:b w:val="false"/>
                <w:bCs w:val="false"/>
                <w:color w:val="000000"/>
              </w:rPr>
              <w:t xml:space="preserve">Contact Us</w:t>
            </w:r>
          </w:p>
        </w:tc>
        <w:tc>
          <w:tcPr>
            <w:tcW w:type="dxa" w:w="4500"/>
          </w:tcPr>
          <w:p>
            <w:r>
              <w:rPr>
                <w:b w:val="false"/>
                <w:bCs w:val="false"/>
                <w:color w:val="000000"/>
              </w:rPr>
              <w:t xml:space="preserve">Static info, embedded map, client-side form validation</w:t>
            </w:r>
          </w:p>
        </w:tc>
        <w:tc>
          <w:tcPr>
            <w:tcW w:type="dxa" w:w="1500"/>
          </w:tcPr>
          <w:p>
            <w:r>
              <w:rPr>
                <w:b w:val="false"/>
                <w:bCs w:val="false"/>
                <w:color w:val="000000"/>
              </w:rPr>
              <w:t xml:space="preserve">Implemented</w:t>
            </w:r>
          </w:p>
        </w:tc>
      </w:tr>
      <w:tr>
        <w:tc>
          <w:tcPr>
            <w:tcW w:type="dxa" w:w="3000"/>
          </w:tcPr>
          <w:p>
            <w:r>
              <w:rPr>
                <w:b w:val="false"/>
                <w:bCs w:val="false"/>
                <w:color w:val="000000"/>
              </w:rPr>
              <w:t xml:space="preserve">About Us</w:t>
            </w:r>
          </w:p>
        </w:tc>
        <w:tc>
          <w:tcPr>
            <w:tcW w:type="dxa" w:w="4500"/>
          </w:tcPr>
          <w:p>
            <w:r>
              <w:rPr>
                <w:b w:val="false"/>
                <w:bCs w:val="false"/>
                <w:color w:val="000000"/>
              </w:rPr>
              <w:t xml:space="preserve">Static team/platform information</w:t>
            </w:r>
          </w:p>
        </w:tc>
        <w:tc>
          <w:tcPr>
            <w:tcW w:type="dxa" w:w="1500"/>
          </w:tcPr>
          <w:p>
            <w:r>
              <w:rPr>
                <w:b w:val="false"/>
                <w:bCs w:val="false"/>
                <w:color w:val="000000"/>
              </w:rPr>
              <w:t xml:space="preserve">Implemented</w:t>
            </w:r>
          </w:p>
        </w:tc>
      </w:tr>
      <w:tr>
        <w:tc>
          <w:tcPr>
            <w:tcW w:type="dxa" w:w="3000"/>
          </w:tcPr>
          <w:p>
            <w:r>
              <w:rPr>
                <w:b w:val="false"/>
                <w:bCs w:val="false"/>
                <w:color w:val="000000"/>
              </w:rPr>
              <w:t xml:space="preserve">Visitor Counter</w:t>
            </w:r>
          </w:p>
        </w:tc>
        <w:tc>
          <w:tcPr>
            <w:tcW w:type="dxa" w:w="4500"/>
          </w:tcPr>
          <w:p>
            <w:r>
              <w:rPr>
                <w:b w:val="false"/>
                <w:bCs w:val="false"/>
                <w:color w:val="000000"/>
              </w:rPr>
              <w:t xml:space="preserve">Simulated using JavaScript + localStorage</w:t>
            </w:r>
          </w:p>
        </w:tc>
        <w:tc>
          <w:tcPr>
            <w:tcW w:type="dxa" w:w="1500"/>
          </w:tcPr>
          <w:p>
            <w:r>
              <w:rPr>
                <w:b w:val="false"/>
                <w:bCs w:val="false"/>
                <w:color w:val="000000"/>
              </w:rPr>
              <w:t xml:space="preserve">Implemented</w:t>
            </w:r>
          </w:p>
        </w:tc>
      </w:tr>
      <w:tr>
        <w:tc>
          <w:tcPr>
            <w:tcW w:type="dxa" w:w="3000"/>
          </w:tcPr>
          <w:p>
            <w:r>
              <w:rPr>
                <w:b w:val="false"/>
                <w:bCs w:val="false"/>
                <w:color w:val="000000"/>
              </w:rPr>
              <w:t xml:space="preserve">Real-Time Clock</w:t>
            </w:r>
          </w:p>
        </w:tc>
        <w:tc>
          <w:tcPr>
            <w:tcW w:type="dxa" w:w="4500"/>
          </w:tcPr>
          <w:p>
            <w:r>
              <w:rPr>
                <w:b w:val="false"/>
                <w:bCs w:val="false"/>
                <w:color w:val="000000"/>
              </w:rPr>
              <w:t xml:space="preserve">Current date/time in header</w:t>
            </w:r>
          </w:p>
        </w:tc>
        <w:tc>
          <w:tcPr>
            <w:tcW w:type="dxa" w:w="1500"/>
          </w:tcPr>
          <w:p>
            <w:r>
              <w:rPr>
                <w:b w:val="false"/>
                <w:bCs w:val="false"/>
                <w:color w:val="000000"/>
              </w:rPr>
              <w:t xml:space="preserve">Implemented</w:t>
            </w:r>
          </w:p>
        </w:tc>
      </w:tr>
      <w:tr>
        <w:tc>
          <w:tcPr>
            <w:tcW w:type="dxa" w:w="3000"/>
          </w:tcPr>
          <w:p>
            <w:r>
              <w:rPr>
                <w:b w:val="false"/>
                <w:bCs w:val="false"/>
                <w:color w:val="000000"/>
              </w:rPr>
              <w:t xml:space="preserve">Geolocation</w:t>
            </w:r>
          </w:p>
        </w:tc>
        <w:tc>
          <w:tcPr>
            <w:tcW w:type="dxa" w:w="4500"/>
          </w:tcPr>
          <w:p>
            <w:r>
              <w:rPr>
                <w:b w:val="false"/>
                <w:bCs w:val="false"/>
                <w:color w:val="000000"/>
              </w:rPr>
              <w:t xml:space="preserve">"Near me" sort using browser location</w:t>
            </w:r>
          </w:p>
        </w:tc>
        <w:tc>
          <w:tcPr>
            <w:tcW w:type="dxa" w:w="1500"/>
          </w:tcPr>
          <w:p>
            <w:r>
              <w:rPr>
                <w:b w:val="false"/>
                <w:bCs w:val="false"/>
                <w:color w:val="000000"/>
              </w:rPr>
              <w:t xml:space="preserve">Implemented</w:t>
            </w:r>
          </w:p>
        </w:tc>
      </w:tr>
      <w:tr>
        <w:tc>
          <w:tcPr>
            <w:tcW w:type="dxa" w:w="3000"/>
          </w:tcPr>
          <w:p>
            <w:r>
              <w:rPr>
                <w:b w:val="false"/>
                <w:bCs w:val="false"/>
                <w:color w:val="000000"/>
              </w:rPr>
              <w:t xml:space="preserve">Breadcrumb Navigation</w:t>
            </w:r>
          </w:p>
        </w:tc>
        <w:tc>
          <w:tcPr>
            <w:tcW w:type="dxa" w:w="4500"/>
          </w:tcPr>
          <w:p>
            <w:r>
              <w:rPr>
                <w:b w:val="false"/>
                <w:bCs w:val="false"/>
                <w:color w:val="000000"/>
              </w:rPr>
              <w:t xml:space="preserve">Shown on directory/detail/guide pages</w:t>
            </w:r>
          </w:p>
        </w:tc>
        <w:tc>
          <w:tcPr>
            <w:tcW w:type="dxa" w:w="1500"/>
          </w:tcPr>
          <w:p>
            <w:r>
              <w:rPr>
                <w:b w:val="false"/>
                <w:bCs w:val="false"/>
                <w:color w:val="000000"/>
              </w:rPr>
              <w:t xml:space="preserve">Implemented</w:t>
            </w:r>
          </w:p>
        </w:tc>
      </w:tr>
      <w:tr>
        <w:tc>
          <w:tcPr>
            <w:tcW w:type="dxa" w:w="3000"/>
          </w:tcPr>
          <w:p>
            <w:r>
              <w:rPr>
                <w:b w:val="false"/>
                <w:bCs w:val="false"/>
                <w:color w:val="000000"/>
              </w:rPr>
              <w:t xml:space="preserve">Dummy Login/Signup</w:t>
            </w:r>
          </w:p>
        </w:tc>
        <w:tc>
          <w:tcPr>
            <w:tcW w:type="dxa" w:w="4500"/>
          </w:tcPr>
          <w:p>
            <w:r>
              <w:rPr>
                <w:b w:val="false"/>
                <w:bCs w:val="false"/>
                <w:color w:val="000000"/>
              </w:rPr>
              <w:t xml:space="preserve">UI-only, non-authenticating buttons</w:t>
            </w:r>
          </w:p>
        </w:tc>
        <w:tc>
          <w:tcPr>
            <w:tcW w:type="dxa" w:w="1500"/>
          </w:tcPr>
          <w:p>
            <w:r>
              <w:rPr>
                <w:b w:val="false"/>
                <w:bCs w:val="false"/>
                <w:color w:val="000000"/>
              </w:rPr>
              <w:t xml:space="preserve">Implemented</w:t>
            </w:r>
          </w:p>
        </w:tc>
      </w:tr>
    </w:tbl>
    <w:p>
      <w:r>
        <w:br w:type="page"/>
      </w:r>
    </w:p>
    <w:p>
      <w:pPr>
        <w:pStyle w:val="Heading1"/>
      </w:pPr>
      <w:r>
        <w:t xml:space="preserve">3. Diagrams</w:t>
      </w:r>
    </w:p>
    <w:p>
      <w:pPr>
        <w:pStyle w:val="Heading2"/>
      </w:pPr>
      <w:r>
        <w:t xml:space="preserve">3.1 Site Map</w:t>
      </w:r>
    </w:p>
    <w:p>
      <w:pPr>
        <w:spacing w:after="200"/>
        <w:jc w:val="center"/>
      </w:pPr>
      <w:r>
        <w:drawing>
          <wp:inline distT="0" distB="0" distL="0" distR="0">
            <wp:extent cx="59055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467100"/>
                    </a:xfrm>
                    <a:prstGeom prst="rect">
                      <a:avLst/>
                    </a:prstGeom>
                  </pic:spPr>
                </pic:pic>
              </a:graphicData>
            </a:graphic>
          </wp:inline>
        </w:drawing>
      </w:r>
    </w:p>
    <w:p>
      <w:pPr>
        <w:spacing w:after="300"/>
      </w:pPr>
      <w:r>
        <w:t xml:space="preserve">The Landing Page links to four core sections. Search, the FreshBot chatbot, and Bookmarks remain accessible from every page as persistent, cross-page features.</w:t>
      </w:r>
    </w:p>
    <w:p>
      <w:pPr>
        <w:pStyle w:val="Heading2"/>
      </w:pPr>
      <w:r>
        <w:t xml:space="preserve">3.2 Data Flow Diagram (Level 0)</w:t>
      </w:r>
    </w:p>
    <w:p>
      <w:pPr>
        <w:spacing w:after="200"/>
        <w:jc w:val="center"/>
      </w:pPr>
      <w:r>
        <w:drawing>
          <wp:inline distT="0" distB="0" distL="0" distR="0">
            <wp:extent cx="5905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924175"/>
                    </a:xfrm>
                    <a:prstGeom prst="rect">
                      <a:avLst/>
                    </a:prstGeom>
                  </pic:spPr>
                </pic:pic>
              </a:graphicData>
            </a:graphic>
          </wp:inline>
        </w:drawing>
      </w:r>
    </w:p>
    <w:p>
      <w:pPr>
        <w:spacing w:after="300"/>
      </w:pPr>
      <w:r>
        <w:t xml:space="preserve">The visitor's browser is the only external entity. All logic runs client-side; the four data stores are static JSON files plus browser localStorage/sessionStorage. The only outbound call is a read-only Google Maps embed — no data is sent to any server.</w:t>
      </w:r>
    </w:p>
    <w:p>
      <w:r>
        <w:br w:type="page"/>
      </w:r>
    </w:p>
    <w:p>
      <w:pPr>
        <w:pStyle w:val="Heading1"/>
      </w:pPr>
      <w:r>
        <w:t xml:space="preserve">4. Test Data Used in the Project</w:t>
      </w:r>
    </w:p>
    <w:p>
      <w:pPr>
        <w:spacing w:after="150"/>
      </w:pPr>
      <w:r>
        <w:t xml:space="preserve">All test data is stored as pre-populated JSON files under /data. Sample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500"/>
      </w:tblGrid>
      <w:tr>
        <w:tc>
          <w:tcPr>
            <w:tcW w:type="dxa" w:w="3000"/>
            <w:shd w:fill="163D24" w:val="clear"/>
          </w:tcPr>
          <w:p>
            <w:r>
              <w:rPr>
                <w:b/>
                <w:bCs/>
                <w:color w:val="FFFFFF"/>
              </w:rPr>
              <w:t xml:space="preserve">File</w:t>
            </w:r>
          </w:p>
        </w:tc>
        <w:tc>
          <w:tcPr>
            <w:tcW w:type="dxa" w:w="4500"/>
            <w:shd w:fill="163D24" w:val="clear"/>
          </w:tcPr>
          <w:p>
            <w:r>
              <w:rPr>
                <w:b/>
                <w:bCs/>
                <w:color w:val="FFFFFF"/>
              </w:rPr>
              <w:t xml:space="preserve">Sample Record</w:t>
            </w:r>
          </w:p>
        </w:tc>
        <w:tc>
          <w:tcPr>
            <w:tcW w:type="dxa" w:w="1500"/>
            <w:shd w:fill="163D24" w:val="clear"/>
          </w:tcPr>
          <w:p>
            <w:r>
              <w:rPr>
                <w:b/>
                <w:bCs/>
                <w:color w:val="FFFFFF"/>
              </w:rPr>
              <w:t xml:space="preserve">Fields</w:t>
            </w:r>
          </w:p>
        </w:tc>
      </w:tr>
      <w:tr>
        <w:tc>
          <w:tcPr>
            <w:tcW w:type="dxa" w:w="3000"/>
          </w:tcPr>
          <w:p>
            <w:r>
              <w:rPr>
                <w:b w:val="false"/>
                <w:bCs w:val="false"/>
                <w:color w:val="000000"/>
              </w:rPr>
              <w:t xml:space="preserve">markets.json</w:t>
            </w:r>
          </w:p>
        </w:tc>
        <w:tc>
          <w:tcPr>
            <w:tcW w:type="dxa" w:w="4500"/>
          </w:tcPr>
          <w:p>
            <w:r>
              <w:rPr>
                <w:b w:val="false"/>
                <w:bCs w:val="false"/>
                <w:color w:val="000000"/>
              </w:rPr>
              <w:t xml:space="preserve">Riverside Farmers Market</w:t>
            </w:r>
          </w:p>
        </w:tc>
        <w:tc>
          <w:tcPr>
            <w:tcW w:type="dxa" w:w="1500"/>
          </w:tcPr>
          <w:p>
            <w:r>
              <w:rPr>
                <w:b w:val="false"/>
                <w:bCs w:val="false"/>
                <w:color w:val="000000"/>
              </w:rPr>
              <w:t xml:space="preserve">id, name, area, address, lat/lng, days, hours, status, produce[], description</w:t>
            </w:r>
          </w:p>
        </w:tc>
      </w:tr>
      <w:tr>
        <w:tc>
          <w:tcPr>
            <w:tcW w:type="dxa" w:w="3000"/>
          </w:tcPr>
          <w:p>
            <w:r>
              <w:rPr>
                <w:b w:val="false"/>
                <w:bCs w:val="false"/>
                <w:color w:val="000000"/>
              </w:rPr>
              <w:t xml:space="preserve">produce.json</w:t>
            </w:r>
          </w:p>
        </w:tc>
        <w:tc>
          <w:tcPr>
            <w:tcW w:type="dxa" w:w="4500"/>
          </w:tcPr>
          <w:p>
            <w:r>
              <w:rPr>
                <w:b w:val="false"/>
                <w:bCs w:val="false"/>
                <w:color w:val="000000"/>
              </w:rPr>
              <w:t xml:space="preserve">Leafy Greens</w:t>
            </w:r>
          </w:p>
        </w:tc>
        <w:tc>
          <w:tcPr>
            <w:tcW w:type="dxa" w:w="1500"/>
          </w:tcPr>
          <w:p>
            <w:r>
              <w:rPr>
                <w:b w:val="false"/>
                <w:bCs w:val="false"/>
                <w:color w:val="000000"/>
              </w:rPr>
              <w:t xml:space="preserve">id, name, category, season, tagline, description, markets[]</w:t>
            </w:r>
          </w:p>
        </w:tc>
      </w:tr>
      <w:tr>
        <w:tc>
          <w:tcPr>
            <w:tcW w:type="dxa" w:w="3000"/>
          </w:tcPr>
          <w:p>
            <w:r>
              <w:rPr>
                <w:b w:val="false"/>
                <w:bCs w:val="false"/>
                <w:color w:val="000000"/>
              </w:rPr>
              <w:t xml:space="preserve">chatbot-responses.json</w:t>
            </w:r>
          </w:p>
        </w:tc>
        <w:tc>
          <w:tcPr>
            <w:tcW w:type="dxa" w:w="4500"/>
          </w:tcPr>
          <w:p>
            <w:r>
              <w:rPr>
                <w:b w:val="false"/>
                <w:bCs w:val="false"/>
                <w:color w:val="000000"/>
              </w:rPr>
              <w:t xml:space="preserve">"near me" keyword group</w:t>
            </w:r>
          </w:p>
        </w:tc>
        <w:tc>
          <w:tcPr>
            <w:tcW w:type="dxa" w:w="1500"/>
          </w:tcPr>
          <w:p>
            <w:r>
              <w:rPr>
                <w:b w:val="false"/>
                <w:bCs w:val="false"/>
                <w:color w:val="000000"/>
              </w:rPr>
              <w:t xml:space="preserve">keywords[], answer, link (optional)</w:t>
            </w:r>
          </w:p>
        </w:tc>
      </w:tr>
    </w:tbl>
    <w:p>
      <w:pPr>
        <w:spacing w:after="300" w:before="200"/>
      </w:pPr>
      <w:r>
        <w:t xml:space="preserve">Six sample markets and eight produce categories were used for development and demo purposes. Additional records can be appended to the JSON files without any code changes.</w:t>
      </w:r>
    </w:p>
    <w:p>
      <w:pPr>
        <w:pStyle w:val="Heading1"/>
      </w:pPr>
      <w:r>
        <w:t xml:space="preserve">5. Project Installation Instructions</w:t>
      </w:r>
    </w:p>
    <w:p>
      <w:pPr>
        <w:pStyle w:val="ListParagraph"/>
        <w:numPr>
          <w:ilvl w:val="0"/>
          <w:numId w:val="2"/>
        </w:numPr>
      </w:pPr>
      <w:r>
        <w:t xml:space="preserve">1. Unzip the submitted source code archive.</w:t>
      </w:r>
    </w:p>
    <w:p>
      <w:pPr>
        <w:pStyle w:val="ListParagraph"/>
        <w:numPr>
          <w:ilvl w:val="0"/>
          <w:numId w:val="2"/>
        </w:numPr>
      </w:pPr>
      <w:r>
        <w:t xml:space="preserve">2. Open the folder and double-click index.html to run it directly in a browser, OR run a local server for full functionality: python -m http.server 8000, then visit http://localhost:8000</w:t>
      </w:r>
    </w:p>
    <w:p>
      <w:pPr>
        <w:pStyle w:val="ListParagraph"/>
        <w:numPr>
          <w:ilvl w:val="0"/>
          <w:numId w:val="2"/>
        </w:numPr>
      </w:pPr>
      <w:r>
        <w:t xml:space="preserve">3. No build tools, package installation, or API keys are required.</w:t>
      </w:r>
    </w:p>
    <w:p>
      <w:pPr>
        <w:pStyle w:val="ListParagraph"/>
        <w:numPr>
          <w:ilvl w:val="0"/>
          <w:numId w:val="2"/>
        </w:numPr>
      </w:pPr>
      <w:r>
        <w:t xml:space="preserve">4. For best results, use the latest version of Chrome, Firefox, Edge, or Safari, and allow location access if prompted to test the "Near me" feature.</w:t>
      </w:r>
    </w:p>
    <w:p>
      <w:pPr>
        <w:pStyle w:val="Heading1"/>
        <w:spacing w:before="300"/>
      </w:pPr>
      <w:r>
        <w:t xml:space="preserve">6. Non-Functional Requirements Coverage</w:t>
      </w:r>
    </w:p>
    <w:p>
      <w:pPr>
        <w:pStyle w:val="ListParagraph"/>
        <w:numPr>
          <w:ilvl w:val="0"/>
          <w:numId w:val="2"/>
        </w:numPr>
      </w:pPr>
      <w:r>
        <w:t xml:space="preserve">Safe to use: no downloads are triggered anywhere in the site.</w:t>
      </w:r>
    </w:p>
    <w:p>
      <w:pPr>
        <w:pStyle w:val="ListParagraph"/>
        <w:numPr>
          <w:ilvl w:val="0"/>
          <w:numId w:val="2"/>
        </w:numPr>
      </w:pPr>
      <w:r>
        <w:t xml:space="preserve">Accessible: semantic HTML, visible focus states, alt text on meaningful images, reduced-motion support.</w:t>
      </w:r>
    </w:p>
    <w:p>
      <w:pPr>
        <w:pStyle w:val="ListParagraph"/>
        <w:numPr>
          <w:ilvl w:val="0"/>
          <w:numId w:val="2"/>
        </w:numPr>
      </w:pPr>
      <w:r>
        <w:t xml:space="preserve">User-friendly: persistent navigation, breadcrumbs, and a single consistent component language throughout.</w:t>
      </w:r>
    </w:p>
    <w:p>
      <w:pPr>
        <w:pStyle w:val="ListParagraph"/>
        <w:numPr>
          <w:ilvl w:val="0"/>
          <w:numId w:val="2"/>
        </w:numPr>
      </w:pPr>
      <w:r>
        <w:t xml:space="preserve">Performance: no build step or heavy framework; all assets are lightweight and CDN-cached.</w:t>
      </w:r>
    </w:p>
    <w:p>
      <w:pPr>
        <w:pStyle w:val="ListParagraph"/>
        <w:numPr>
          <w:ilvl w:val="0"/>
          <w:numId w:val="2"/>
        </w:numPr>
      </w:pPr>
      <w:r>
        <w:t xml:space="preserve">Compatibility: tested on the latest Chrome, Firefox, and Edge; responsive from mobile to desktop widths.</w:t>
      </w:r>
    </w:p>
    <w:p>
      <w:pPr>
        <w:pStyle w:val="ListParagraph"/>
        <w:numPr>
          <w:ilvl w:val="0"/>
          <w:numId w:val="2"/>
        </w:numPr>
      </w:pPr>
      <w:r>
        <w:t xml:space="preserve">Availability: static site with no server dependency, so uptime equals hosting uptime.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6fc5176a9c50c3c08cc42494a6fab3289f58a75.png"/><Relationship Id="rId8" Type="http://schemas.openxmlformats.org/officeDocument/2006/relationships/image" Target="media/0335f2c7dc9d25d7f0cd7f23d30ab4e27c84c05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2026-09-24T11:22:48.144Z</dcterms:created>
  <dcterms:modified xsi:type="dcterms:W3CDTF">2026-09-24T11:22:48.144Z</dcterms:modified>
</cp:coreProperties>
</file>

<file path=docProps/custom.xml><?xml version="1.0" encoding="utf-8"?>
<Properties xmlns="http://schemas.openxmlformats.org/officeDocument/2006/custom-properties" xmlns:vt="http://schemas.openxmlformats.org/officeDocument/2006/docPropsVTypes"/>
</file>