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23C" w:rsidRDefault="00000C3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rsidR="001C423C" w:rsidRDefault="00000C3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«БЕЛОРУССКИЙ ГОСУДАРСТВЕННЫЙ</w:t>
      </w:r>
    </w:p>
    <w:p w:rsidR="001C423C" w:rsidRDefault="00000C3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ТЕХНОЛОГИЧЕСКИЙ УНИВЕРСИТЕТ»</w:t>
      </w:r>
    </w:p>
    <w:p w:rsidR="001C423C" w:rsidRDefault="001C423C">
      <w:pPr>
        <w:spacing w:after="0" w:line="240" w:lineRule="auto"/>
        <w:jc w:val="center"/>
        <w:rPr>
          <w:rFonts w:ascii="Times New Roman" w:eastAsia="Times New Roman" w:hAnsi="Times New Roman" w:cs="Times New Roman"/>
          <w:sz w:val="28"/>
          <w:szCs w:val="28"/>
        </w:rPr>
      </w:pPr>
    </w:p>
    <w:p w:rsidR="001C423C" w:rsidRDefault="001C423C">
      <w:pPr>
        <w:spacing w:after="0" w:line="240" w:lineRule="auto"/>
        <w:jc w:val="center"/>
        <w:rPr>
          <w:rFonts w:ascii="Times New Roman" w:eastAsia="Times New Roman" w:hAnsi="Times New Roman" w:cs="Times New Roman"/>
          <w:sz w:val="28"/>
          <w:szCs w:val="28"/>
        </w:rPr>
      </w:pPr>
    </w:p>
    <w:p w:rsidR="001C423C" w:rsidRDefault="001C423C">
      <w:pPr>
        <w:spacing w:after="0" w:line="240" w:lineRule="auto"/>
        <w:jc w:val="center"/>
        <w:rPr>
          <w:rFonts w:ascii="Times New Roman" w:eastAsia="Times New Roman" w:hAnsi="Times New Roman" w:cs="Times New Roman"/>
          <w:sz w:val="28"/>
          <w:szCs w:val="28"/>
        </w:rPr>
      </w:pPr>
    </w:p>
    <w:p w:rsidR="001C423C" w:rsidRDefault="00000C3C" w:rsidP="00000C3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информационных технологий</w:t>
      </w:r>
    </w:p>
    <w:p w:rsidR="00000C3C" w:rsidRDefault="00000C3C" w:rsidP="00000C3C">
      <w:pPr>
        <w:spacing w:after="0" w:line="240" w:lineRule="auto"/>
        <w:jc w:val="center"/>
        <w:rPr>
          <w:rFonts w:ascii="Times New Roman" w:eastAsia="Times New Roman" w:hAnsi="Times New Roman" w:cs="Times New Roman"/>
          <w:sz w:val="28"/>
          <w:szCs w:val="28"/>
        </w:rPr>
      </w:pPr>
    </w:p>
    <w:p w:rsidR="00000C3C" w:rsidRDefault="00000C3C" w:rsidP="00000C3C">
      <w:pPr>
        <w:spacing w:after="0" w:line="240" w:lineRule="auto"/>
        <w:jc w:val="center"/>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jc w:val="center"/>
        <w:rPr>
          <w:rFonts w:ascii="Times New Roman" w:eastAsia="Times New Roman" w:hAnsi="Times New Roman" w:cs="Times New Roman"/>
          <w:b/>
          <w:sz w:val="28"/>
          <w:szCs w:val="28"/>
        </w:rPr>
      </w:pPr>
    </w:p>
    <w:p w:rsidR="001C423C" w:rsidRDefault="00000C3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ПО ЛАБОРАТОРНОЙ РАБОТЕ №15</w:t>
      </w:r>
      <w:r>
        <w:rPr>
          <w:rFonts w:ascii="Times New Roman" w:eastAsia="Times New Roman" w:hAnsi="Times New Roman" w:cs="Times New Roman"/>
          <w:b/>
          <w:sz w:val="28"/>
          <w:szCs w:val="28"/>
        </w:rPr>
        <w:t xml:space="preserve"> НА ТЕМУ:</w:t>
      </w:r>
    </w:p>
    <w:p w:rsidR="001C423C" w:rsidRDefault="00000C3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Исследование методов текстовой стеганографии</w:t>
      </w:r>
    </w:p>
    <w:p w:rsidR="001C423C" w:rsidRDefault="001C423C">
      <w:pPr>
        <w:spacing w:after="0" w:line="240" w:lineRule="auto"/>
        <w:jc w:val="center"/>
        <w:rPr>
          <w:rFonts w:ascii="Times New Roman" w:eastAsia="Times New Roman" w:hAnsi="Times New Roman" w:cs="Times New Roman"/>
          <w:b/>
          <w:sz w:val="28"/>
          <w:szCs w:val="28"/>
        </w:rPr>
      </w:pPr>
    </w:p>
    <w:p w:rsidR="001C423C" w:rsidRDefault="001C423C">
      <w:pPr>
        <w:spacing w:after="0" w:line="240" w:lineRule="auto"/>
        <w:jc w:val="center"/>
        <w:rPr>
          <w:rFonts w:ascii="Times New Roman" w:eastAsia="Times New Roman" w:hAnsi="Times New Roman" w:cs="Times New Roman"/>
          <w:b/>
          <w:sz w:val="28"/>
          <w:szCs w:val="28"/>
        </w:rPr>
      </w:pPr>
    </w:p>
    <w:p w:rsidR="001C423C" w:rsidRDefault="001C423C">
      <w:pPr>
        <w:spacing w:after="0" w:line="240" w:lineRule="auto"/>
        <w:jc w:val="center"/>
        <w:rPr>
          <w:rFonts w:ascii="Times New Roman" w:eastAsia="Times New Roman" w:hAnsi="Times New Roman" w:cs="Times New Roman"/>
          <w:b/>
          <w:sz w:val="28"/>
          <w:szCs w:val="28"/>
        </w:rPr>
      </w:pPr>
    </w:p>
    <w:p w:rsidR="001C423C" w:rsidRDefault="001C423C">
      <w:pPr>
        <w:spacing w:after="0" w:line="240" w:lineRule="auto"/>
        <w:jc w:val="center"/>
        <w:rPr>
          <w:rFonts w:ascii="Times New Roman" w:eastAsia="Times New Roman" w:hAnsi="Times New Roman" w:cs="Times New Roman"/>
          <w:b/>
          <w:sz w:val="28"/>
          <w:szCs w:val="28"/>
        </w:rPr>
      </w:pPr>
    </w:p>
    <w:p w:rsidR="001C423C" w:rsidRDefault="00000C3C">
      <w:pPr>
        <w:spacing w:after="0" w:line="240" w:lineRule="auto"/>
        <w:ind w:left="5040"/>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r>
        <w:rPr>
          <w:rFonts w:ascii="Times New Roman" w:eastAsia="Times New Roman" w:hAnsi="Times New Roman" w:cs="Times New Roman"/>
          <w:sz w:val="28"/>
          <w:szCs w:val="28"/>
        </w:rPr>
        <w:t xml:space="preserve"> студентка 3 курса 4</w:t>
      </w:r>
      <w:r>
        <w:rPr>
          <w:rFonts w:ascii="Times New Roman" w:eastAsia="Times New Roman" w:hAnsi="Times New Roman" w:cs="Times New Roman"/>
          <w:sz w:val="28"/>
          <w:szCs w:val="28"/>
        </w:rPr>
        <w:t xml:space="preserve"> группы</w:t>
      </w:r>
    </w:p>
    <w:p w:rsidR="001C423C" w:rsidRDefault="00000C3C">
      <w:pPr>
        <w:spacing w:after="0" w:line="240" w:lineRule="auto"/>
        <w:ind w:left="50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Коржова</w:t>
      </w:r>
      <w:proofErr w:type="spellEnd"/>
      <w:r>
        <w:rPr>
          <w:rFonts w:ascii="Times New Roman" w:eastAsia="Times New Roman" w:hAnsi="Times New Roman" w:cs="Times New Roman"/>
          <w:sz w:val="28"/>
          <w:szCs w:val="28"/>
        </w:rPr>
        <w:t xml:space="preserve"> Валерия Сергеевна</w:t>
      </w: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rPr>
          <w:rFonts w:ascii="Times New Roman" w:eastAsia="Times New Roman" w:hAnsi="Times New Roman" w:cs="Times New Roman"/>
          <w:sz w:val="28"/>
          <w:szCs w:val="28"/>
        </w:rPr>
      </w:pPr>
    </w:p>
    <w:p w:rsidR="001C423C" w:rsidRDefault="001C423C">
      <w:pPr>
        <w:spacing w:after="0" w:line="240" w:lineRule="auto"/>
        <w:jc w:val="center"/>
        <w:rPr>
          <w:rFonts w:ascii="Times New Roman" w:eastAsia="Times New Roman" w:hAnsi="Times New Roman" w:cs="Times New Roman"/>
          <w:sz w:val="28"/>
          <w:szCs w:val="28"/>
        </w:rPr>
      </w:pPr>
    </w:p>
    <w:p w:rsidR="001C423C" w:rsidRDefault="001C423C">
      <w:pPr>
        <w:spacing w:after="0" w:line="240" w:lineRule="auto"/>
        <w:jc w:val="center"/>
        <w:rPr>
          <w:rFonts w:ascii="Times New Roman" w:eastAsia="Times New Roman" w:hAnsi="Times New Roman" w:cs="Times New Roman"/>
          <w:sz w:val="28"/>
          <w:szCs w:val="28"/>
        </w:rPr>
      </w:pPr>
    </w:p>
    <w:p w:rsidR="001C423C" w:rsidRDefault="001C423C">
      <w:pPr>
        <w:spacing w:after="0" w:line="240" w:lineRule="auto"/>
        <w:jc w:val="center"/>
        <w:rPr>
          <w:rFonts w:ascii="Times New Roman" w:eastAsia="Times New Roman" w:hAnsi="Times New Roman" w:cs="Times New Roman"/>
          <w:sz w:val="28"/>
          <w:szCs w:val="28"/>
        </w:rPr>
      </w:pPr>
    </w:p>
    <w:p w:rsidR="001C423C" w:rsidRDefault="001C423C">
      <w:pPr>
        <w:spacing w:after="0" w:line="240" w:lineRule="auto"/>
        <w:jc w:val="center"/>
        <w:rPr>
          <w:rFonts w:ascii="Times New Roman" w:eastAsia="Times New Roman" w:hAnsi="Times New Roman" w:cs="Times New Roman"/>
          <w:sz w:val="28"/>
          <w:szCs w:val="28"/>
        </w:rPr>
      </w:pPr>
    </w:p>
    <w:p w:rsidR="001C423C" w:rsidRDefault="001C423C">
      <w:pPr>
        <w:spacing w:after="0" w:line="240" w:lineRule="auto"/>
        <w:jc w:val="center"/>
        <w:rPr>
          <w:rFonts w:ascii="Times New Roman" w:eastAsia="Times New Roman" w:hAnsi="Times New Roman" w:cs="Times New Roman"/>
          <w:sz w:val="28"/>
          <w:szCs w:val="28"/>
        </w:rPr>
      </w:pPr>
    </w:p>
    <w:p w:rsidR="001C423C" w:rsidRDefault="001C423C">
      <w:pPr>
        <w:spacing w:after="0" w:line="240" w:lineRule="auto"/>
        <w:jc w:val="center"/>
        <w:rPr>
          <w:rFonts w:ascii="Times New Roman" w:eastAsia="Times New Roman" w:hAnsi="Times New Roman" w:cs="Times New Roman"/>
          <w:sz w:val="28"/>
          <w:szCs w:val="28"/>
        </w:rPr>
      </w:pPr>
    </w:p>
    <w:p w:rsidR="001C423C" w:rsidRDefault="00000C3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Минск 2023</w:t>
      </w:r>
    </w:p>
    <w:p w:rsidR="001C423C" w:rsidRDefault="00000C3C">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Цель:</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изучение </w:t>
      </w:r>
      <w:proofErr w:type="spellStart"/>
      <w:r>
        <w:rPr>
          <w:rFonts w:ascii="Times New Roman" w:eastAsia="Times New Roman" w:hAnsi="Times New Roman" w:cs="Times New Roman"/>
          <w:sz w:val="28"/>
          <w:szCs w:val="28"/>
        </w:rPr>
        <w:t>стеганографических</w:t>
      </w:r>
      <w:proofErr w:type="spellEnd"/>
      <w:r>
        <w:rPr>
          <w:rFonts w:ascii="Times New Roman" w:eastAsia="Times New Roman" w:hAnsi="Times New Roman" w:cs="Times New Roman"/>
          <w:sz w:val="28"/>
          <w:szCs w:val="28"/>
        </w:rPr>
        <w:t xml:space="preserve"> методов встраивания/извлечения тайной информации с использованием электронного файла-контейнера текстового формата, приобретение практических навыков программной реализации методов.</w:t>
      </w:r>
    </w:p>
    <w:p w:rsidR="001C423C" w:rsidRDefault="00000C3C">
      <w:pPr>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Теоретические сведения</w:t>
      </w:r>
    </w:p>
    <w:p w:rsidR="001C423C" w:rsidRDefault="00000C3C">
      <w:pPr>
        <w:spacing w:before="120"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К текстовой стеганограф</w:t>
      </w:r>
      <w:r>
        <w:rPr>
          <w:rFonts w:ascii="Times New Roman" w:eastAsia="Times New Roman" w:hAnsi="Times New Roman" w:cs="Times New Roman"/>
          <w:color w:val="000000"/>
          <w:sz w:val="28"/>
          <w:szCs w:val="28"/>
        </w:rPr>
        <w:t>ии относятся методы, предусматривающие использование в качестве контейнера файла-документа текстового типа.</w:t>
      </w:r>
    </w:p>
    <w:p w:rsidR="001C423C" w:rsidRDefault="00000C3C">
      <w:pP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b/>
        <w:t>Текстовая стеганография: </w:t>
      </w:r>
    </w:p>
    <w:p w:rsidR="001C423C" w:rsidRDefault="00000C3C">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 Синт</w:t>
      </w:r>
      <w:r>
        <w:rPr>
          <w:rFonts w:ascii="Times New Roman" w:eastAsia="Times New Roman" w:hAnsi="Times New Roman" w:cs="Times New Roman"/>
          <w:sz w:val="28"/>
          <w:szCs w:val="28"/>
        </w:rPr>
        <w:t>аксические</w:t>
      </w:r>
      <w:r>
        <w:rPr>
          <w:rFonts w:ascii="Times New Roman" w:eastAsia="Times New Roman" w:hAnsi="Times New Roman" w:cs="Times New Roman"/>
          <w:color w:val="000000"/>
          <w:sz w:val="28"/>
          <w:szCs w:val="28"/>
        </w:rPr>
        <w:t xml:space="preserve"> методы:</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расстояния между строками электронного документа;</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расстояния между словами;</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количества пробелов между словами;</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на основе внесения специфических изменения в шрифты;</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изменение интервала табуляции;</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Null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Chipper</w:t>
      </w:r>
      <w:proofErr w:type="spellEnd"/>
      <w:r>
        <w:rPr>
          <w:rFonts w:ascii="Times New Roman" w:eastAsia="Times New Roman" w:hAnsi="Times New Roman" w:cs="Times New Roman"/>
          <w:color w:val="000000"/>
          <w:sz w:val="28"/>
          <w:szCs w:val="28"/>
        </w:rPr>
        <w:t>;</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увеличение длины строки;</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использование регистра букв;</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использование невидимых символов.</w:t>
      </w:r>
    </w:p>
    <w:p w:rsidR="001C423C" w:rsidRDefault="00000C3C">
      <w:pPr>
        <w:spacing w:before="120"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Достоинства:</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Легко применяются к любому тексту (независимо от содержания, назначения, языка);</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Легко реализуются в программном коде (т.к. они полностью автоматические)</w:t>
      </w:r>
    </w:p>
    <w:p w:rsidR="001C423C" w:rsidRDefault="00000C3C">
      <w:pPr>
        <w:spacing w:before="120"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Недостатки:</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Невысокая эффективность (объем встр</w:t>
      </w:r>
      <w:r>
        <w:rPr>
          <w:rFonts w:ascii="Times New Roman" w:eastAsia="Times New Roman" w:hAnsi="Times New Roman" w:cs="Times New Roman"/>
          <w:color w:val="000000"/>
          <w:sz w:val="28"/>
          <w:szCs w:val="28"/>
        </w:rPr>
        <w:t>аиваемой информации);</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Перечисленные методы работают успешно до тех пор, пока тексты представлены в коде ASCII;</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Неустойчивы к форматированию текса;</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Неустойчивы к изменению масштаба документа.</w:t>
      </w:r>
    </w:p>
    <w:p w:rsidR="001C423C" w:rsidRDefault="00000C3C">
      <w:pPr>
        <w:spacing w:before="120"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2) Лингвистические методы:</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Метод синонимов;</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Метод перем</w:t>
      </w:r>
      <w:r>
        <w:rPr>
          <w:rFonts w:ascii="Times New Roman" w:eastAsia="Times New Roman" w:hAnsi="Times New Roman" w:cs="Times New Roman"/>
          <w:color w:val="000000"/>
          <w:sz w:val="28"/>
          <w:szCs w:val="28"/>
        </w:rPr>
        <w:t>енной длины слова;</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Метод первой буквы;</w:t>
      </w:r>
    </w:p>
    <w:p w:rsidR="001C423C" w:rsidRDefault="00000C3C">
      <w:pPr>
        <w:spacing w:after="0" w:line="240" w:lineRule="auto"/>
        <w:ind w:firstLine="99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Мимикрия.</w:t>
      </w:r>
    </w:p>
    <w:p w:rsidR="001C423C" w:rsidRDefault="00000C3C">
      <w:pPr>
        <w:spacing w:before="24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Практическая часть</w:t>
      </w:r>
    </w:p>
    <w:p w:rsidR="001C423C" w:rsidRDefault="00000C3C">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Задание 1. </w:t>
      </w:r>
      <w:r>
        <w:rPr>
          <w:rFonts w:ascii="Times New Roman" w:eastAsia="Times New Roman" w:hAnsi="Times New Roman" w:cs="Times New Roman"/>
          <w:sz w:val="28"/>
          <w:szCs w:val="28"/>
        </w:rPr>
        <w:t>Разработать приложение, позволяющее использовать стенографический метод на основе изменения расстояния между строками.</w:t>
      </w:r>
    </w:p>
    <w:p w:rsidR="001C423C" w:rsidRDefault="00000C3C">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 xml:space="preserve">В качестве контейнера был выбран </w:t>
      </w:r>
      <w:proofErr w:type="spellStart"/>
      <w:r>
        <w:rPr>
          <w:rFonts w:ascii="Times New Roman" w:eastAsia="Times New Roman" w:hAnsi="Times New Roman" w:cs="Times New Roman"/>
          <w:sz w:val="28"/>
          <w:szCs w:val="28"/>
        </w:rPr>
        <w:t>word</w:t>
      </w:r>
      <w:proofErr w:type="spellEnd"/>
      <w:r>
        <w:rPr>
          <w:rFonts w:ascii="Times New Roman" w:eastAsia="Times New Roman" w:hAnsi="Times New Roman" w:cs="Times New Roman"/>
          <w:sz w:val="28"/>
          <w:szCs w:val="28"/>
        </w:rPr>
        <w:t xml:space="preserve">-документ в формате </w:t>
      </w:r>
      <w:proofErr w:type="spellStart"/>
      <w:r>
        <w:rPr>
          <w:rFonts w:ascii="Times New Roman" w:eastAsia="Times New Roman" w:hAnsi="Times New Roman" w:cs="Times New Roman"/>
          <w:sz w:val="28"/>
          <w:szCs w:val="28"/>
        </w:rPr>
        <w:t>docx</w:t>
      </w:r>
      <w:proofErr w:type="spellEnd"/>
      <w:r>
        <w:rPr>
          <w:rFonts w:ascii="Times New Roman" w:eastAsia="Times New Roman" w:hAnsi="Times New Roman" w:cs="Times New Roman"/>
          <w:sz w:val="28"/>
          <w:szCs w:val="28"/>
        </w:rPr>
        <w:t xml:space="preserve">. Приложение было реализовано на языке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с устанавливаемым модулем «</w:t>
      </w:r>
      <w:proofErr w:type="spellStart"/>
      <w:r>
        <w:rPr>
          <w:rFonts w:ascii="Times New Roman" w:eastAsia="Times New Roman" w:hAnsi="Times New Roman" w:cs="Times New Roman"/>
          <w:sz w:val="28"/>
          <w:szCs w:val="28"/>
        </w:rPr>
        <w:t>docx</w:t>
      </w:r>
      <w:proofErr w:type="spellEnd"/>
      <w:r>
        <w:rPr>
          <w:rFonts w:ascii="Times New Roman" w:eastAsia="Times New Roman" w:hAnsi="Times New Roman" w:cs="Times New Roman"/>
          <w:sz w:val="28"/>
          <w:szCs w:val="28"/>
        </w:rPr>
        <w:t>» для работы с документами этого формата.</w:t>
      </w:r>
    </w:p>
    <w:p w:rsidR="001C423C" w:rsidRDefault="00000C3C">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658762" cy="429550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58762" cy="4295508"/>
                    </a:xfrm>
                    <a:prstGeom prst="rect">
                      <a:avLst/>
                    </a:prstGeom>
                    <a:ln/>
                  </pic:spPr>
                </pic:pic>
              </a:graphicData>
            </a:graphic>
          </wp:inline>
        </w:drawing>
      </w:r>
    </w:p>
    <w:p w:rsidR="001C423C" w:rsidRDefault="00000C3C">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1.1 – Документ-контейнер</w:t>
      </w:r>
    </w:p>
    <w:p w:rsidR="001C423C" w:rsidRDefault="00000C3C">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Метод предполагает установку для каждого</w:t>
      </w:r>
      <w:r>
        <w:rPr>
          <w:rFonts w:ascii="Times New Roman" w:eastAsia="Times New Roman" w:hAnsi="Times New Roman" w:cs="Times New Roman"/>
          <w:sz w:val="28"/>
          <w:szCs w:val="28"/>
        </w:rPr>
        <w:t xml:space="preserve"> абзаца документа своего межстрочного интервала, значение которого кодирует последовательность из двух битов сообщения.</w:t>
      </w:r>
    </w:p>
    <w:tbl>
      <w:tblPr>
        <w:tblStyle w:val="af"/>
        <w:tblW w:w="10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1"/>
        <w:gridCol w:w="2072"/>
        <w:gridCol w:w="2072"/>
        <w:gridCol w:w="2072"/>
        <w:gridCol w:w="2072"/>
      </w:tblGrid>
      <w:tr w:rsidR="001C423C">
        <w:tc>
          <w:tcPr>
            <w:tcW w:w="2071" w:type="dxa"/>
          </w:tcPr>
          <w:p w:rsidR="001C423C" w:rsidRDefault="00000C3C">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Интервал</w:t>
            </w:r>
          </w:p>
        </w:tc>
        <w:tc>
          <w:tcPr>
            <w:tcW w:w="2072" w:type="dxa"/>
          </w:tcPr>
          <w:p w:rsidR="001C423C" w:rsidRDefault="00000C3C">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072" w:type="dxa"/>
          </w:tcPr>
          <w:p w:rsidR="001C423C" w:rsidRDefault="00000C3C">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2072" w:type="dxa"/>
          </w:tcPr>
          <w:p w:rsidR="001C423C" w:rsidRDefault="00000C3C">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2072" w:type="dxa"/>
          </w:tcPr>
          <w:p w:rsidR="001C423C" w:rsidRDefault="00000C3C">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1C423C">
        <w:tc>
          <w:tcPr>
            <w:tcW w:w="2071" w:type="dxa"/>
          </w:tcPr>
          <w:p w:rsidR="001C423C" w:rsidRDefault="00000C3C">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Биты</w:t>
            </w:r>
          </w:p>
        </w:tc>
        <w:tc>
          <w:tcPr>
            <w:tcW w:w="2072" w:type="dxa"/>
          </w:tcPr>
          <w:p w:rsidR="001C423C" w:rsidRDefault="00000C3C">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w:t>
            </w:r>
          </w:p>
        </w:tc>
        <w:tc>
          <w:tcPr>
            <w:tcW w:w="2072" w:type="dxa"/>
          </w:tcPr>
          <w:p w:rsidR="001C423C" w:rsidRDefault="00000C3C">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2072" w:type="dxa"/>
          </w:tcPr>
          <w:p w:rsidR="001C423C" w:rsidRDefault="00000C3C">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072" w:type="dxa"/>
          </w:tcPr>
          <w:p w:rsidR="001C423C" w:rsidRDefault="00000C3C">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bl>
    <w:p w:rsidR="001C423C" w:rsidRDefault="00000C3C">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При кодировании сначала для каждого абзаца устанавливается значение межстрочного интервала 1.08. Абзацы, имеющие такой интервал, не будут учитываться при вытягивании сообщения из контейнера. Далее сообщение переводится в бинарный вид и разбивается на групп</w:t>
      </w:r>
      <w:r>
        <w:rPr>
          <w:rFonts w:ascii="Times New Roman" w:eastAsia="Times New Roman" w:hAnsi="Times New Roman" w:cs="Times New Roman"/>
          <w:sz w:val="28"/>
          <w:szCs w:val="28"/>
        </w:rPr>
        <w:t>ы по 2 бита. Абзацам последовательно задаются межстрочные интервалы в соответствии с битовыми группами. В конце контейнер с осаждённым сообщением сохраняется по новому пути.</w:t>
      </w:r>
    </w:p>
    <w:p w:rsidR="001C423C" w:rsidRDefault="00000C3C">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758022" cy="425701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58022" cy="4257015"/>
                    </a:xfrm>
                    <a:prstGeom prst="rect">
                      <a:avLst/>
                    </a:prstGeom>
                    <a:ln/>
                  </pic:spPr>
                </pic:pic>
              </a:graphicData>
            </a:graphic>
          </wp:inline>
        </w:drawing>
      </w:r>
    </w:p>
    <w:p w:rsidR="001C423C" w:rsidRDefault="00000C3C">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1.2 – Контейнер с осаждённым сообщением «</w:t>
      </w:r>
      <w:proofErr w:type="spellStart"/>
      <w:r>
        <w:rPr>
          <w:rFonts w:ascii="Times New Roman" w:eastAsia="Times New Roman" w:hAnsi="Times New Roman" w:cs="Times New Roman"/>
          <w:sz w:val="28"/>
          <w:szCs w:val="28"/>
        </w:rPr>
        <w:t>mikhail</w:t>
      </w:r>
      <w:proofErr w:type="spellEnd"/>
      <w:r>
        <w:rPr>
          <w:rFonts w:ascii="Times New Roman" w:eastAsia="Times New Roman" w:hAnsi="Times New Roman" w:cs="Times New Roman"/>
          <w:sz w:val="28"/>
          <w:szCs w:val="28"/>
        </w:rPr>
        <w:t>»</w:t>
      </w:r>
    </w:p>
    <w:p w:rsidR="001C423C" w:rsidRDefault="00000C3C" w:rsidP="00000C3C">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вытягивании осажд</w:t>
      </w:r>
      <w:r>
        <w:rPr>
          <w:rFonts w:ascii="Times New Roman" w:eastAsia="Times New Roman" w:hAnsi="Times New Roman" w:cs="Times New Roman"/>
          <w:sz w:val="28"/>
          <w:szCs w:val="28"/>
        </w:rPr>
        <w:t>ённого сообщения анализируются межстрочные интервалы каждого абзаца. Если интервал равен одному из значений, кодирующих битовую группу, в буфер декодированного сообщения записываются соответствующие биты.</w:t>
      </w:r>
    </w:p>
    <w:p w:rsidR="001C423C" w:rsidRDefault="00000C3C">
      <w:pPr>
        <w:spacing w:before="24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Задание 2. </w:t>
      </w:r>
      <w:r>
        <w:rPr>
          <w:rFonts w:ascii="Times New Roman" w:eastAsia="Times New Roman" w:hAnsi="Times New Roman" w:cs="Times New Roman"/>
          <w:sz w:val="28"/>
          <w:szCs w:val="28"/>
        </w:rPr>
        <w:t>Разработать приложение, позволяющее использовать стенографический метод на основе кернинга.</w:t>
      </w:r>
    </w:p>
    <w:p w:rsidR="001C423C" w:rsidRDefault="00000C3C">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Некоторые пары символов (</w:t>
      </w:r>
      <w:proofErr w:type="spellStart"/>
      <w:r>
        <w:rPr>
          <w:rFonts w:ascii="Times New Roman" w:eastAsia="Times New Roman" w:hAnsi="Times New Roman" w:cs="Times New Roman"/>
          <w:sz w:val="28"/>
          <w:szCs w:val="28"/>
        </w:rPr>
        <w:t>кернинговые</w:t>
      </w:r>
      <w:proofErr w:type="spellEnd"/>
      <w:r>
        <w:rPr>
          <w:rFonts w:ascii="Times New Roman" w:eastAsia="Times New Roman" w:hAnsi="Times New Roman" w:cs="Times New Roman"/>
          <w:sz w:val="28"/>
          <w:szCs w:val="28"/>
        </w:rPr>
        <w:t xml:space="preserve"> пары) образуют между собой заметные интервалы, если они стоят рядом в тексте. Поэтому для таких пар приме</w:t>
      </w:r>
      <w:r>
        <w:rPr>
          <w:rFonts w:ascii="Times New Roman" w:eastAsia="Times New Roman" w:hAnsi="Times New Roman" w:cs="Times New Roman"/>
          <w:sz w:val="28"/>
          <w:szCs w:val="28"/>
        </w:rPr>
        <w:t>няется кернинг – сдвиг между символами. Он может быть как положительным, так и отрицательным. Не стоит путать кернинг с апрошем. Апрош – расстояние между двумя символами текста. Кернинг – сдвиг относительно апроша.</w:t>
      </w:r>
    </w:p>
    <w:p w:rsidR="001C423C" w:rsidRDefault="00000C3C">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2954329" cy="184012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954329" cy="1840125"/>
                    </a:xfrm>
                    <a:prstGeom prst="rect">
                      <a:avLst/>
                    </a:prstGeom>
                    <a:ln/>
                  </pic:spPr>
                </pic:pic>
              </a:graphicData>
            </a:graphic>
          </wp:inline>
        </w:drawing>
      </w:r>
    </w:p>
    <w:p w:rsidR="001C423C" w:rsidRDefault="00000C3C">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2.1 – Пример кернинга</w:t>
      </w:r>
    </w:p>
    <w:p w:rsidR="001C423C" w:rsidRDefault="00000C3C">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Приложен</w:t>
      </w:r>
      <w:r>
        <w:rPr>
          <w:rFonts w:ascii="Times New Roman" w:eastAsia="Times New Roman" w:hAnsi="Times New Roman" w:cs="Times New Roman"/>
          <w:sz w:val="28"/>
          <w:szCs w:val="28"/>
        </w:rPr>
        <w:t xml:space="preserve">ие для использования данного стенографического метода было разработано на языке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для платформы </w:t>
      </w:r>
      <w:proofErr w:type="spellStart"/>
      <w:r>
        <w:rPr>
          <w:rFonts w:ascii="Times New Roman" w:eastAsia="Times New Roman" w:hAnsi="Times New Roman" w:cs="Times New Roman"/>
          <w:sz w:val="28"/>
          <w:szCs w:val="28"/>
        </w:rPr>
        <w:t>NodeJS</w:t>
      </w:r>
      <w:proofErr w:type="spellEnd"/>
      <w:r>
        <w:rPr>
          <w:rFonts w:ascii="Times New Roman" w:eastAsia="Times New Roman" w:hAnsi="Times New Roman" w:cs="Times New Roman"/>
          <w:sz w:val="28"/>
          <w:szCs w:val="28"/>
        </w:rPr>
        <w:t xml:space="preserve"> с использованием устанавливаемого модуля «</w:t>
      </w:r>
      <w:proofErr w:type="spellStart"/>
      <w:r>
        <w:rPr>
          <w:rFonts w:ascii="Times New Roman" w:eastAsia="Times New Roman" w:hAnsi="Times New Roman" w:cs="Times New Roman"/>
          <w:sz w:val="28"/>
          <w:szCs w:val="28"/>
        </w:rPr>
        <w:t>jsdom</w:t>
      </w:r>
      <w:proofErr w:type="spellEnd"/>
      <w:r>
        <w:rPr>
          <w:rFonts w:ascii="Times New Roman" w:eastAsia="Times New Roman" w:hAnsi="Times New Roman" w:cs="Times New Roman"/>
          <w:sz w:val="28"/>
          <w:szCs w:val="28"/>
        </w:rPr>
        <w:t xml:space="preserve">». 2 разработанных скрипта позволяют осаждать сообщения в </w:t>
      </w:r>
      <w:proofErr w:type="spellStart"/>
      <w:r>
        <w:rPr>
          <w:rFonts w:ascii="Times New Roman" w:eastAsia="Times New Roman" w:hAnsi="Times New Roman" w:cs="Times New Roman"/>
          <w:sz w:val="28"/>
          <w:szCs w:val="28"/>
        </w:rPr>
        <w:t>html</w:t>
      </w:r>
      <w:proofErr w:type="spellEnd"/>
      <w:r>
        <w:rPr>
          <w:rFonts w:ascii="Times New Roman" w:eastAsia="Times New Roman" w:hAnsi="Times New Roman" w:cs="Times New Roman"/>
          <w:sz w:val="28"/>
          <w:szCs w:val="28"/>
        </w:rPr>
        <w:t>-файлах и вытягивать их.</w:t>
      </w:r>
    </w:p>
    <w:p w:rsidR="001C423C" w:rsidRDefault="00000C3C">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330559" cy="1799212"/>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30559" cy="1799212"/>
                    </a:xfrm>
                    <a:prstGeom prst="rect">
                      <a:avLst/>
                    </a:prstGeom>
                    <a:ln/>
                  </pic:spPr>
                </pic:pic>
              </a:graphicData>
            </a:graphic>
          </wp:inline>
        </w:drawing>
      </w:r>
    </w:p>
    <w:p w:rsidR="001C423C" w:rsidRDefault="00000C3C">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2.2 – Пустой HTML-контейнер</w:t>
      </w:r>
    </w:p>
    <w:p w:rsidR="001C423C" w:rsidRDefault="00000C3C">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осаждении сначала сообщение переводится в бинарный вид. Затем для каждого символа в тексте контейнера задаётся значение кернинга, равное половине пикселя. Символы с таким значением сдвига при вытягивании не учитываю</w:t>
      </w:r>
      <w:r>
        <w:rPr>
          <w:rFonts w:ascii="Times New Roman" w:eastAsia="Times New Roman" w:hAnsi="Times New Roman" w:cs="Times New Roman"/>
          <w:sz w:val="28"/>
          <w:szCs w:val="28"/>
        </w:rPr>
        <w:t>тся. Затем последовательно для каждого символа текста контейнера задаются значения кернинга в соответствии с битами сообщения: 0 пикселей для нулевых битов и 1 пиксель для единичных битов.</w:t>
      </w:r>
    </w:p>
    <w:p w:rsidR="001C423C" w:rsidRDefault="00000C3C">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273452" cy="1787026"/>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273452" cy="1787026"/>
                    </a:xfrm>
                    <a:prstGeom prst="rect">
                      <a:avLst/>
                    </a:prstGeom>
                    <a:ln/>
                  </pic:spPr>
                </pic:pic>
              </a:graphicData>
            </a:graphic>
          </wp:inline>
        </w:drawing>
      </w:r>
    </w:p>
    <w:p w:rsidR="001C423C" w:rsidRDefault="00000C3C">
      <w:pPr>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2.3 – Контейнер с осаждённым сообщением </w:t>
      </w:r>
    </w:p>
    <w:p w:rsidR="001C423C" w:rsidRDefault="00000C3C" w:rsidP="00000C3C">
      <w:pPr>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При вы</w:t>
      </w:r>
      <w:r>
        <w:rPr>
          <w:rFonts w:ascii="Times New Roman" w:eastAsia="Times New Roman" w:hAnsi="Times New Roman" w:cs="Times New Roman"/>
          <w:sz w:val="28"/>
          <w:szCs w:val="28"/>
        </w:rPr>
        <w:t>тягивании сообщения анализируются все символы текста контейнера. Если значение кернинга равно 0 или 1 пиксель, соответствующий бит записывает в буфер для декодированного сообщения.</w:t>
      </w:r>
      <w:bookmarkStart w:id="0" w:name="_GoBack"/>
      <w:bookmarkEnd w:id="0"/>
    </w:p>
    <w:p w:rsidR="001C423C" w:rsidRDefault="00000C3C">
      <w:pPr>
        <w:spacing w:before="240" w:after="240" w:line="240" w:lineRule="auto"/>
        <w:ind w:firstLine="67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Вывод:</w:t>
      </w:r>
      <w:r>
        <w:rPr>
          <w:rFonts w:ascii="Times New Roman" w:eastAsia="Times New Roman" w:hAnsi="Times New Roman" w:cs="Times New Roman"/>
          <w:sz w:val="28"/>
          <w:szCs w:val="28"/>
        </w:rPr>
        <w:t xml:space="preserve"> В ходе л</w:t>
      </w:r>
      <w:r>
        <w:rPr>
          <w:rFonts w:ascii="Times New Roman" w:eastAsia="Times New Roman" w:hAnsi="Times New Roman" w:cs="Times New Roman"/>
          <w:sz w:val="28"/>
          <w:szCs w:val="28"/>
        </w:rPr>
        <w:t>абораторной работы были изучены методы текстовой стеганографии и разработаны приложения для использования методов на основе расстояний между строками и кернинга.</w:t>
      </w:r>
    </w:p>
    <w:p w:rsidR="001C423C" w:rsidRDefault="00000C3C">
      <w:pPr>
        <w:spacing w:before="24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Контрольные вопросы</w:t>
      </w:r>
    </w:p>
    <w:p w:rsidR="001C423C" w:rsidRDefault="00000C3C">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1. В чем состоит сущность методов текстовой стеганографии? </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Сущность методов текстовой стеганографии заключается в скрытом передаче информации в текстовых данных, таких как текстовые документы, электронные письма или веб-страницы, без вызывания подозрений у наблюдателей.</w:t>
      </w:r>
    </w:p>
    <w:p w:rsidR="001C423C" w:rsidRDefault="00000C3C">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2. Охарактеризовать методы синтаксической те</w:t>
      </w:r>
      <w:r>
        <w:rPr>
          <w:rFonts w:ascii="Times New Roman" w:eastAsia="Times New Roman" w:hAnsi="Times New Roman" w:cs="Times New Roman"/>
          <w:b/>
          <w:color w:val="000000"/>
          <w:sz w:val="28"/>
          <w:szCs w:val="28"/>
        </w:rPr>
        <w:t>кстовой стеганографии</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Синтетические методы:</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расстояния между строками электронного документа;</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расстояния между словами;</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изменение количества пробелов между словами;</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на основе внесения специфических изменения в шрифты;</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изменени</w:t>
      </w:r>
      <w:r>
        <w:rPr>
          <w:rFonts w:ascii="Times New Roman" w:eastAsia="Times New Roman" w:hAnsi="Times New Roman" w:cs="Times New Roman"/>
          <w:color w:val="000000"/>
          <w:sz w:val="28"/>
          <w:szCs w:val="28"/>
        </w:rPr>
        <w:t>е интервала табуляции;</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Null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Chipper</w:t>
      </w:r>
      <w:proofErr w:type="spellEnd"/>
      <w:r>
        <w:rPr>
          <w:rFonts w:ascii="Times New Roman" w:eastAsia="Times New Roman" w:hAnsi="Times New Roman" w:cs="Times New Roman"/>
          <w:color w:val="000000"/>
          <w:sz w:val="28"/>
          <w:szCs w:val="28"/>
        </w:rPr>
        <w:t>;</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увеличение длины строки;</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использование регистра букв;</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использование невидимых символов.</w:t>
      </w:r>
    </w:p>
    <w:p w:rsidR="001C423C" w:rsidRDefault="00000C3C">
      <w:pPr>
        <w:pBdr>
          <w:top w:val="nil"/>
          <w:left w:val="nil"/>
          <w:bottom w:val="nil"/>
          <w:right w:val="nil"/>
          <w:between w:val="nil"/>
        </w:pBdr>
        <w:spacing w:before="120"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Достоинства:</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Легко применяются к любому тексту (независимо от содержания, назначения, языка);</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Легко реализуются в программном коде (т.к. они полностью автоматические)</w:t>
      </w:r>
    </w:p>
    <w:p w:rsidR="001C423C" w:rsidRDefault="00000C3C">
      <w:pPr>
        <w:pBdr>
          <w:top w:val="nil"/>
          <w:left w:val="nil"/>
          <w:bottom w:val="nil"/>
          <w:right w:val="nil"/>
          <w:between w:val="nil"/>
        </w:pBdr>
        <w:spacing w:before="280"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Недостатки:</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Невысокая эффективность (объем встраиваемой информации);</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Перечисленные методы работают успешно до тех пор, пока тексты представлены в коде ASCII;</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Неустойчивы к форматированию текса;</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Неустойчивы к изменению масштаба документа.</w:t>
      </w:r>
    </w:p>
    <w:p w:rsidR="001C423C" w:rsidRDefault="00000C3C">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3. Охарактеризовать методы лингвистической текстовой стеганографии.</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Лингвистические методы:</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Метод синонимов;</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Метод переменной длины слова;</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Метод первой буквы;</w:t>
      </w:r>
    </w:p>
    <w:p w:rsidR="001C423C" w:rsidRDefault="00000C3C">
      <w:pPr>
        <w:pBdr>
          <w:top w:val="nil"/>
          <w:left w:val="nil"/>
          <w:bottom w:val="nil"/>
          <w:right w:val="nil"/>
          <w:between w:val="nil"/>
        </w:pBdr>
        <w:spacing w:after="0" w:line="240" w:lineRule="auto"/>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lastRenderedPageBreak/>
        <w:t>– Мимик</w:t>
      </w:r>
      <w:r>
        <w:rPr>
          <w:rFonts w:ascii="Times New Roman" w:eastAsia="Times New Roman" w:hAnsi="Times New Roman" w:cs="Times New Roman"/>
          <w:color w:val="000000"/>
          <w:sz w:val="28"/>
          <w:szCs w:val="28"/>
        </w:rPr>
        <w:t>рия.</w:t>
      </w:r>
    </w:p>
    <w:p w:rsidR="001C423C" w:rsidRDefault="00000C3C">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Pr>
          <w:rFonts w:ascii="Times New Roman" w:eastAsia="Times New Roman" w:hAnsi="Times New Roman" w:cs="Times New Roman"/>
          <w:color w:val="000000"/>
          <w:sz w:val="28"/>
          <w:szCs w:val="28"/>
        </w:rPr>
        <w:t xml:space="preserve"> Д</w:t>
      </w:r>
      <w:r>
        <w:rPr>
          <w:rFonts w:ascii="Times New Roman" w:eastAsia="Times New Roman" w:hAnsi="Times New Roman" w:cs="Times New Roman"/>
          <w:b/>
          <w:color w:val="000000"/>
          <w:sz w:val="28"/>
          <w:szCs w:val="28"/>
        </w:rPr>
        <w:t xml:space="preserve">ать оценку </w:t>
      </w:r>
      <w:proofErr w:type="spellStart"/>
      <w:r>
        <w:rPr>
          <w:rFonts w:ascii="Times New Roman" w:eastAsia="Times New Roman" w:hAnsi="Times New Roman" w:cs="Times New Roman"/>
          <w:b/>
          <w:color w:val="000000"/>
          <w:sz w:val="28"/>
          <w:szCs w:val="28"/>
        </w:rPr>
        <w:t>стеганографической</w:t>
      </w:r>
      <w:proofErr w:type="spellEnd"/>
      <w:r>
        <w:rPr>
          <w:rFonts w:ascii="Times New Roman" w:eastAsia="Times New Roman" w:hAnsi="Times New Roman" w:cs="Times New Roman"/>
          <w:b/>
          <w:color w:val="000000"/>
          <w:sz w:val="28"/>
          <w:szCs w:val="28"/>
        </w:rPr>
        <w:t xml:space="preserve"> стойкости методов текстовой стеганографии при конвертации текста-контейнера в иной текстовый формат. </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Оценка </w:t>
      </w:r>
      <w:proofErr w:type="spellStart"/>
      <w:r>
        <w:rPr>
          <w:rFonts w:ascii="Times New Roman" w:eastAsia="Times New Roman" w:hAnsi="Times New Roman" w:cs="Times New Roman"/>
          <w:color w:val="000000"/>
          <w:sz w:val="28"/>
          <w:szCs w:val="28"/>
        </w:rPr>
        <w:t>стеганографической</w:t>
      </w:r>
      <w:proofErr w:type="spellEnd"/>
      <w:r>
        <w:rPr>
          <w:rFonts w:ascii="Times New Roman" w:eastAsia="Times New Roman" w:hAnsi="Times New Roman" w:cs="Times New Roman"/>
          <w:color w:val="000000"/>
          <w:sz w:val="28"/>
          <w:szCs w:val="28"/>
        </w:rPr>
        <w:t xml:space="preserve"> стойкости методов текстовой стеганографии при конвертации текста-контейнера в другой текстовый формат зависит от различных факторов, включая выбранный метод и специфические особенности конвертации.</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Замена символов: этот метод може</w:t>
      </w:r>
      <w:r>
        <w:rPr>
          <w:rFonts w:ascii="Times New Roman" w:eastAsia="Times New Roman" w:hAnsi="Times New Roman" w:cs="Times New Roman"/>
          <w:color w:val="000000"/>
          <w:sz w:val="28"/>
          <w:szCs w:val="28"/>
        </w:rPr>
        <w:t>т быть относительно простым, но стойкость зависит от способа замены и сложности обнаружения изменений. Если замена символов проводится случайным образом и сложно обнаружить паттерны, это может быть стойким методом.</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Внедрение в пробелы и форматирование: сто</w:t>
      </w:r>
      <w:r>
        <w:rPr>
          <w:rFonts w:ascii="Times New Roman" w:eastAsia="Times New Roman" w:hAnsi="Times New Roman" w:cs="Times New Roman"/>
          <w:color w:val="000000"/>
          <w:sz w:val="28"/>
          <w:szCs w:val="28"/>
        </w:rPr>
        <w:t>йкость этого метода зависит от того, насколько естественно выглядят изменения в пробелах и форматировании. Если изменения явно выделяются или вызывают подозрения, метод может быть менее стойким.</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Внедрение в форматирование документов: этот метод может быть </w:t>
      </w:r>
      <w:r>
        <w:rPr>
          <w:rFonts w:ascii="Times New Roman" w:eastAsia="Times New Roman" w:hAnsi="Times New Roman" w:cs="Times New Roman"/>
          <w:color w:val="000000"/>
          <w:sz w:val="28"/>
          <w:szCs w:val="28"/>
        </w:rPr>
        <w:t>стойким, если изменения в форматировании выглядят естественными и не вызывают подозрений. Однако, если специфическое форматирование может быть обнаружено или удалено при конвертации в другой формат, стойкость может быть низкой.</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Лингвистические </w:t>
      </w:r>
      <w:proofErr w:type="spellStart"/>
      <w:r>
        <w:rPr>
          <w:rFonts w:ascii="Times New Roman" w:eastAsia="Times New Roman" w:hAnsi="Times New Roman" w:cs="Times New Roman"/>
          <w:color w:val="000000"/>
          <w:sz w:val="28"/>
          <w:szCs w:val="28"/>
        </w:rPr>
        <w:t>стеганографические</w:t>
      </w:r>
      <w:proofErr w:type="spellEnd"/>
      <w:r>
        <w:rPr>
          <w:rFonts w:ascii="Times New Roman" w:eastAsia="Times New Roman" w:hAnsi="Times New Roman" w:cs="Times New Roman"/>
          <w:color w:val="000000"/>
          <w:sz w:val="28"/>
          <w:szCs w:val="28"/>
        </w:rPr>
        <w:t xml:space="preserve"> методы: стойкость этих методов зависит от сложности анализа текста и способа внедрения скрытой информации. Если методы лингвистического анализа сложны и обнаружение скрытой информации требует специализированных инструмент</w:t>
      </w:r>
      <w:r>
        <w:rPr>
          <w:rFonts w:ascii="Times New Roman" w:eastAsia="Times New Roman" w:hAnsi="Times New Roman" w:cs="Times New Roman"/>
          <w:color w:val="000000"/>
          <w:sz w:val="28"/>
          <w:szCs w:val="28"/>
        </w:rPr>
        <w:t>ов, это может быть стойким методом.</w:t>
      </w:r>
    </w:p>
    <w:p w:rsidR="001C423C" w:rsidRDefault="00000C3C">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5. Дать оценку </w:t>
      </w:r>
      <w:proofErr w:type="spellStart"/>
      <w:r>
        <w:rPr>
          <w:rFonts w:ascii="Times New Roman" w:eastAsia="Times New Roman" w:hAnsi="Times New Roman" w:cs="Times New Roman"/>
          <w:b/>
          <w:color w:val="000000"/>
          <w:sz w:val="28"/>
          <w:szCs w:val="28"/>
        </w:rPr>
        <w:t>стеганографической</w:t>
      </w:r>
      <w:proofErr w:type="spellEnd"/>
      <w:r>
        <w:rPr>
          <w:rFonts w:ascii="Times New Roman" w:eastAsia="Times New Roman" w:hAnsi="Times New Roman" w:cs="Times New Roman"/>
          <w:b/>
          <w:color w:val="000000"/>
          <w:sz w:val="28"/>
          <w:szCs w:val="28"/>
        </w:rPr>
        <w:t xml:space="preserve"> стойкости методов текстовой стеганографии при визуальном </w:t>
      </w:r>
      <w:proofErr w:type="spellStart"/>
      <w:r>
        <w:rPr>
          <w:rFonts w:ascii="Times New Roman" w:eastAsia="Times New Roman" w:hAnsi="Times New Roman" w:cs="Times New Roman"/>
          <w:b/>
          <w:color w:val="000000"/>
          <w:sz w:val="28"/>
          <w:szCs w:val="28"/>
        </w:rPr>
        <w:t>стеганоанализе</w:t>
      </w:r>
      <w:proofErr w:type="spellEnd"/>
      <w:r>
        <w:rPr>
          <w:rFonts w:ascii="Times New Roman" w:eastAsia="Times New Roman" w:hAnsi="Times New Roman" w:cs="Times New Roman"/>
          <w:b/>
          <w:color w:val="000000"/>
          <w:sz w:val="28"/>
          <w:szCs w:val="28"/>
        </w:rPr>
        <w:t xml:space="preserve"> текста-контейнера. </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Замена символов: этот метод может быть уязвимым при визуальном </w:t>
      </w:r>
      <w:proofErr w:type="spellStart"/>
      <w:r>
        <w:rPr>
          <w:rFonts w:ascii="Times New Roman" w:eastAsia="Times New Roman" w:hAnsi="Times New Roman" w:cs="Times New Roman"/>
          <w:color w:val="000000"/>
          <w:sz w:val="28"/>
          <w:szCs w:val="28"/>
        </w:rPr>
        <w:t>стеганоанализе</w:t>
      </w:r>
      <w:proofErr w:type="spellEnd"/>
      <w:r>
        <w:rPr>
          <w:rFonts w:ascii="Times New Roman" w:eastAsia="Times New Roman" w:hAnsi="Times New Roman" w:cs="Times New Roman"/>
          <w:color w:val="000000"/>
          <w:sz w:val="28"/>
          <w:szCs w:val="28"/>
        </w:rPr>
        <w:t>, особенно если з</w:t>
      </w:r>
      <w:r>
        <w:rPr>
          <w:rFonts w:ascii="Times New Roman" w:eastAsia="Times New Roman" w:hAnsi="Times New Roman" w:cs="Times New Roman"/>
          <w:color w:val="000000"/>
          <w:sz w:val="28"/>
          <w:szCs w:val="28"/>
        </w:rPr>
        <w:t>амена символов приводит к отклонениям от ожидаемого распределения символов или вызывает подозрения. Простые методы замены символов могут быть относительно легко обнаружены.</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Внедрение в пробелы и форматирование: если изменения в пробелах и форматировании ви</w:t>
      </w:r>
      <w:r>
        <w:rPr>
          <w:rFonts w:ascii="Times New Roman" w:eastAsia="Times New Roman" w:hAnsi="Times New Roman" w:cs="Times New Roman"/>
          <w:color w:val="000000"/>
          <w:sz w:val="28"/>
          <w:szCs w:val="28"/>
        </w:rPr>
        <w:t xml:space="preserve">зуально не выделяются и выглядят естественно, метод может быть стойким при визуальном </w:t>
      </w:r>
      <w:proofErr w:type="spellStart"/>
      <w:r>
        <w:rPr>
          <w:rFonts w:ascii="Times New Roman" w:eastAsia="Times New Roman" w:hAnsi="Times New Roman" w:cs="Times New Roman"/>
          <w:color w:val="000000"/>
          <w:sz w:val="28"/>
          <w:szCs w:val="28"/>
        </w:rPr>
        <w:t>стеганоанализе</w:t>
      </w:r>
      <w:proofErr w:type="spellEnd"/>
      <w:r>
        <w:rPr>
          <w:rFonts w:ascii="Times New Roman" w:eastAsia="Times New Roman" w:hAnsi="Times New Roman" w:cs="Times New Roman"/>
          <w:color w:val="000000"/>
          <w:sz w:val="28"/>
          <w:szCs w:val="28"/>
        </w:rPr>
        <w:t>. Однако, если есть специфические паттерны или аномалии, которые могут быть обнаружены визуально, стойкость может быть низкой.</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Внедрение в форматирование до</w:t>
      </w:r>
      <w:r>
        <w:rPr>
          <w:rFonts w:ascii="Times New Roman" w:eastAsia="Times New Roman" w:hAnsi="Times New Roman" w:cs="Times New Roman"/>
          <w:color w:val="000000"/>
          <w:sz w:val="28"/>
          <w:szCs w:val="28"/>
        </w:rPr>
        <w:t xml:space="preserve">кументов: стойкость этого метода при визуальном </w:t>
      </w:r>
      <w:proofErr w:type="spellStart"/>
      <w:r>
        <w:rPr>
          <w:rFonts w:ascii="Times New Roman" w:eastAsia="Times New Roman" w:hAnsi="Times New Roman" w:cs="Times New Roman"/>
          <w:color w:val="000000"/>
          <w:sz w:val="28"/>
          <w:szCs w:val="28"/>
        </w:rPr>
        <w:t>стеганоанализе</w:t>
      </w:r>
      <w:proofErr w:type="spellEnd"/>
      <w:r>
        <w:rPr>
          <w:rFonts w:ascii="Times New Roman" w:eastAsia="Times New Roman" w:hAnsi="Times New Roman" w:cs="Times New Roman"/>
          <w:color w:val="000000"/>
          <w:sz w:val="28"/>
          <w:szCs w:val="28"/>
        </w:rPr>
        <w:t xml:space="preserve"> зависит от того, насколько изменения в форматировании могут быть обнаружены. Если изменения не вызывают подозрений и не выделяются визуально, метод может быть стойким.</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Лингвистические </w:t>
      </w:r>
      <w:proofErr w:type="spellStart"/>
      <w:r>
        <w:rPr>
          <w:rFonts w:ascii="Times New Roman" w:eastAsia="Times New Roman" w:hAnsi="Times New Roman" w:cs="Times New Roman"/>
          <w:color w:val="000000"/>
          <w:sz w:val="28"/>
          <w:szCs w:val="28"/>
        </w:rPr>
        <w:t>стеганогр</w:t>
      </w:r>
      <w:r>
        <w:rPr>
          <w:rFonts w:ascii="Times New Roman" w:eastAsia="Times New Roman" w:hAnsi="Times New Roman" w:cs="Times New Roman"/>
          <w:color w:val="000000"/>
          <w:sz w:val="28"/>
          <w:szCs w:val="28"/>
        </w:rPr>
        <w:t>афические</w:t>
      </w:r>
      <w:proofErr w:type="spellEnd"/>
      <w:r>
        <w:rPr>
          <w:rFonts w:ascii="Times New Roman" w:eastAsia="Times New Roman" w:hAnsi="Times New Roman" w:cs="Times New Roman"/>
          <w:color w:val="000000"/>
          <w:sz w:val="28"/>
          <w:szCs w:val="28"/>
        </w:rPr>
        <w:t xml:space="preserve"> методы: эти методы могут быть уязвимыми при визуальном </w:t>
      </w:r>
      <w:proofErr w:type="spellStart"/>
      <w:r>
        <w:rPr>
          <w:rFonts w:ascii="Times New Roman" w:eastAsia="Times New Roman" w:hAnsi="Times New Roman" w:cs="Times New Roman"/>
          <w:color w:val="000000"/>
          <w:sz w:val="28"/>
          <w:szCs w:val="28"/>
        </w:rPr>
        <w:t>стеганоанализе</w:t>
      </w:r>
      <w:proofErr w:type="spellEnd"/>
      <w:r>
        <w:rPr>
          <w:rFonts w:ascii="Times New Roman" w:eastAsia="Times New Roman" w:hAnsi="Times New Roman" w:cs="Times New Roman"/>
          <w:color w:val="000000"/>
          <w:sz w:val="28"/>
          <w:szCs w:val="28"/>
        </w:rPr>
        <w:t xml:space="preserve">, особенно если изменения в тексте вызывают подозрения или нарушают естественные языковые паттерны. Если </w:t>
      </w:r>
      <w:r>
        <w:rPr>
          <w:rFonts w:ascii="Times New Roman" w:eastAsia="Times New Roman" w:hAnsi="Times New Roman" w:cs="Times New Roman"/>
          <w:color w:val="000000"/>
          <w:sz w:val="28"/>
          <w:szCs w:val="28"/>
        </w:rPr>
        <w:lastRenderedPageBreak/>
        <w:t>визуальный анализ текста выявляет аномалии, стойкость методов лингвистич</w:t>
      </w:r>
      <w:r>
        <w:rPr>
          <w:rFonts w:ascii="Times New Roman" w:eastAsia="Times New Roman" w:hAnsi="Times New Roman" w:cs="Times New Roman"/>
          <w:color w:val="000000"/>
          <w:sz w:val="28"/>
          <w:szCs w:val="28"/>
        </w:rPr>
        <w:t>еской стеганографии может быть низкой.</w:t>
      </w:r>
    </w:p>
    <w:p w:rsidR="001C423C" w:rsidRDefault="00000C3C">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6. Дать общую характеристику </w:t>
      </w:r>
      <w:proofErr w:type="spellStart"/>
      <w:r>
        <w:rPr>
          <w:rFonts w:ascii="Times New Roman" w:eastAsia="Times New Roman" w:hAnsi="Times New Roman" w:cs="Times New Roman"/>
          <w:b/>
          <w:color w:val="000000"/>
          <w:sz w:val="28"/>
          <w:szCs w:val="28"/>
        </w:rPr>
        <w:t>стеганоанализу</w:t>
      </w:r>
      <w:proofErr w:type="spellEnd"/>
      <w:r>
        <w:rPr>
          <w:rFonts w:ascii="Times New Roman" w:eastAsia="Times New Roman" w:hAnsi="Times New Roman" w:cs="Times New Roman"/>
          <w:b/>
          <w:color w:val="000000"/>
          <w:sz w:val="28"/>
          <w:szCs w:val="28"/>
        </w:rPr>
        <w:t xml:space="preserve"> в области текстовой стеганографии на основе метода «χ-квадрат». </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Метод "χ-квадрат" является одним из основных методов </w:t>
      </w:r>
      <w:proofErr w:type="spellStart"/>
      <w:r>
        <w:rPr>
          <w:rFonts w:ascii="Times New Roman" w:eastAsia="Times New Roman" w:hAnsi="Times New Roman" w:cs="Times New Roman"/>
          <w:color w:val="000000"/>
          <w:sz w:val="28"/>
          <w:szCs w:val="28"/>
        </w:rPr>
        <w:t>стеганоанализа</w:t>
      </w:r>
      <w:proofErr w:type="spellEnd"/>
      <w:r>
        <w:rPr>
          <w:rFonts w:ascii="Times New Roman" w:eastAsia="Times New Roman" w:hAnsi="Times New Roman" w:cs="Times New Roman"/>
          <w:color w:val="000000"/>
          <w:sz w:val="28"/>
          <w:szCs w:val="28"/>
        </w:rPr>
        <w:t xml:space="preserve"> в области текстовой стеганографии. Он ис</w:t>
      </w:r>
      <w:r>
        <w:rPr>
          <w:rFonts w:ascii="Times New Roman" w:eastAsia="Times New Roman" w:hAnsi="Times New Roman" w:cs="Times New Roman"/>
          <w:color w:val="000000"/>
          <w:sz w:val="28"/>
          <w:szCs w:val="28"/>
        </w:rPr>
        <w:t xml:space="preserve">пользуется для статистического анализа текста с целью обнаружения скрытой информации. Общая характеристика </w:t>
      </w:r>
      <w:proofErr w:type="spellStart"/>
      <w:r>
        <w:rPr>
          <w:rFonts w:ascii="Times New Roman" w:eastAsia="Times New Roman" w:hAnsi="Times New Roman" w:cs="Times New Roman"/>
          <w:color w:val="000000"/>
          <w:sz w:val="28"/>
          <w:szCs w:val="28"/>
        </w:rPr>
        <w:t>стеганоанализа</w:t>
      </w:r>
      <w:proofErr w:type="spellEnd"/>
      <w:r>
        <w:rPr>
          <w:rFonts w:ascii="Times New Roman" w:eastAsia="Times New Roman" w:hAnsi="Times New Roman" w:cs="Times New Roman"/>
          <w:color w:val="000000"/>
          <w:sz w:val="28"/>
          <w:szCs w:val="28"/>
        </w:rPr>
        <w:t xml:space="preserve"> на основе метода "χ-квадрат" включает следующие аспекты.</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Статистический анализ</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Метод основан на сравнении наблюдаемых частот встречаем</w:t>
      </w:r>
      <w:r>
        <w:rPr>
          <w:rFonts w:ascii="Times New Roman" w:eastAsia="Times New Roman" w:hAnsi="Times New Roman" w:cs="Times New Roman"/>
          <w:color w:val="000000"/>
          <w:sz w:val="28"/>
          <w:szCs w:val="28"/>
        </w:rPr>
        <w:t xml:space="preserve">ости символов или других статистических параметров в тексте с ожидаемыми частотами, которые можно вычислить на основе модели статистики текста. При </w:t>
      </w:r>
      <w:proofErr w:type="spellStart"/>
      <w:r>
        <w:rPr>
          <w:rFonts w:ascii="Times New Roman" w:eastAsia="Times New Roman" w:hAnsi="Times New Roman" w:cs="Times New Roman"/>
          <w:color w:val="000000"/>
          <w:sz w:val="28"/>
          <w:szCs w:val="28"/>
        </w:rPr>
        <w:t>стеганографической</w:t>
      </w:r>
      <w:proofErr w:type="spellEnd"/>
      <w:r>
        <w:rPr>
          <w:rFonts w:ascii="Times New Roman" w:eastAsia="Times New Roman" w:hAnsi="Times New Roman" w:cs="Times New Roman"/>
          <w:color w:val="000000"/>
          <w:sz w:val="28"/>
          <w:szCs w:val="28"/>
        </w:rPr>
        <w:t xml:space="preserve"> внедрении скрытой информации частоты могут измениться, и метод "χ-квадрат" позволяет обна</w:t>
      </w:r>
      <w:r>
        <w:rPr>
          <w:rFonts w:ascii="Times New Roman" w:eastAsia="Times New Roman" w:hAnsi="Times New Roman" w:cs="Times New Roman"/>
          <w:color w:val="000000"/>
          <w:sz w:val="28"/>
          <w:szCs w:val="28"/>
        </w:rPr>
        <w:t>ружить эти аномалии.</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Проверка гипотезы</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Метод используется для проверки статистических гипотез о наличии скрытой информации в тексте. </w:t>
      </w:r>
      <w:proofErr w:type="spellStart"/>
      <w:r>
        <w:rPr>
          <w:rFonts w:ascii="Times New Roman" w:eastAsia="Times New Roman" w:hAnsi="Times New Roman" w:cs="Times New Roman"/>
          <w:color w:val="000000"/>
          <w:sz w:val="28"/>
          <w:szCs w:val="28"/>
        </w:rPr>
        <w:t>Стеганоанализ</w:t>
      </w:r>
      <w:proofErr w:type="spellEnd"/>
      <w:r>
        <w:rPr>
          <w:rFonts w:ascii="Times New Roman" w:eastAsia="Times New Roman" w:hAnsi="Times New Roman" w:cs="Times New Roman"/>
          <w:color w:val="000000"/>
          <w:sz w:val="28"/>
          <w:szCs w:val="28"/>
        </w:rPr>
        <w:t xml:space="preserve"> заключается в сравнении наблюдаемого значения "χ-квадрат" статистики с критическим значением, определенным на</w:t>
      </w:r>
      <w:r>
        <w:rPr>
          <w:rFonts w:ascii="Times New Roman" w:eastAsia="Times New Roman" w:hAnsi="Times New Roman" w:cs="Times New Roman"/>
          <w:color w:val="000000"/>
          <w:sz w:val="28"/>
          <w:szCs w:val="28"/>
        </w:rPr>
        <w:t xml:space="preserve"> основе выбранного уровня значимости. Если наблюдаемое значение превышает критическое значение, то гипотеза о наличии скрытой информации отвергается.</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Использование моделей статистики текста</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Метод требует знания или создания моделей статистики текста, которые представляют ожидаемые частоты символов или других статистических параметров. Модели могут быть созданы на основе обучающих данных или предварительного анализа текста. Они служат базой дл</w:t>
      </w:r>
      <w:r>
        <w:rPr>
          <w:rFonts w:ascii="Times New Roman" w:eastAsia="Times New Roman" w:hAnsi="Times New Roman" w:cs="Times New Roman"/>
          <w:color w:val="000000"/>
          <w:sz w:val="28"/>
          <w:szCs w:val="28"/>
        </w:rPr>
        <w:t>я сравнения и вычисления "χ-квадрат" статистики.</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8"/>
          <w:szCs w:val="28"/>
        </w:rPr>
        <w:t>Чувствительность к изменениям</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Метод может быть чувствителен к изменениям в тексте, вызванным внедрением скрытой информации. Если изменения вызывают значительные отклонения от ожидаемых частот или статистичес</w:t>
      </w:r>
      <w:r>
        <w:rPr>
          <w:rFonts w:ascii="Times New Roman" w:eastAsia="Times New Roman" w:hAnsi="Times New Roman" w:cs="Times New Roman"/>
          <w:color w:val="000000"/>
          <w:sz w:val="28"/>
          <w:szCs w:val="28"/>
        </w:rPr>
        <w:t>ких параметров, "χ-квадрат" статистика может показать высокие значения, что указывает на возможное наличие скрытой информации.</w:t>
      </w:r>
    </w:p>
    <w:p w:rsidR="001C423C" w:rsidRDefault="00000C3C">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7. Что такое апрош? В чем состоит сущность </w:t>
      </w:r>
      <w:proofErr w:type="spellStart"/>
      <w:r>
        <w:rPr>
          <w:rFonts w:ascii="Times New Roman" w:eastAsia="Times New Roman" w:hAnsi="Times New Roman" w:cs="Times New Roman"/>
          <w:b/>
          <w:color w:val="000000"/>
          <w:sz w:val="28"/>
          <w:szCs w:val="28"/>
        </w:rPr>
        <w:t>стеганометода</w:t>
      </w:r>
      <w:proofErr w:type="spellEnd"/>
      <w:r>
        <w:rPr>
          <w:rFonts w:ascii="Times New Roman" w:eastAsia="Times New Roman" w:hAnsi="Times New Roman" w:cs="Times New Roman"/>
          <w:b/>
          <w:color w:val="000000"/>
          <w:sz w:val="28"/>
          <w:szCs w:val="28"/>
        </w:rPr>
        <w:t xml:space="preserve"> на основе модификации апроша? </w:t>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Апрош - расстояние между соседними символ</w:t>
      </w:r>
      <w:r>
        <w:rPr>
          <w:rFonts w:ascii="Times New Roman" w:eastAsia="Times New Roman" w:hAnsi="Times New Roman" w:cs="Times New Roman"/>
          <w:color w:val="000000"/>
          <w:sz w:val="28"/>
          <w:szCs w:val="28"/>
        </w:rPr>
        <w:t>ами текста.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xml:space="preserve">Встраивание сообщения в контейнер может быть основано на модификации базового (устанавливаемого текстовым процессором по умолчанию) значения апроша, его изменением от базового до некоторого максимального </w:t>
      </w:r>
      <w:r>
        <w:rPr>
          <w:rFonts w:ascii="Cambria Math" w:eastAsia="Cambria Math" w:hAnsi="Cambria Math" w:cs="Cambria Math"/>
          <w:color w:val="000000"/>
          <w:sz w:val="28"/>
          <w:szCs w:val="28"/>
        </w:rPr>
        <w:t>значения</w:t>
      </w:r>
      <w:r>
        <w:rPr>
          <w:rFonts w:ascii="Times New Roman" w:eastAsia="Times New Roman" w:hAnsi="Times New Roman" w:cs="Times New Roman"/>
          <w:color w:val="000000"/>
          <w:sz w:val="28"/>
          <w:szCs w:val="28"/>
        </w:rPr>
        <w:t>, которое зрительно не должно отличаться от стандартного. Такое изменение производится с определенным шагом, каждому значению которого присваивается определенный бит или определенная комбинация битов.</w:t>
      </w:r>
    </w:p>
    <w:p w:rsidR="001C423C" w:rsidRDefault="00000C3C">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lastRenderedPageBreak/>
        <w:t xml:space="preserve">8. Что такое кернинг? В чем состоит сущность </w:t>
      </w:r>
      <w:proofErr w:type="spellStart"/>
      <w:r>
        <w:rPr>
          <w:rFonts w:ascii="Times New Roman" w:eastAsia="Times New Roman" w:hAnsi="Times New Roman" w:cs="Times New Roman"/>
          <w:b/>
          <w:color w:val="000000"/>
          <w:sz w:val="28"/>
          <w:szCs w:val="28"/>
        </w:rPr>
        <w:t>стеганомет</w:t>
      </w:r>
      <w:r>
        <w:rPr>
          <w:rFonts w:ascii="Times New Roman" w:eastAsia="Times New Roman" w:hAnsi="Times New Roman" w:cs="Times New Roman"/>
          <w:b/>
          <w:color w:val="000000"/>
          <w:sz w:val="28"/>
          <w:szCs w:val="28"/>
        </w:rPr>
        <w:t>ода</w:t>
      </w:r>
      <w:proofErr w:type="spellEnd"/>
      <w:r>
        <w:rPr>
          <w:rFonts w:ascii="Times New Roman" w:eastAsia="Times New Roman" w:hAnsi="Times New Roman" w:cs="Times New Roman"/>
          <w:b/>
          <w:color w:val="000000"/>
          <w:sz w:val="28"/>
          <w:szCs w:val="28"/>
        </w:rPr>
        <w:t xml:space="preserve"> на основе модификации кернинга?</w:t>
      </w:r>
      <w:r>
        <w:rPr>
          <w:rFonts w:ascii="Times New Roman" w:eastAsia="Times New Roman" w:hAnsi="Times New Roman" w:cs="Times New Roman"/>
          <w:b/>
          <w:color w:val="000000"/>
          <w:sz w:val="28"/>
          <w:szCs w:val="28"/>
        </w:rPr>
        <w:tab/>
      </w:r>
    </w:p>
    <w:p w:rsidR="001C423C" w:rsidRDefault="00000C3C">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Кернинг – это сдвиг между символами, используемый, как правило, для лучшей читаемости текста.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Сущность метода на основе модификации кернинга заключается в использовании изменений промежутков между символами для внедрени</w:t>
      </w:r>
      <w:r>
        <w:rPr>
          <w:rFonts w:ascii="Times New Roman" w:eastAsia="Times New Roman" w:hAnsi="Times New Roman" w:cs="Times New Roman"/>
          <w:color w:val="000000"/>
          <w:sz w:val="28"/>
          <w:szCs w:val="28"/>
        </w:rPr>
        <w:t>я скрытой информации. Небольшие изменения в кернинге между символами в тексте-контейнере используются для кодирования скрытого сообщения.</w:t>
      </w:r>
    </w:p>
    <w:p w:rsidR="001C423C" w:rsidRDefault="00000C3C">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 Дать сравнительную оценку методов на основе модификации пространственно-геометрических и цветовых параметров символ</w:t>
      </w:r>
      <w:r>
        <w:rPr>
          <w:rFonts w:ascii="Times New Roman" w:eastAsia="Times New Roman" w:hAnsi="Times New Roman" w:cs="Times New Roman"/>
          <w:b/>
          <w:color w:val="000000"/>
          <w:sz w:val="28"/>
          <w:szCs w:val="28"/>
        </w:rPr>
        <w:t>ов текста-контейнера.</w:t>
      </w:r>
    </w:p>
    <w:p w:rsidR="001C423C" w:rsidRDefault="00000C3C">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Методы на основе изменения цветовых параметров символов схожи с методом замены наименьших битов. Их эффективности при визуальном анализе напрямую зависит от числа модифицируемых битов цветов. Чем больше используется бит, тем меньше </w:t>
      </w:r>
      <w:r>
        <w:rPr>
          <w:rFonts w:ascii="Times New Roman" w:eastAsia="Times New Roman" w:hAnsi="Times New Roman" w:cs="Times New Roman"/>
          <w:color w:val="000000"/>
          <w:sz w:val="28"/>
          <w:szCs w:val="28"/>
        </w:rPr>
        <w:t>стойкость метода. При этом файловый вес контейнера в таких методах не изменяется.</w:t>
      </w:r>
    </w:p>
    <w:p w:rsidR="001C423C" w:rsidRDefault="00000C3C">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8"/>
          <w:szCs w:val="28"/>
        </w:rPr>
      </w:pPr>
      <w:bookmarkStart w:id="1" w:name="_heading=h.gjdgxs" w:colFirst="0" w:colLast="0"/>
      <w:bookmarkEnd w:id="1"/>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Изменение же пространственно-геометрических параметров имеет меньшую стойкость, так как легко обнаруживается при визуальном анализе (легко заметить отсутствие засечек у символов).</w:t>
      </w:r>
    </w:p>
    <w:sectPr w:rsidR="001C423C">
      <w:pgSz w:w="12240" w:h="15840"/>
      <w:pgMar w:top="1134" w:right="567" w:bottom="851" w:left="130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1C423C"/>
    <w:rsid w:val="00000C3C"/>
    <w:rsid w:val="001C4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1FC"/>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Placeholder Text"/>
    <w:basedOn w:val="a0"/>
    <w:uiPriority w:val="99"/>
    <w:semiHidden/>
    <w:rsid w:val="007073FC"/>
    <w:rPr>
      <w:color w:val="808080"/>
    </w:rPr>
  </w:style>
  <w:style w:type="paragraph" w:styleId="a5">
    <w:name w:val="List Paragraph"/>
    <w:basedOn w:val="a"/>
    <w:uiPriority w:val="34"/>
    <w:qFormat/>
    <w:rsid w:val="00395067"/>
    <w:pPr>
      <w:ind w:left="720"/>
      <w:contextualSpacing/>
    </w:pPr>
  </w:style>
  <w:style w:type="character" w:styleId="HTML">
    <w:name w:val="HTML Code"/>
    <w:basedOn w:val="a0"/>
    <w:uiPriority w:val="99"/>
    <w:semiHidden/>
    <w:unhideWhenUsed/>
    <w:rsid w:val="00911A5D"/>
    <w:rPr>
      <w:rFonts w:ascii="Courier New" w:eastAsia="Times New Roman" w:hAnsi="Courier New" w:cs="Courier New"/>
      <w:sz w:val="20"/>
      <w:szCs w:val="20"/>
    </w:rPr>
  </w:style>
  <w:style w:type="character" w:customStyle="1" w:styleId="mi">
    <w:name w:val="mi"/>
    <w:basedOn w:val="a0"/>
    <w:rsid w:val="00911A5D"/>
  </w:style>
  <w:style w:type="character" w:customStyle="1" w:styleId="mn">
    <w:name w:val="mn"/>
    <w:basedOn w:val="a0"/>
    <w:rsid w:val="00911A5D"/>
  </w:style>
  <w:style w:type="character" w:customStyle="1" w:styleId="mo">
    <w:name w:val="mo"/>
    <w:basedOn w:val="a0"/>
    <w:rsid w:val="00911A5D"/>
  </w:style>
  <w:style w:type="paragraph" w:styleId="a6">
    <w:name w:val="Normal (Web)"/>
    <w:basedOn w:val="a"/>
    <w:uiPriority w:val="99"/>
    <w:unhideWhenUsed/>
    <w:rsid w:val="00911A5D"/>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semiHidden/>
    <w:unhideWhenUsed/>
    <w:rsid w:val="008A4E78"/>
    <w:rPr>
      <w:color w:val="0000FF"/>
      <w:u w:val="single"/>
    </w:rPr>
  </w:style>
  <w:style w:type="character" w:customStyle="1" w:styleId="apple-tab-span">
    <w:name w:val="apple-tab-span"/>
    <w:basedOn w:val="a0"/>
    <w:rsid w:val="00F24317"/>
  </w:style>
  <w:style w:type="paragraph" w:styleId="a8">
    <w:name w:val="No Spacing"/>
    <w:uiPriority w:val="1"/>
    <w:qFormat/>
    <w:rsid w:val="00F16F9D"/>
    <w:pPr>
      <w:spacing w:after="0" w:line="240" w:lineRule="auto"/>
    </w:pPr>
  </w:style>
  <w:style w:type="paragraph" w:styleId="a9">
    <w:name w:val="header"/>
    <w:basedOn w:val="a"/>
    <w:link w:val="aa"/>
    <w:uiPriority w:val="99"/>
    <w:unhideWhenUsed/>
    <w:rsid w:val="00EA697D"/>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A697D"/>
  </w:style>
  <w:style w:type="paragraph" w:styleId="ab">
    <w:name w:val="footer"/>
    <w:basedOn w:val="a"/>
    <w:link w:val="ac"/>
    <w:uiPriority w:val="99"/>
    <w:unhideWhenUsed/>
    <w:rsid w:val="00EA697D"/>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A697D"/>
  </w:style>
  <w:style w:type="table" w:styleId="ad">
    <w:name w:val="Table Grid"/>
    <w:basedOn w:val="a1"/>
    <w:uiPriority w:val="39"/>
    <w:rsid w:val="009A6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f0">
    <w:name w:val="Balloon Text"/>
    <w:basedOn w:val="a"/>
    <w:link w:val="af1"/>
    <w:uiPriority w:val="99"/>
    <w:semiHidden/>
    <w:unhideWhenUsed/>
    <w:rsid w:val="00000C3C"/>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000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1FC"/>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Placeholder Text"/>
    <w:basedOn w:val="a0"/>
    <w:uiPriority w:val="99"/>
    <w:semiHidden/>
    <w:rsid w:val="007073FC"/>
    <w:rPr>
      <w:color w:val="808080"/>
    </w:rPr>
  </w:style>
  <w:style w:type="paragraph" w:styleId="a5">
    <w:name w:val="List Paragraph"/>
    <w:basedOn w:val="a"/>
    <w:uiPriority w:val="34"/>
    <w:qFormat/>
    <w:rsid w:val="00395067"/>
    <w:pPr>
      <w:ind w:left="720"/>
      <w:contextualSpacing/>
    </w:pPr>
  </w:style>
  <w:style w:type="character" w:styleId="HTML">
    <w:name w:val="HTML Code"/>
    <w:basedOn w:val="a0"/>
    <w:uiPriority w:val="99"/>
    <w:semiHidden/>
    <w:unhideWhenUsed/>
    <w:rsid w:val="00911A5D"/>
    <w:rPr>
      <w:rFonts w:ascii="Courier New" w:eastAsia="Times New Roman" w:hAnsi="Courier New" w:cs="Courier New"/>
      <w:sz w:val="20"/>
      <w:szCs w:val="20"/>
    </w:rPr>
  </w:style>
  <w:style w:type="character" w:customStyle="1" w:styleId="mi">
    <w:name w:val="mi"/>
    <w:basedOn w:val="a0"/>
    <w:rsid w:val="00911A5D"/>
  </w:style>
  <w:style w:type="character" w:customStyle="1" w:styleId="mn">
    <w:name w:val="mn"/>
    <w:basedOn w:val="a0"/>
    <w:rsid w:val="00911A5D"/>
  </w:style>
  <w:style w:type="character" w:customStyle="1" w:styleId="mo">
    <w:name w:val="mo"/>
    <w:basedOn w:val="a0"/>
    <w:rsid w:val="00911A5D"/>
  </w:style>
  <w:style w:type="paragraph" w:styleId="a6">
    <w:name w:val="Normal (Web)"/>
    <w:basedOn w:val="a"/>
    <w:uiPriority w:val="99"/>
    <w:unhideWhenUsed/>
    <w:rsid w:val="00911A5D"/>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semiHidden/>
    <w:unhideWhenUsed/>
    <w:rsid w:val="008A4E78"/>
    <w:rPr>
      <w:color w:val="0000FF"/>
      <w:u w:val="single"/>
    </w:rPr>
  </w:style>
  <w:style w:type="character" w:customStyle="1" w:styleId="apple-tab-span">
    <w:name w:val="apple-tab-span"/>
    <w:basedOn w:val="a0"/>
    <w:rsid w:val="00F24317"/>
  </w:style>
  <w:style w:type="paragraph" w:styleId="a8">
    <w:name w:val="No Spacing"/>
    <w:uiPriority w:val="1"/>
    <w:qFormat/>
    <w:rsid w:val="00F16F9D"/>
    <w:pPr>
      <w:spacing w:after="0" w:line="240" w:lineRule="auto"/>
    </w:pPr>
  </w:style>
  <w:style w:type="paragraph" w:styleId="a9">
    <w:name w:val="header"/>
    <w:basedOn w:val="a"/>
    <w:link w:val="aa"/>
    <w:uiPriority w:val="99"/>
    <w:unhideWhenUsed/>
    <w:rsid w:val="00EA697D"/>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A697D"/>
  </w:style>
  <w:style w:type="paragraph" w:styleId="ab">
    <w:name w:val="footer"/>
    <w:basedOn w:val="a"/>
    <w:link w:val="ac"/>
    <w:uiPriority w:val="99"/>
    <w:unhideWhenUsed/>
    <w:rsid w:val="00EA697D"/>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A697D"/>
  </w:style>
  <w:style w:type="table" w:styleId="ad">
    <w:name w:val="Table Grid"/>
    <w:basedOn w:val="a1"/>
    <w:uiPriority w:val="39"/>
    <w:rsid w:val="009A6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f0">
    <w:name w:val="Balloon Text"/>
    <w:basedOn w:val="a"/>
    <w:link w:val="af1"/>
    <w:uiPriority w:val="99"/>
    <w:semiHidden/>
    <w:unhideWhenUsed/>
    <w:rsid w:val="00000C3C"/>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000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otqlvs0T8s1OfDtkSbrosRuiMg==">CgMxLjAyCGguZ2pkZ3hzOAByITFQQ1poWGdmOWYyVzlyVlg1TndwS1RoOERmTnpXYl9ZUQ==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Славников</dc:creator>
  <cp:lastModifiedBy>Lenovo</cp:lastModifiedBy>
  <cp:revision>2</cp:revision>
  <dcterms:created xsi:type="dcterms:W3CDTF">2022-09-28T05:03:00Z</dcterms:created>
  <dcterms:modified xsi:type="dcterms:W3CDTF">2023-06-15T10:33:00Z</dcterms:modified>
</cp:coreProperties>
</file>