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945" w:rsidRPr="002C34F6" w:rsidRDefault="00C07945" w:rsidP="00C07945">
      <w:pPr>
        <w:jc w:val="center"/>
        <w:rPr>
          <w:sz w:val="28"/>
          <w:szCs w:val="28"/>
        </w:rPr>
      </w:pPr>
      <w:r w:rsidRPr="002C34F6">
        <w:rPr>
          <w:sz w:val="28"/>
          <w:szCs w:val="28"/>
        </w:rPr>
        <w:t>Учреждение образования</w:t>
      </w:r>
    </w:p>
    <w:p w:rsidR="00C07945" w:rsidRPr="002C34F6" w:rsidRDefault="00C07945" w:rsidP="00C07945">
      <w:pPr>
        <w:jc w:val="center"/>
        <w:rPr>
          <w:sz w:val="28"/>
          <w:szCs w:val="28"/>
        </w:rPr>
      </w:pPr>
      <w:r w:rsidRPr="002C34F6">
        <w:rPr>
          <w:sz w:val="28"/>
          <w:szCs w:val="28"/>
        </w:rPr>
        <w:t>«БЕЛОРУССКИЙ ГОСУДАРСТВЕННЫЙ ТЕХНОЛОГИЧЕСКИЙ УНИВЕРСИТЕТ»</w:t>
      </w: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  <w:r w:rsidRPr="002C34F6">
        <w:rPr>
          <w:sz w:val="28"/>
          <w:szCs w:val="28"/>
        </w:rPr>
        <w:t>Основы защиты информации</w:t>
      </w: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rPr>
          <w:sz w:val="28"/>
          <w:szCs w:val="28"/>
        </w:rPr>
      </w:pPr>
    </w:p>
    <w:p w:rsidR="00C07945" w:rsidRPr="002C34F6" w:rsidRDefault="00C07945" w:rsidP="00C07945">
      <w:pPr>
        <w:rPr>
          <w:sz w:val="28"/>
          <w:szCs w:val="28"/>
        </w:rPr>
      </w:pPr>
    </w:p>
    <w:p w:rsidR="00C07945" w:rsidRPr="002C34F6" w:rsidRDefault="00C07945" w:rsidP="00C07945">
      <w:pPr>
        <w:rPr>
          <w:sz w:val="28"/>
          <w:szCs w:val="28"/>
        </w:rPr>
      </w:pPr>
    </w:p>
    <w:p w:rsidR="00C07945" w:rsidRPr="002C34F6" w:rsidRDefault="00C07945" w:rsidP="00C07945">
      <w:pPr>
        <w:rPr>
          <w:sz w:val="28"/>
          <w:szCs w:val="28"/>
        </w:rPr>
      </w:pPr>
    </w:p>
    <w:p w:rsidR="00C07945" w:rsidRPr="002C34F6" w:rsidRDefault="00C07945" w:rsidP="00C07945">
      <w:pPr>
        <w:rPr>
          <w:sz w:val="28"/>
          <w:szCs w:val="28"/>
        </w:rPr>
      </w:pPr>
    </w:p>
    <w:p w:rsidR="00C07945" w:rsidRPr="002C34F6" w:rsidRDefault="00C07945" w:rsidP="00C07945">
      <w:pPr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right"/>
        <w:rPr>
          <w:sz w:val="28"/>
          <w:szCs w:val="28"/>
        </w:rPr>
      </w:pPr>
      <w:r w:rsidRPr="002C34F6">
        <w:rPr>
          <w:sz w:val="28"/>
          <w:szCs w:val="28"/>
        </w:rPr>
        <w:t xml:space="preserve">Студентка: </w:t>
      </w:r>
      <w:r w:rsidR="00BA1DDF">
        <w:rPr>
          <w:sz w:val="28"/>
          <w:szCs w:val="28"/>
        </w:rPr>
        <w:t>Коржова В. С.</w:t>
      </w:r>
      <w:bookmarkStart w:id="0" w:name="_GoBack"/>
      <w:bookmarkEnd w:id="0"/>
      <w:r w:rsidRPr="002C34F6">
        <w:rPr>
          <w:sz w:val="28"/>
          <w:szCs w:val="28"/>
        </w:rPr>
        <w:t xml:space="preserve"> </w:t>
      </w:r>
    </w:p>
    <w:p w:rsidR="00C07945" w:rsidRPr="002C34F6" w:rsidRDefault="00C07945" w:rsidP="00C07945">
      <w:pPr>
        <w:jc w:val="right"/>
        <w:rPr>
          <w:sz w:val="28"/>
          <w:szCs w:val="28"/>
        </w:rPr>
      </w:pPr>
      <w:r w:rsidRPr="002C34F6">
        <w:rPr>
          <w:sz w:val="28"/>
          <w:szCs w:val="28"/>
        </w:rPr>
        <w:t>ФИТ 2 курс 4 группа</w:t>
      </w:r>
    </w:p>
    <w:p w:rsidR="00C07945" w:rsidRPr="002C34F6" w:rsidRDefault="00C07945" w:rsidP="00C07945">
      <w:pPr>
        <w:jc w:val="right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  <w:r w:rsidRPr="002C34F6">
        <w:rPr>
          <w:sz w:val="28"/>
          <w:szCs w:val="28"/>
        </w:rPr>
        <w:t>Минск 2022</w:t>
      </w:r>
    </w:p>
    <w:p w:rsidR="005D2606" w:rsidRPr="000C79BA" w:rsidRDefault="005D2606" w:rsidP="005D2606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lastRenderedPageBreak/>
        <w:t>Практическое занятие №7</w:t>
      </w:r>
    </w:p>
    <w:p w:rsidR="005D2606" w:rsidRPr="000C79BA" w:rsidRDefault="005D2606" w:rsidP="005D2606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:rsidR="005D2606" w:rsidRPr="005D2606" w:rsidRDefault="005D2606" w:rsidP="005D2606">
      <w:pPr>
        <w:shd w:val="clear" w:color="auto" w:fill="FFFFFF"/>
        <w:ind w:firstLine="567"/>
        <w:outlineLvl w:val="1"/>
        <w:rPr>
          <w:bCs/>
          <w:sz w:val="28"/>
          <w:szCs w:val="28"/>
          <w:lang w:eastAsia="be-BY"/>
        </w:rPr>
      </w:pPr>
      <w:r w:rsidRPr="005D2606">
        <w:rPr>
          <w:bCs/>
          <w:sz w:val="28"/>
          <w:szCs w:val="28"/>
        </w:rPr>
        <w:t>Цель</w:t>
      </w:r>
      <w:r w:rsidRPr="005D2606">
        <w:rPr>
          <w:b/>
          <w:bCs/>
          <w:sz w:val="28"/>
          <w:szCs w:val="28"/>
        </w:rPr>
        <w:t xml:space="preserve">: </w:t>
      </w:r>
      <w:r w:rsidRPr="005D2606">
        <w:rPr>
          <w:rStyle w:val="a4"/>
          <w:b w:val="0"/>
          <w:sz w:val="28"/>
        </w:rPr>
        <w:t xml:space="preserve">изучить и закрепить умение реализации ЭЦП на примере </w:t>
      </w:r>
      <w:r w:rsidRPr="005D2606">
        <w:rPr>
          <w:rStyle w:val="a4"/>
          <w:b w:val="0"/>
          <w:sz w:val="28"/>
          <w:lang w:val="en-US"/>
        </w:rPr>
        <w:t>RSA</w:t>
      </w:r>
      <w:r w:rsidRPr="005D2606">
        <w:rPr>
          <w:b/>
          <w:bCs/>
          <w:sz w:val="28"/>
          <w:szCs w:val="28"/>
        </w:rPr>
        <w:t>.</w:t>
      </w:r>
    </w:p>
    <w:p w:rsidR="005D2606" w:rsidRPr="000C79BA" w:rsidRDefault="005D2606" w:rsidP="005D2606">
      <w:pPr>
        <w:shd w:val="clear" w:color="auto" w:fill="FFFFFF"/>
        <w:outlineLvl w:val="1"/>
        <w:rPr>
          <w:b/>
          <w:bCs/>
          <w:sz w:val="28"/>
          <w:szCs w:val="28"/>
          <w:lang w:eastAsia="be-BY"/>
        </w:rPr>
      </w:pPr>
    </w:p>
    <w:p w:rsidR="005D2606" w:rsidRPr="000C79BA" w:rsidRDefault="005D2606" w:rsidP="005D2606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>Теоретические сведения</w:t>
      </w:r>
    </w:p>
    <w:p w:rsidR="005D2606" w:rsidRDefault="005D2606" w:rsidP="005D2606">
      <w:pPr>
        <w:pStyle w:val="10"/>
        <w:ind w:firstLine="426"/>
        <w:jc w:val="both"/>
        <w:rPr>
          <w:rFonts w:cs="Times New Roman"/>
          <w:lang w:val="ru-RU"/>
        </w:rPr>
      </w:pPr>
    </w:p>
    <w:p w:rsidR="005D2606" w:rsidRPr="005D2606" w:rsidRDefault="005D2606" w:rsidP="005D2606">
      <w:pPr>
        <w:pStyle w:val="10"/>
        <w:ind w:firstLine="426"/>
        <w:jc w:val="both"/>
        <w:rPr>
          <w:rFonts w:cs="Times New Roman"/>
          <w:sz w:val="36"/>
          <w:lang w:val="ru-RU"/>
        </w:rPr>
      </w:pPr>
      <w:r w:rsidRPr="005D2606">
        <w:rPr>
          <w:rFonts w:cs="Times New Roman"/>
          <w:lang w:val="ru-RU"/>
        </w:rPr>
        <w:t xml:space="preserve">Реализация элементов ЭЦП </w:t>
      </w:r>
      <w:r w:rsidRPr="000C79BA">
        <w:rPr>
          <w:rFonts w:cs="Times New Roman"/>
        </w:rPr>
        <w:t>RSA</w:t>
      </w:r>
    </w:p>
    <w:p w:rsidR="005D2606" w:rsidRPr="000C79BA" w:rsidRDefault="005D2606" w:rsidP="005D2606">
      <w:pPr>
        <w:ind w:firstLine="426"/>
        <w:jc w:val="both"/>
        <w:rPr>
          <w:sz w:val="28"/>
        </w:rPr>
      </w:pPr>
      <w:r w:rsidRPr="000C79BA">
        <w:rPr>
          <w:sz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:rsidR="005D2606" w:rsidRPr="000C79BA" w:rsidRDefault="005D2606" w:rsidP="005D2606">
      <w:pPr>
        <w:ind w:firstLine="426"/>
        <w:jc w:val="both"/>
        <w:rPr>
          <w:sz w:val="28"/>
        </w:rPr>
      </w:pPr>
      <w:r w:rsidRPr="000C79BA">
        <w:rPr>
          <w:sz w:val="28"/>
        </w:rPr>
        <w:t>Говоря о схеме цифровой подписи, обычно имеют в виду следующую классическую ситуацию:</w:t>
      </w:r>
    </w:p>
    <w:p w:rsidR="005D2606" w:rsidRPr="000C79BA" w:rsidRDefault="005D2606" w:rsidP="005D2606">
      <w:pPr>
        <w:pStyle w:val="a6"/>
        <w:numPr>
          <w:ilvl w:val="0"/>
          <w:numId w:val="3"/>
        </w:numPr>
        <w:ind w:firstLine="426"/>
        <w:jc w:val="both"/>
        <w:rPr>
          <w:sz w:val="28"/>
        </w:rPr>
      </w:pPr>
      <w:r w:rsidRPr="000C79BA">
        <w:rPr>
          <w:sz w:val="28"/>
        </w:rPr>
        <w:t>отправитель знает содержание сообщения, которое он подписывает;</w:t>
      </w:r>
    </w:p>
    <w:p w:rsidR="005D2606" w:rsidRPr="000C79BA" w:rsidRDefault="005D2606" w:rsidP="005D2606">
      <w:pPr>
        <w:pStyle w:val="a6"/>
        <w:numPr>
          <w:ilvl w:val="0"/>
          <w:numId w:val="3"/>
        </w:numPr>
        <w:ind w:firstLine="426"/>
        <w:jc w:val="both"/>
        <w:rPr>
          <w:sz w:val="28"/>
        </w:rPr>
      </w:pPr>
      <w:r w:rsidRPr="000C79BA">
        <w:rPr>
          <w:sz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:rsidR="005D2606" w:rsidRPr="000C79BA" w:rsidRDefault="005D2606" w:rsidP="005D2606">
      <w:pPr>
        <w:pStyle w:val="a6"/>
        <w:numPr>
          <w:ilvl w:val="0"/>
          <w:numId w:val="3"/>
        </w:numPr>
        <w:ind w:firstLine="426"/>
        <w:jc w:val="both"/>
        <w:rPr>
          <w:sz w:val="28"/>
        </w:rPr>
      </w:pPr>
      <w:r w:rsidRPr="000C79BA">
        <w:rPr>
          <w:sz w:val="28"/>
        </w:rPr>
        <w:t>безопасность схемы подписи гарантируется.</w:t>
      </w:r>
    </w:p>
    <w:p w:rsidR="005D2606" w:rsidRPr="000C79BA" w:rsidRDefault="005D2606" w:rsidP="005D2606">
      <w:pPr>
        <w:ind w:firstLine="426"/>
        <w:jc w:val="both"/>
        <w:rPr>
          <w:sz w:val="28"/>
        </w:rPr>
      </w:pPr>
      <w:r w:rsidRPr="000C79BA">
        <w:rPr>
          <w:b/>
          <w:sz w:val="28"/>
        </w:rPr>
        <w:t>Электронная цифровая подпись</w:t>
      </w:r>
      <w:r w:rsidRPr="000C79BA">
        <w:rPr>
          <w:sz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:rsidR="005D2606" w:rsidRPr="000C79BA" w:rsidRDefault="005D2606" w:rsidP="005D2606">
      <w:pPr>
        <w:ind w:firstLine="426"/>
        <w:jc w:val="both"/>
        <w:rPr>
          <w:sz w:val="28"/>
        </w:rPr>
      </w:pPr>
      <w:r w:rsidRPr="000C79BA">
        <w:rPr>
          <w:sz w:val="28"/>
        </w:rPr>
        <w:t>При создании цифровой подписи по классической схеме отправитель:</w:t>
      </w:r>
    </w:p>
    <w:p w:rsidR="005D2606" w:rsidRPr="000C79BA" w:rsidRDefault="005D2606" w:rsidP="005D2606">
      <w:pPr>
        <w:pStyle w:val="a6"/>
        <w:numPr>
          <w:ilvl w:val="0"/>
          <w:numId w:val="4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применяет к исходному сообщению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хеш-функцию </w:t>
      </w:r>
      <w:r w:rsidRPr="000C79BA">
        <w:rPr>
          <w:b/>
          <w:sz w:val="28"/>
        </w:rPr>
        <w:t>h(T)</w:t>
      </w:r>
      <w:r w:rsidRPr="000C79BA">
        <w:rPr>
          <w:sz w:val="28"/>
        </w:rPr>
        <w:t xml:space="preserve"> и получает хеш-образ r сообщения;</w:t>
      </w:r>
    </w:p>
    <w:p w:rsidR="005D2606" w:rsidRPr="000C79BA" w:rsidRDefault="005D2606" w:rsidP="005D2606">
      <w:pPr>
        <w:pStyle w:val="a6"/>
        <w:numPr>
          <w:ilvl w:val="0"/>
          <w:numId w:val="4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вычисляет цифровую подпись </w:t>
      </w:r>
      <w:r w:rsidRPr="000C79BA">
        <w:rPr>
          <w:b/>
          <w:sz w:val="28"/>
        </w:rPr>
        <w:t>s по хеш-образу r с использованием своего закрытого ключа</w:t>
      </w:r>
      <w:r w:rsidRPr="000C79BA">
        <w:rPr>
          <w:sz w:val="28"/>
        </w:rPr>
        <w:t>;</w:t>
      </w:r>
    </w:p>
    <w:p w:rsidR="005D2606" w:rsidRPr="000C79BA" w:rsidRDefault="005D2606" w:rsidP="005D2606">
      <w:pPr>
        <w:pStyle w:val="a6"/>
        <w:numPr>
          <w:ilvl w:val="0"/>
          <w:numId w:val="4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посылает сообщение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вместе с цифровой подписью s получателю.</w:t>
      </w:r>
    </w:p>
    <w:p w:rsidR="005D2606" w:rsidRPr="000C79BA" w:rsidRDefault="005D2606" w:rsidP="005D2606">
      <w:pPr>
        <w:ind w:firstLine="426"/>
        <w:jc w:val="both"/>
        <w:rPr>
          <w:sz w:val="28"/>
        </w:rPr>
      </w:pPr>
      <w:r w:rsidRPr="000C79BA">
        <w:rPr>
          <w:sz w:val="28"/>
        </w:rPr>
        <w:t>Получатель, отделив цифровую подпись от сообщения, выполняет следующие действия:</w:t>
      </w:r>
    </w:p>
    <w:p w:rsidR="005D2606" w:rsidRPr="000C79BA" w:rsidRDefault="005D2606" w:rsidP="005D2606">
      <w:pPr>
        <w:pStyle w:val="a6"/>
        <w:numPr>
          <w:ilvl w:val="0"/>
          <w:numId w:val="5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применяет к полученному сообщению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хеш-функцию </w:t>
      </w:r>
      <w:r w:rsidRPr="000C79BA">
        <w:rPr>
          <w:b/>
          <w:sz w:val="28"/>
        </w:rPr>
        <w:t xml:space="preserve">h(T) </w:t>
      </w:r>
      <w:r w:rsidRPr="000C79BA">
        <w:rPr>
          <w:sz w:val="28"/>
        </w:rPr>
        <w:t>и получает хеш-образ r сообщения;</w:t>
      </w:r>
    </w:p>
    <w:p w:rsidR="005D2606" w:rsidRPr="000C79BA" w:rsidRDefault="005D2606" w:rsidP="005D2606">
      <w:pPr>
        <w:pStyle w:val="a6"/>
        <w:numPr>
          <w:ilvl w:val="0"/>
          <w:numId w:val="5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расшифровывает хеш-образ </w:t>
      </w:r>
      <w:r w:rsidRPr="000C79BA">
        <w:rPr>
          <w:b/>
          <w:sz w:val="28"/>
        </w:rPr>
        <w:t>r’</w:t>
      </w:r>
      <w:r w:rsidRPr="000C79BA">
        <w:rPr>
          <w:sz w:val="28"/>
        </w:rPr>
        <w:t xml:space="preserve"> из цифровой подписи s с использованием открытого ключа отправителя;</w:t>
      </w:r>
    </w:p>
    <w:p w:rsidR="005D2606" w:rsidRPr="000C79BA" w:rsidRDefault="005D2606" w:rsidP="005D2606">
      <w:pPr>
        <w:pStyle w:val="a6"/>
        <w:numPr>
          <w:ilvl w:val="0"/>
          <w:numId w:val="5"/>
        </w:numPr>
        <w:ind w:firstLine="426"/>
        <w:jc w:val="both"/>
        <w:rPr>
          <w:sz w:val="28"/>
        </w:rPr>
      </w:pPr>
      <w:r w:rsidRPr="000C79BA">
        <w:rPr>
          <w:sz w:val="28"/>
        </w:rPr>
        <w:lastRenderedPageBreak/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:rsidR="005D2606" w:rsidRPr="000C79BA" w:rsidRDefault="005D2606" w:rsidP="005D2606">
      <w:pPr>
        <w:ind w:firstLine="426"/>
        <w:jc w:val="both"/>
        <w:rPr>
          <w:sz w:val="28"/>
        </w:rPr>
      </w:pPr>
      <w:r w:rsidRPr="000C79BA">
        <w:rPr>
          <w:sz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:rsidR="005D2606" w:rsidRPr="000C79BA" w:rsidRDefault="005D2606" w:rsidP="005D2606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>Разновидности ЭЦП</w:t>
      </w:r>
    </w:p>
    <w:p w:rsidR="005D2606" w:rsidRPr="000C79BA" w:rsidRDefault="005D2606" w:rsidP="005D2606">
      <w:pPr>
        <w:ind w:firstLine="426"/>
        <w:jc w:val="both"/>
        <w:rPr>
          <w:sz w:val="28"/>
        </w:rPr>
      </w:pPr>
      <w:r w:rsidRPr="000C79BA">
        <w:rPr>
          <w:sz w:val="28"/>
        </w:rPr>
        <w:t>Кроме классической схемы ЭЦП различают еще несколько специальных:</w:t>
      </w:r>
    </w:p>
    <w:p w:rsidR="005D2606" w:rsidRPr="000C79BA" w:rsidRDefault="005D2606" w:rsidP="005D2606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"конфиденциальной" (неотвергаемой) подписи – подпись не может быть проверена без участия сгенерировавшего ее лица;</w:t>
      </w:r>
    </w:p>
    <w:p w:rsidR="005D2606" w:rsidRPr="000C79BA" w:rsidRDefault="005D2606" w:rsidP="005D2606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подписи "вслепую" ("затемненной" подписи) - отправитель не знает подписанного им сообщения;</w:t>
      </w:r>
    </w:p>
    <w:p w:rsidR="005D2606" w:rsidRPr="000C79BA" w:rsidRDefault="005D2606" w:rsidP="005D2606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"мультиподписи" - вместо одного отправителя сообщение подписывает группа из нескольких участников;</w:t>
      </w:r>
    </w:p>
    <w:p w:rsidR="005D2606" w:rsidRPr="000C79BA" w:rsidRDefault="005D2606" w:rsidP="005D2606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:rsidR="005D2606" w:rsidRPr="000C79BA" w:rsidRDefault="005D2606" w:rsidP="005D2606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и др.</w:t>
      </w:r>
    </w:p>
    <w:p w:rsidR="005D2606" w:rsidRPr="000C79BA" w:rsidRDefault="005D2606" w:rsidP="005D2606">
      <w:pPr>
        <w:pStyle w:val="a5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>Этап 1.</w:t>
      </w:r>
      <w:r w:rsidRPr="000C79BA">
        <w:rPr>
          <w:sz w:val="28"/>
          <w:szCs w:val="28"/>
        </w:rPr>
        <w:t xml:space="preserve"> Выработка ключей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А</w:t>
      </w:r>
      <w:r w:rsidRPr="000C79BA">
        <w:rPr>
          <w:sz w:val="28"/>
          <w:szCs w:val="28"/>
        </w:rPr>
        <w:t xml:space="preserve">) - см. </w:t>
      </w:r>
      <w:r>
        <w:rPr>
          <w:sz w:val="28"/>
          <w:szCs w:val="28"/>
        </w:rPr>
        <w:t>п</w:t>
      </w:r>
      <w:r w:rsidRPr="000C79BA">
        <w:rPr>
          <w:sz w:val="28"/>
          <w:szCs w:val="28"/>
        </w:rPr>
        <w:t>р</w:t>
      </w:r>
      <w:r>
        <w:rPr>
          <w:sz w:val="28"/>
          <w:szCs w:val="28"/>
        </w:rPr>
        <w:t>актическую работу 6</w:t>
      </w:r>
      <w:r w:rsidRPr="000C79BA">
        <w:rPr>
          <w:sz w:val="28"/>
          <w:szCs w:val="28"/>
        </w:rPr>
        <w:t xml:space="preserve"> </w:t>
      </w:r>
      <w:r w:rsidRPr="000C79BA">
        <w:rPr>
          <w:rFonts w:eastAsiaTheme="majorEastAsia"/>
          <w:sz w:val="28"/>
          <w:szCs w:val="28"/>
        </w:rPr>
        <w:t xml:space="preserve">"Шифрование методом </w:t>
      </w:r>
      <w:r w:rsidRPr="000C79BA">
        <w:rPr>
          <w:rFonts w:eastAsiaTheme="majorEastAsia"/>
          <w:sz w:val="28"/>
          <w:szCs w:val="28"/>
          <w:lang w:val="en-US"/>
        </w:rPr>
        <w:t>RSA</w:t>
      </w:r>
      <w:r w:rsidRPr="000C79BA">
        <w:rPr>
          <w:rFonts w:eastAsiaTheme="majorEastAsia"/>
          <w:sz w:val="28"/>
          <w:szCs w:val="28"/>
        </w:rPr>
        <w:t>"</w:t>
      </w:r>
      <w:r w:rsidRPr="000C79BA">
        <w:rPr>
          <w:sz w:val="28"/>
          <w:szCs w:val="28"/>
        </w:rPr>
        <w:t>.</w:t>
      </w:r>
    </w:p>
    <w:p w:rsidR="005D2606" w:rsidRPr="000C79BA" w:rsidRDefault="005D2606" w:rsidP="005D2606">
      <w:pPr>
        <w:pStyle w:val="a5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 xml:space="preserve">Этап 2. </w:t>
      </w:r>
      <w:r w:rsidRPr="000C79BA">
        <w:rPr>
          <w:sz w:val="28"/>
          <w:szCs w:val="28"/>
        </w:rPr>
        <w:t>Отправка сообщения и электронной подписи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А</w:t>
      </w:r>
      <w:r w:rsidRPr="000C79BA">
        <w:rPr>
          <w:sz w:val="28"/>
          <w:szCs w:val="28"/>
        </w:rPr>
        <w:t>).</w:t>
      </w:r>
    </w:p>
    <w:p w:rsidR="005D2606" w:rsidRPr="000C79BA" w:rsidRDefault="005D2606" w:rsidP="005D2606">
      <w:pPr>
        <w:pStyle w:val="a5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sz w:val="28"/>
          <w:szCs w:val="28"/>
        </w:rPr>
        <w:t>Отправка сообщения и ЭЦП на базе алгоритма RSA</w:t>
      </w:r>
    </w:p>
    <w:p w:rsidR="005D2606" w:rsidRPr="000C79BA" w:rsidRDefault="005D2606" w:rsidP="005D2606">
      <w:pPr>
        <w:pStyle w:val="a5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</w:rPr>
        <w:drawing>
          <wp:inline distT="0" distB="0" distL="0" distR="0" wp14:anchorId="59470486" wp14:editId="148569B7">
            <wp:extent cx="6029325" cy="1187468"/>
            <wp:effectExtent l="0" t="0" r="0" b="0"/>
            <wp:docPr id="8" name="Рисунок 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717" cy="11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606" w:rsidRPr="000C79BA" w:rsidRDefault="005D2606" w:rsidP="005D2606">
      <w:pPr>
        <w:pStyle w:val="a5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>Этап 3.</w:t>
      </w:r>
      <w:r w:rsidRPr="000C79BA"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B</w:t>
      </w:r>
      <w:r w:rsidRPr="000C79BA">
        <w:rPr>
          <w:sz w:val="28"/>
          <w:szCs w:val="28"/>
        </w:rPr>
        <w:t>).</w:t>
      </w:r>
    </w:p>
    <w:p w:rsidR="005D2606" w:rsidRPr="000C79BA" w:rsidRDefault="005D2606" w:rsidP="005D2606">
      <w:pPr>
        <w:pStyle w:val="a5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sz w:val="28"/>
          <w:szCs w:val="28"/>
        </w:rPr>
        <w:t>Получение сообщения и проверка ЭЦП на базе алгоритма RSA</w:t>
      </w:r>
    </w:p>
    <w:p w:rsidR="005D2606" w:rsidRPr="000C79BA" w:rsidRDefault="005D2606" w:rsidP="004B7A26">
      <w:pPr>
        <w:pStyle w:val="a5"/>
        <w:shd w:val="clear" w:color="auto" w:fill="FFFFFF"/>
        <w:spacing w:before="0" w:beforeAutospacing="0" w:after="0" w:afterAutospacing="0"/>
        <w:ind w:left="426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</w:rPr>
        <w:lastRenderedPageBreak/>
        <w:drawing>
          <wp:inline distT="0" distB="0" distL="0" distR="0" wp14:anchorId="5D354D92" wp14:editId="60EDCDCD">
            <wp:extent cx="5991225" cy="1470800"/>
            <wp:effectExtent l="0" t="0" r="0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91" cy="14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A6C" w:rsidRDefault="005D2606" w:rsidP="005D2606">
      <w:pPr>
        <w:jc w:val="center"/>
        <w:rPr>
          <w:b/>
          <w:sz w:val="28"/>
        </w:rPr>
      </w:pPr>
      <w:r w:rsidRPr="005D2606">
        <w:rPr>
          <w:b/>
          <w:sz w:val="28"/>
        </w:rPr>
        <w:t>Практическая часть</w:t>
      </w:r>
    </w:p>
    <w:p w:rsidR="00361565" w:rsidRDefault="00361565" w:rsidP="00361565">
      <w:pPr>
        <w:ind w:firstLine="426"/>
        <w:jc w:val="both"/>
        <w:rPr>
          <w:b/>
          <w:sz w:val="28"/>
        </w:rPr>
      </w:pPr>
    </w:p>
    <w:p w:rsidR="00361565" w:rsidRPr="000C79BA" w:rsidRDefault="00361565" w:rsidP="00361565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>Контрольные вопросы:</w:t>
      </w:r>
    </w:p>
    <w:p w:rsidR="00361565" w:rsidRPr="00361565" w:rsidRDefault="00361565" w:rsidP="00361565">
      <w:pPr>
        <w:ind w:firstLine="426"/>
        <w:jc w:val="both"/>
        <w:rPr>
          <w:b/>
          <w:i/>
          <w:sz w:val="28"/>
        </w:rPr>
      </w:pPr>
      <w:r w:rsidRPr="00361565">
        <w:rPr>
          <w:b/>
          <w:i/>
          <w:sz w:val="28"/>
        </w:rPr>
        <w:t>1. Дайте определение понятию "электронная цифровая подпись".</w:t>
      </w:r>
    </w:p>
    <w:p w:rsidR="00361565" w:rsidRDefault="00361565" w:rsidP="00361565">
      <w:pPr>
        <w:ind w:firstLine="426"/>
        <w:jc w:val="both"/>
        <w:rPr>
          <w:sz w:val="28"/>
        </w:rPr>
      </w:pPr>
      <w:r w:rsidRPr="00EF2503">
        <w:rPr>
          <w:sz w:val="28"/>
          <w:u w:val="single"/>
        </w:rPr>
        <w:t>Электронная цифровая подпись</w:t>
      </w:r>
      <w:r w:rsidRPr="000C79BA">
        <w:rPr>
          <w:sz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</w:t>
      </w:r>
    </w:p>
    <w:p w:rsidR="004B7A26" w:rsidRPr="00361565" w:rsidRDefault="004B7A26" w:rsidP="00361565">
      <w:pPr>
        <w:ind w:firstLine="426"/>
        <w:jc w:val="both"/>
        <w:rPr>
          <w:b/>
          <w:sz w:val="28"/>
        </w:rPr>
      </w:pPr>
    </w:p>
    <w:p w:rsidR="00361565" w:rsidRDefault="00361565" w:rsidP="00361565">
      <w:pPr>
        <w:ind w:firstLine="426"/>
        <w:jc w:val="both"/>
        <w:rPr>
          <w:b/>
          <w:i/>
          <w:sz w:val="28"/>
        </w:rPr>
      </w:pPr>
      <w:r w:rsidRPr="00361565">
        <w:rPr>
          <w:b/>
          <w:i/>
          <w:sz w:val="28"/>
        </w:rPr>
        <w:t>2. Объясните какой порядок использования ключей (открытый; закрытый) при отправке и проверке ЭЦП.</w:t>
      </w:r>
    </w:p>
    <w:p w:rsidR="00361565" w:rsidRDefault="00361565" w:rsidP="00361565">
      <w:pPr>
        <w:ind w:firstLine="426"/>
        <w:jc w:val="both"/>
        <w:rPr>
          <w:sz w:val="28"/>
        </w:rPr>
      </w:pPr>
      <w:r w:rsidRPr="000C79BA">
        <w:rPr>
          <w:sz w:val="28"/>
        </w:rPr>
        <w:t>Вначале отправитель использует свой закрытый ключ, а затем получатель применяет открытый ключ отправителя.</w:t>
      </w:r>
    </w:p>
    <w:p w:rsidR="004B7A26" w:rsidRPr="00361565" w:rsidRDefault="004B7A26" w:rsidP="00361565">
      <w:pPr>
        <w:ind w:firstLine="426"/>
        <w:jc w:val="both"/>
        <w:rPr>
          <w:sz w:val="28"/>
        </w:rPr>
      </w:pPr>
    </w:p>
    <w:p w:rsidR="00361565" w:rsidRPr="00361565" w:rsidRDefault="00361565" w:rsidP="00361565">
      <w:pPr>
        <w:ind w:firstLine="426"/>
        <w:jc w:val="both"/>
        <w:rPr>
          <w:b/>
          <w:i/>
          <w:sz w:val="28"/>
        </w:rPr>
      </w:pPr>
      <w:r w:rsidRPr="00361565">
        <w:rPr>
          <w:b/>
          <w:i/>
          <w:sz w:val="28"/>
        </w:rPr>
        <w:t>3. Перечислите специальные схемы ЭЦП.</w:t>
      </w:r>
    </w:p>
    <w:p w:rsidR="00361565" w:rsidRPr="000C79BA" w:rsidRDefault="00361565" w:rsidP="00361565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"конфиденциальной" (</w:t>
      </w:r>
      <w:r w:rsidR="004B7A26" w:rsidRPr="000C79BA">
        <w:rPr>
          <w:sz w:val="28"/>
        </w:rPr>
        <w:t>не отвергаемой</w:t>
      </w:r>
      <w:r w:rsidRPr="000C79BA">
        <w:rPr>
          <w:sz w:val="28"/>
        </w:rPr>
        <w:t>) подписи – подпись не может быть проверена без участия сгенерировавшего ее лица;</w:t>
      </w:r>
    </w:p>
    <w:p w:rsidR="00361565" w:rsidRPr="000C79BA" w:rsidRDefault="00361565" w:rsidP="00361565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подписи "вслепую" ("затемненной" подписи) - отправитель не знает подписанного им сообщения;</w:t>
      </w:r>
    </w:p>
    <w:p w:rsidR="00361565" w:rsidRPr="000C79BA" w:rsidRDefault="00361565" w:rsidP="00361565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</w:t>
      </w:r>
      <w:r w:rsidR="00F45F14">
        <w:rPr>
          <w:sz w:val="28"/>
        </w:rPr>
        <w:t>мульти</w:t>
      </w:r>
      <w:r w:rsidR="00F45F14" w:rsidRPr="000C79BA">
        <w:rPr>
          <w:sz w:val="28"/>
        </w:rPr>
        <w:t>подписи</w:t>
      </w:r>
      <w:r w:rsidRPr="000C79BA">
        <w:rPr>
          <w:sz w:val="28"/>
        </w:rPr>
        <w:t>" - вместо одного отправителя сообщение подписывает группа из нескольких участников;</w:t>
      </w:r>
    </w:p>
    <w:p w:rsidR="00361565" w:rsidRPr="000C79BA" w:rsidRDefault="00361565" w:rsidP="00361565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:rsidR="00427A47" w:rsidRDefault="00361565" w:rsidP="00427A47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и др.</w:t>
      </w:r>
    </w:p>
    <w:p w:rsidR="00427A47" w:rsidRDefault="00427A47" w:rsidP="00427A47">
      <w:pPr>
        <w:ind w:left="720"/>
        <w:jc w:val="both"/>
        <w:rPr>
          <w:b/>
          <w:sz w:val="28"/>
        </w:rPr>
      </w:pPr>
    </w:p>
    <w:p w:rsidR="00361565" w:rsidRPr="00427A47" w:rsidRDefault="00427A47" w:rsidP="00427A47">
      <w:pPr>
        <w:ind w:left="720"/>
        <w:jc w:val="both"/>
        <w:rPr>
          <w:sz w:val="28"/>
        </w:rPr>
      </w:pPr>
      <w:r w:rsidRPr="00427A47">
        <w:rPr>
          <w:b/>
          <w:sz w:val="28"/>
        </w:rPr>
        <w:t>Выводы:</w:t>
      </w:r>
      <w:r w:rsidRPr="00427A47">
        <w:rPr>
          <w:sz w:val="28"/>
        </w:rPr>
        <w:t xml:space="preserve"> </w:t>
      </w:r>
      <w:r w:rsidRPr="00427A47">
        <w:rPr>
          <w:rStyle w:val="a4"/>
          <w:b w:val="0"/>
          <w:sz w:val="28"/>
        </w:rPr>
        <w:t xml:space="preserve">изучила и закрепила умение реализации ЭЦП на примере </w:t>
      </w:r>
      <w:r w:rsidRPr="00427A47">
        <w:rPr>
          <w:rStyle w:val="a4"/>
          <w:b w:val="0"/>
          <w:sz w:val="28"/>
          <w:lang w:val="en-US"/>
        </w:rPr>
        <w:t>RSA</w:t>
      </w:r>
      <w:r w:rsidRPr="00427A47">
        <w:rPr>
          <w:b/>
          <w:bCs/>
          <w:sz w:val="28"/>
          <w:szCs w:val="28"/>
        </w:rPr>
        <w:t>.</w:t>
      </w:r>
    </w:p>
    <w:sectPr w:rsidR="00361565" w:rsidRPr="00427A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B3AC1"/>
    <w:multiLevelType w:val="multilevel"/>
    <w:tmpl w:val="64A221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BF14711"/>
    <w:multiLevelType w:val="hybridMultilevel"/>
    <w:tmpl w:val="C5049FA2"/>
    <w:lvl w:ilvl="0" w:tplc="86A6215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C22"/>
    <w:rsid w:val="00215C22"/>
    <w:rsid w:val="00260344"/>
    <w:rsid w:val="003179B2"/>
    <w:rsid w:val="00361565"/>
    <w:rsid w:val="003737C8"/>
    <w:rsid w:val="003916D3"/>
    <w:rsid w:val="00427A47"/>
    <w:rsid w:val="004B7A26"/>
    <w:rsid w:val="005D2606"/>
    <w:rsid w:val="00831564"/>
    <w:rsid w:val="008C22D4"/>
    <w:rsid w:val="00BA1DDF"/>
    <w:rsid w:val="00C07945"/>
    <w:rsid w:val="00D343FB"/>
    <w:rsid w:val="00EA1D45"/>
    <w:rsid w:val="00EF2503"/>
    <w:rsid w:val="00F45F14"/>
    <w:rsid w:val="00F56683"/>
    <w:rsid w:val="00F8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945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0">
    <w:name w:val="heading 1"/>
    <w:aliases w:val="Введение"/>
    <w:basedOn w:val="a0"/>
    <w:next w:val="a0"/>
    <w:link w:val="11"/>
    <w:autoRedefine/>
    <w:uiPriority w:val="9"/>
    <w:qFormat/>
    <w:rsid w:val="0083156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utoRedefine/>
    <w:uiPriority w:val="1"/>
    <w:qFormat/>
    <w:rsid w:val="00F56683"/>
    <w:rPr>
      <w:rFonts w:ascii="Times New Roman" w:hAnsi="Times New Roman"/>
      <w:sz w:val="28"/>
    </w:rPr>
  </w:style>
  <w:style w:type="character" w:customStyle="1" w:styleId="11">
    <w:name w:val="Заголовок 1 Знак"/>
    <w:aliases w:val="Введение Знак"/>
    <w:basedOn w:val="a1"/>
    <w:link w:val="10"/>
    <w:uiPriority w:val="9"/>
    <w:rsid w:val="0083156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1"/>
    <w:aliases w:val="1 введение"/>
    <w:basedOn w:val="2"/>
    <w:next w:val="a0"/>
    <w:link w:val="12"/>
    <w:qFormat/>
    <w:rsid w:val="00831564"/>
    <w:pPr>
      <w:numPr>
        <w:numId w:val="2"/>
      </w:numPr>
      <w:spacing w:before="0"/>
    </w:pPr>
    <w:rPr>
      <w:rFonts w:ascii="Times New Roman" w:hAnsi="Times New Roman"/>
      <w:sz w:val="28"/>
    </w:rPr>
  </w:style>
  <w:style w:type="character" w:customStyle="1" w:styleId="12">
    <w:name w:val="1 Знак"/>
    <w:aliases w:val="1 введение Знак"/>
    <w:basedOn w:val="20"/>
    <w:link w:val="1"/>
    <w:rsid w:val="00831564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83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Strong"/>
    <w:uiPriority w:val="22"/>
    <w:qFormat/>
    <w:rsid w:val="005D2606"/>
    <w:rPr>
      <w:b/>
      <w:bCs/>
    </w:rPr>
  </w:style>
  <w:style w:type="character" w:customStyle="1" w:styleId="apple-converted-space">
    <w:name w:val="apple-converted-space"/>
    <w:basedOn w:val="a1"/>
    <w:rsid w:val="005D2606"/>
  </w:style>
  <w:style w:type="paragraph" w:styleId="a5">
    <w:name w:val="Normal (Web)"/>
    <w:basedOn w:val="a"/>
    <w:uiPriority w:val="99"/>
    <w:semiHidden/>
    <w:unhideWhenUsed/>
    <w:rsid w:val="005D2606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5D26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945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0">
    <w:name w:val="heading 1"/>
    <w:aliases w:val="Введение"/>
    <w:basedOn w:val="a0"/>
    <w:next w:val="a0"/>
    <w:link w:val="11"/>
    <w:autoRedefine/>
    <w:uiPriority w:val="9"/>
    <w:qFormat/>
    <w:rsid w:val="0083156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utoRedefine/>
    <w:uiPriority w:val="1"/>
    <w:qFormat/>
    <w:rsid w:val="00F56683"/>
    <w:rPr>
      <w:rFonts w:ascii="Times New Roman" w:hAnsi="Times New Roman"/>
      <w:sz w:val="28"/>
    </w:rPr>
  </w:style>
  <w:style w:type="character" w:customStyle="1" w:styleId="11">
    <w:name w:val="Заголовок 1 Знак"/>
    <w:aliases w:val="Введение Знак"/>
    <w:basedOn w:val="a1"/>
    <w:link w:val="10"/>
    <w:uiPriority w:val="9"/>
    <w:rsid w:val="0083156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1"/>
    <w:aliases w:val="1 введение"/>
    <w:basedOn w:val="2"/>
    <w:next w:val="a0"/>
    <w:link w:val="12"/>
    <w:qFormat/>
    <w:rsid w:val="00831564"/>
    <w:pPr>
      <w:numPr>
        <w:numId w:val="2"/>
      </w:numPr>
      <w:spacing w:before="0"/>
    </w:pPr>
    <w:rPr>
      <w:rFonts w:ascii="Times New Roman" w:hAnsi="Times New Roman"/>
      <w:sz w:val="28"/>
    </w:rPr>
  </w:style>
  <w:style w:type="character" w:customStyle="1" w:styleId="12">
    <w:name w:val="1 Знак"/>
    <w:aliases w:val="1 введение Знак"/>
    <w:basedOn w:val="20"/>
    <w:link w:val="1"/>
    <w:rsid w:val="00831564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83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Strong"/>
    <w:uiPriority w:val="22"/>
    <w:qFormat/>
    <w:rsid w:val="005D2606"/>
    <w:rPr>
      <w:b/>
      <w:bCs/>
    </w:rPr>
  </w:style>
  <w:style w:type="character" w:customStyle="1" w:styleId="apple-converted-space">
    <w:name w:val="apple-converted-space"/>
    <w:basedOn w:val="a1"/>
    <w:rsid w:val="005D2606"/>
  </w:style>
  <w:style w:type="paragraph" w:styleId="a5">
    <w:name w:val="Normal (Web)"/>
    <w:basedOn w:val="a"/>
    <w:uiPriority w:val="99"/>
    <w:semiHidden/>
    <w:unhideWhenUsed/>
    <w:rsid w:val="005D2606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5D2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Lenovo</cp:lastModifiedBy>
  <cp:revision>11</cp:revision>
  <dcterms:created xsi:type="dcterms:W3CDTF">2022-04-01T13:58:00Z</dcterms:created>
  <dcterms:modified xsi:type="dcterms:W3CDTF">2022-04-28T13:32:00Z</dcterms:modified>
</cp:coreProperties>
</file>