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74FD" w:rsidRDefault="00A45E31" w:rsidP="00A45E31">
      <w:pPr>
        <w:pStyle w:val="Title"/>
      </w:pPr>
      <w:r>
        <w:t>Executive Summary</w:t>
      </w:r>
    </w:p>
    <w:p w:rsidR="002520D4" w:rsidRPr="004B6BA8" w:rsidRDefault="002520D4" w:rsidP="004B6BA8">
      <w:r>
        <w:t>From our analysis we can conclude that the education level and the working hours affect the earnings of a person.  But working hard or the higher education level doesn’t give a higher income.  So work smart: A high income is guaranteed.</w:t>
      </w:r>
      <w:bookmarkStart w:id="0" w:name="_GoBack"/>
      <w:bookmarkEnd w:id="0"/>
    </w:p>
    <w:sectPr w:rsidR="002520D4" w:rsidRPr="004B6B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7FA4"/>
    <w:rsid w:val="002520D4"/>
    <w:rsid w:val="004B6BA8"/>
    <w:rsid w:val="005074FD"/>
    <w:rsid w:val="007D7FA4"/>
    <w:rsid w:val="00A45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45E3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45E3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45E3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45E3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38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2019-02-16T04:25:00Z</dcterms:created>
  <dcterms:modified xsi:type="dcterms:W3CDTF">2019-02-16T04:45:00Z</dcterms:modified>
</cp:coreProperties>
</file>