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3F" w:rsidRDefault="00297703" w:rsidP="0013693F">
      <w:pPr>
        <w:pStyle w:val="ListParagraph"/>
        <w:numPr>
          <w:ilvl w:val="0"/>
          <w:numId w:val="1"/>
        </w:numPr>
        <w:rPr>
          <w:b/>
        </w:rPr>
      </w:pPr>
      <w:r w:rsidRPr="0013693F">
        <w:rPr>
          <w:b/>
        </w:rPr>
        <w:t>Fig 1</w:t>
      </w:r>
    </w:p>
    <w:p w:rsidR="00B21452" w:rsidRDefault="002841B2" w:rsidP="00B21452">
      <w:pPr>
        <w:rPr>
          <w:b/>
        </w:rPr>
      </w:pPr>
      <w:r>
        <w:rPr>
          <w:b/>
          <w:noProof/>
        </w:rPr>
        <w:drawing>
          <wp:inline distT="0" distB="0" distL="0" distR="0">
            <wp:extent cx="5638800" cy="4779669"/>
            <wp:effectExtent l="19050" t="0" r="0" b="0"/>
            <wp:docPr id="6" name="Picture 1" descr="F:\Paper2021\NE Paper\figures\New folder\Fig_v1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aper2021\NE Paper\figures\New folder\Fig_v1_fi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6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10" cy="4782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452" w:rsidRDefault="00B21452" w:rsidP="00B21452">
      <w:pPr>
        <w:rPr>
          <w:b/>
        </w:rPr>
      </w:pPr>
    </w:p>
    <w:p w:rsidR="002841B2" w:rsidRPr="00B434E1" w:rsidRDefault="002841B2" w:rsidP="002841B2">
      <w:pPr>
        <w:autoSpaceDE w:val="0"/>
        <w:autoSpaceDN w:val="0"/>
        <w:adjustRightInd w:val="0"/>
        <w:spacing w:line="360" w:lineRule="auto"/>
        <w:jc w:val="both"/>
        <w:rPr>
          <w:rFonts w:ascii="Constantia" w:eastAsia="SimSun" w:hAnsi="Constantia" w:cs="Times New Roman"/>
          <w:sz w:val="24"/>
          <w:szCs w:val="18"/>
          <w:lang w:eastAsia="it-IT"/>
        </w:rPr>
      </w:pPr>
      <w:r w:rsidRPr="009F47BD">
        <w:rPr>
          <w:b/>
          <w:color w:val="FF0000"/>
          <w:lang w:val="en-IN"/>
        </w:rPr>
        <w:t>Fig 1</w:t>
      </w:r>
      <w:r w:rsidRPr="00CC3319">
        <w:rPr>
          <w:color w:val="000000"/>
          <w:lang w:val="en-IN"/>
        </w:rPr>
        <w:t xml:space="preserve">. Geo-environmental set up of </w:t>
      </w:r>
      <w:r w:rsidRPr="009A5225">
        <w:rPr>
          <w:color w:val="000000"/>
          <w:lang w:val="en-IN"/>
        </w:rPr>
        <w:t xml:space="preserve">the </w:t>
      </w:r>
      <w:r w:rsidRPr="00CC3319">
        <w:rPr>
          <w:color w:val="000000"/>
          <w:lang w:val="en-IN"/>
        </w:rPr>
        <w:t xml:space="preserve">NER, India. </w:t>
      </w:r>
      <w:r>
        <w:rPr>
          <w:color w:val="000000"/>
          <w:lang w:val="en-IN"/>
        </w:rPr>
        <w:t>Base layers taken from</w:t>
      </w:r>
      <w:r w:rsidRPr="00CC3319">
        <w:rPr>
          <w:color w:val="000000"/>
          <w:lang w:val="en-IN"/>
        </w:rPr>
        <w:t xml:space="preserve"> NESDR, NESAC database. </w:t>
      </w:r>
      <w:r>
        <w:rPr>
          <w:color w:val="000000"/>
          <w:lang w:val="en-IN"/>
        </w:rPr>
        <w:t xml:space="preserve">The </w:t>
      </w:r>
      <w:r w:rsidRPr="00CC3319">
        <w:rPr>
          <w:color w:val="000000"/>
          <w:lang w:val="en-IN"/>
        </w:rPr>
        <w:t xml:space="preserve">SRTM elevation data </w:t>
      </w:r>
      <w:r>
        <w:rPr>
          <w:color w:val="000000"/>
          <w:lang w:val="en-IN"/>
        </w:rPr>
        <w:t xml:space="preserve">are </w:t>
      </w:r>
      <w:r w:rsidRPr="00CC3319">
        <w:rPr>
          <w:color w:val="000000"/>
          <w:lang w:val="en-IN"/>
        </w:rPr>
        <w:t>of 500 mspatial resolution.</w:t>
      </w:r>
      <w:r>
        <w:rPr>
          <w:color w:val="000000"/>
          <w:lang w:val="en-IN"/>
        </w:rPr>
        <w:t xml:space="preserve"> </w:t>
      </w:r>
      <w:r w:rsidRPr="009A5225">
        <w:rPr>
          <w:color w:val="000000"/>
          <w:lang w:val="en-IN"/>
        </w:rPr>
        <w:t>Epicentres of the great, large and strong earthquakes (ISC Catalog) are shown in the map</w:t>
      </w:r>
      <w:r>
        <w:rPr>
          <w:color w:val="000000"/>
          <w:lang w:val="en-IN"/>
        </w:rPr>
        <w:t>.</w:t>
      </w:r>
      <w:r w:rsidRPr="009A5225">
        <w:rPr>
          <w:color w:val="000000"/>
          <w:lang w:val="en-IN"/>
        </w:rPr>
        <w:t>Two great earthquakes (Mw &gt; 8.0) are shown by largest red stars, large earthquakes (Mw &gt; 7.0) by red circles and strong earthquakes (Mw 6.0 - &lt; 7.0) by smaller red stars.</w:t>
      </w:r>
      <w:r>
        <w:rPr>
          <w:color w:val="000000"/>
          <w:lang w:val="en-IN"/>
        </w:rPr>
        <w:t xml:space="preserve"> </w:t>
      </w:r>
      <w:r w:rsidRPr="009A5225">
        <w:rPr>
          <w:color w:val="000000"/>
          <w:lang w:val="en-IN"/>
        </w:rPr>
        <w:t xml:space="preserve">Major faults and tectonic features </w:t>
      </w:r>
      <w:r w:rsidRPr="00CC3319">
        <w:rPr>
          <w:color w:val="000000"/>
          <w:lang w:val="en-IN"/>
        </w:rPr>
        <w:t>are drawn from EO data taking</w:t>
      </w:r>
      <w:r>
        <w:rPr>
          <w:color w:val="000000"/>
          <w:lang w:val="en-IN"/>
        </w:rPr>
        <w:t xml:space="preserve"> </w:t>
      </w:r>
      <w:r w:rsidRPr="00CC3319">
        <w:rPr>
          <w:color w:val="000000"/>
          <w:lang w:val="en-IN"/>
        </w:rPr>
        <w:t>r</w:t>
      </w:r>
      <w:r>
        <w:rPr>
          <w:color w:val="000000"/>
          <w:lang w:val="en-IN"/>
        </w:rPr>
        <w:t xml:space="preserve">eference </w:t>
      </w:r>
      <w:r w:rsidRPr="009A5225">
        <w:rPr>
          <w:color w:val="000000"/>
          <w:lang w:val="en-IN"/>
        </w:rPr>
        <w:t>from the published Seismotectonic Atlas (GSI. 2000). These are: MCT: Main Central Thrust, MBT: Main Boundary Thrust.MT: Mishmi Trust, EHS: Eastern Himalaya Syntaxis, NT: Naga Thrust, EBT: East Boundary Thrust, SF: Sagaing Fault, KF: Kopili Fault, OF: Oldham Fault, DF: Dauki Fault, DbF. Dhubri Fault, HZ: Hinge zone etc.  Inset: Key map, rectangle indicates the study region.</w:t>
      </w:r>
    </w:p>
    <w:p w:rsidR="00B21452" w:rsidRDefault="00B21452" w:rsidP="00B21452">
      <w:pPr>
        <w:rPr>
          <w:b/>
        </w:rPr>
      </w:pPr>
    </w:p>
    <w:p w:rsidR="00B21452" w:rsidRDefault="00B21452" w:rsidP="00B21452">
      <w:pPr>
        <w:rPr>
          <w:b/>
        </w:rPr>
      </w:pPr>
    </w:p>
    <w:sectPr w:rsidR="00B21452" w:rsidSect="0042729E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A4E"/>
    <w:multiLevelType w:val="hybridMultilevel"/>
    <w:tmpl w:val="D1A65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50C89"/>
    <w:multiLevelType w:val="hybridMultilevel"/>
    <w:tmpl w:val="F2EAB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57E9A"/>
    <w:multiLevelType w:val="hybridMultilevel"/>
    <w:tmpl w:val="6896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297703"/>
    <w:rsid w:val="000918CC"/>
    <w:rsid w:val="000A4103"/>
    <w:rsid w:val="0013693F"/>
    <w:rsid w:val="002841B2"/>
    <w:rsid w:val="00297703"/>
    <w:rsid w:val="002A1DB0"/>
    <w:rsid w:val="002B23CA"/>
    <w:rsid w:val="002E78DA"/>
    <w:rsid w:val="00345E64"/>
    <w:rsid w:val="003837A9"/>
    <w:rsid w:val="003B336E"/>
    <w:rsid w:val="003D6EFF"/>
    <w:rsid w:val="0042729E"/>
    <w:rsid w:val="004372DF"/>
    <w:rsid w:val="00442A48"/>
    <w:rsid w:val="00450D57"/>
    <w:rsid w:val="004F3D33"/>
    <w:rsid w:val="004F6C68"/>
    <w:rsid w:val="00537DF7"/>
    <w:rsid w:val="005A732E"/>
    <w:rsid w:val="00627413"/>
    <w:rsid w:val="00637B6F"/>
    <w:rsid w:val="006A1CBF"/>
    <w:rsid w:val="006B2F87"/>
    <w:rsid w:val="0071562B"/>
    <w:rsid w:val="00741775"/>
    <w:rsid w:val="00747BF5"/>
    <w:rsid w:val="0077162E"/>
    <w:rsid w:val="007C1A96"/>
    <w:rsid w:val="007C53A6"/>
    <w:rsid w:val="007E12D8"/>
    <w:rsid w:val="007E2CBD"/>
    <w:rsid w:val="007F0C01"/>
    <w:rsid w:val="00813B57"/>
    <w:rsid w:val="008D2E68"/>
    <w:rsid w:val="00937500"/>
    <w:rsid w:val="0099243F"/>
    <w:rsid w:val="009B39ED"/>
    <w:rsid w:val="009E7AE6"/>
    <w:rsid w:val="00A701E1"/>
    <w:rsid w:val="00A800AF"/>
    <w:rsid w:val="00AC0C88"/>
    <w:rsid w:val="00AC7F21"/>
    <w:rsid w:val="00B21452"/>
    <w:rsid w:val="00B434E1"/>
    <w:rsid w:val="00B83884"/>
    <w:rsid w:val="00B93923"/>
    <w:rsid w:val="00BC51C3"/>
    <w:rsid w:val="00BE4C55"/>
    <w:rsid w:val="00BF7B42"/>
    <w:rsid w:val="00C04FAC"/>
    <w:rsid w:val="00C07AD6"/>
    <w:rsid w:val="00D357AA"/>
    <w:rsid w:val="00D870C4"/>
    <w:rsid w:val="00DC1588"/>
    <w:rsid w:val="00DD243B"/>
    <w:rsid w:val="00E00679"/>
    <w:rsid w:val="00EC7440"/>
    <w:rsid w:val="00ED4C27"/>
    <w:rsid w:val="00F15D29"/>
    <w:rsid w:val="00F83A79"/>
    <w:rsid w:val="00FA5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93F"/>
    <w:pPr>
      <w:ind w:left="720"/>
      <w:contextualSpacing/>
    </w:pPr>
  </w:style>
  <w:style w:type="paragraph" w:customStyle="1" w:styleId="FigureCaption">
    <w:name w:val="Figure Caption"/>
    <w:basedOn w:val="Normal"/>
    <w:next w:val="Normal"/>
    <w:rsid w:val="0013693F"/>
    <w:pPr>
      <w:keepLines/>
      <w:spacing w:after="120" w:line="240" w:lineRule="auto"/>
      <w:jc w:val="both"/>
    </w:pPr>
    <w:rPr>
      <w:rFonts w:ascii="Constantia" w:eastAsia="SimSun" w:hAnsi="Constantia" w:cs="Times New Roman"/>
      <w:sz w:val="18"/>
      <w:szCs w:val="24"/>
      <w:lang w:val="it-IT" w:eastAsia="it-IT"/>
    </w:rPr>
  </w:style>
  <w:style w:type="paragraph" w:customStyle="1" w:styleId="Normaltext">
    <w:name w:val="Normal text"/>
    <w:basedOn w:val="Normal"/>
    <w:rsid w:val="0071562B"/>
    <w:pPr>
      <w:spacing w:after="0" w:line="240" w:lineRule="auto"/>
      <w:ind w:firstLine="454"/>
      <w:jc w:val="both"/>
    </w:pPr>
    <w:rPr>
      <w:rFonts w:ascii="Constantia" w:eastAsia="SimSun" w:hAnsi="Constantia" w:cs="Times New Roman"/>
      <w:sz w:val="20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C04FA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1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1D625-7EF6-4933-A066-B3FE9A759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Kuntala Bhusan</dc:creator>
  <cp:lastModifiedBy>STANDARD</cp:lastModifiedBy>
  <cp:revision>2</cp:revision>
  <dcterms:created xsi:type="dcterms:W3CDTF">2024-04-18T11:33:00Z</dcterms:created>
  <dcterms:modified xsi:type="dcterms:W3CDTF">2024-04-18T11:33:00Z</dcterms:modified>
</cp:coreProperties>
</file>