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POLIZA DE SEGURO DE TODO RIESGO DAÑOS A LA PROPIEDAD</w:t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SPVS 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415/2007 DE 13 DE JUNIO DE 2007    </w:t>
      </w:r>
    </w:p>
    <w:p>
      <w:pPr>
        <w:pStyle w:val="Normal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Calibri" w:ascii="Trebuchet MS" w:hAnsi="Trebuchet MS"/>
          <w:b/>
          <w:sz w:val="18"/>
          <w:szCs w:val="1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-720" w:leader="none"/>
        </w:tabs>
        <w:ind w:left="360" w:hanging="360"/>
        <w:outlineLvl w:val="1"/>
        <w:rPr>
          <w:rFonts w:ascii="Trebuchet MS" w:hAnsi="Trebuchet MS" w:cs="Trebuchet MS"/>
          <w:b/>
          <w:b/>
          <w:bCs/>
          <w:sz w:val="18"/>
          <w:szCs w:val="18"/>
        </w:rPr>
      </w:pPr>
      <w:r>
        <w:rPr>
          <w:rFonts w:cs="Trebuchet MS" w:ascii="Trebuchet MS" w:hAnsi="Trebuchet MS"/>
          <w:b/>
          <w:bCs/>
          <w:sz w:val="18"/>
          <w:szCs w:val="18"/>
        </w:rPr>
      </w:r>
    </w:p>
    <w:p>
      <w:pPr>
        <w:pStyle w:val="Normal"/>
        <w:jc w:val="center"/>
        <w:rPr/>
      </w:pPr>
      <w:r>
        <w:rPr>
          <w:rFonts w:eastAsia="Trebuchet MS" w:cs="Trebuchet MS" w:ascii="Trebuchet MS" w:hAnsi="Trebuchet MS"/>
          <w:b/>
          <w:bCs/>
          <w:sz w:val="18"/>
          <w:szCs w:val="18"/>
        </w:rPr>
        <w:t xml:space="preserve">        </w:t>
      </w:r>
      <w:r>
        <w:rPr>
          <w:rFonts w:cs="Trebuchet MS" w:ascii="Trebuchet MS" w:hAnsi="Trebuchet MS"/>
          <w:b/>
          <w:bCs/>
          <w:sz w:val="18"/>
          <w:szCs w:val="18"/>
        </w:rPr>
        <w:t xml:space="preserve">ANEXO DE CESION DE DERECHOS </w:t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bCs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2971    </w:t>
      </w:r>
    </w:p>
    <w:p>
      <w:pPr>
        <w:pStyle w:val="Normal"/>
        <w:jc w:val="center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eastAsia="Trebuchet MS" w:cs="Trebuchet MS" w:ascii="Trebuchet MS" w:hAnsi="Trebuchet MS"/>
          <w:b/>
          <w:bCs/>
          <w:sz w:val="18"/>
          <w:szCs w:val="18"/>
          <w:lang w:val="es-ES_tradnl"/>
        </w:rPr>
        <w:t xml:space="preserve">                             </w:t>
      </w:r>
      <w:r>
        <w:rPr>
          <w:rFonts w:cs="Arial" w:ascii="Trebuchet MS" w:hAnsi="Trebuchet MS"/>
          <w:b/>
          <w:bCs/>
          <w:sz w:val="18"/>
          <w:szCs w:val="18"/>
        </w:rPr>
        <w:t>RESOLUCIÓN ADMINISTRATIVA APS/DS/No 511/2022 DE FECHA 08 DE ABRIL DE 2022</w:t>
      </w:r>
    </w:p>
    <w:p>
      <w:pPr>
        <w:pStyle w:val="Normal"/>
        <w:rPr>
          <w:rFonts w:ascii="Trebuchet MS" w:hAnsi="Trebuchet MS" w:cs="Trebuchet MS"/>
          <w:b/>
          <w:b/>
          <w:bCs/>
          <w:sz w:val="32"/>
          <w:szCs w:val="32"/>
          <w:u w:val="single"/>
        </w:rPr>
      </w:pPr>
      <w:r>
        <w:rPr>
          <w:rFonts w:cs="Trebuchet MS" w:ascii="Trebuchet MS" w:hAnsi="Trebuchet MS"/>
          <w:b/>
          <w:bCs/>
          <w:sz w:val="32"/>
          <w:szCs w:val="32"/>
          <w:u w:val="single"/>
        </w:rPr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u w:val="single"/>
        </w:rPr>
      </w:pPr>
      <w:r>
        <w:rPr>
          <w:rFonts w:cs="Trebuchet MS" w:ascii="Trebuchet MS" w:hAnsi="Trebuchet MS"/>
          <w:b/>
          <w:sz w:val="20"/>
          <w:szCs w:val="20"/>
          <w:u w:val="single"/>
        </w:rPr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</w:rPr>
        <w:t>RAMO</w:t>
      </w:r>
      <w:r>
        <w:rPr>
          <w:rFonts w:eastAsia="Trebuchet MS" w:cs="Trebuchet MS" w:ascii="Trebuchet MS" w:hAnsi="Trebuchet MS"/>
          <w:b/>
          <w:sz w:val="20"/>
          <w:szCs w:val="20"/>
        </w:rPr>
        <w:tab/>
        <w:tab/>
      </w:r>
      <w:r>
        <w:rPr>
          <w:rFonts w:cs="Trebuchet MS" w:ascii="Trebuchet MS" w:hAnsi="Trebuchet MS"/>
          <w:b/>
          <w:sz w:val="20"/>
          <w:szCs w:val="20"/>
        </w:rPr>
        <w:tab/>
        <w:t>:</w:t>
        <w:tab/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es-BO"/>
        </w:rPr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es-BO"/>
        </w:rPr>
        <w:t>POLIZA N°</w:t>
        <w:tab/>
        <w:tab/>
        <w:t>:</w:t>
        <w:tab/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es-BO"/>
        </w:rPr>
      </w:r>
    </w:p>
    <w:p>
      <w:pPr>
        <w:pStyle w:val="Normal"/>
        <w:rPr/>
      </w:pPr>
      <w:r>
        <w:rPr>
          <w:rFonts w:cs="Trebuchet MS" w:ascii="Trebuchet MS" w:hAnsi="Trebuchet MS"/>
          <w:b/>
          <w:sz w:val="20"/>
          <w:szCs w:val="20"/>
        </w:rPr>
        <w:t>LUGAR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Y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FECHA</w:t>
        <w:tab/>
        <w:t>:</w:t>
      </w:r>
      <w:r>
        <w:rPr>
          <w:rFonts w:cs="Trebuchet MS" w:ascii="Trebuchet MS" w:hAnsi="Trebuchet MS"/>
          <w:sz w:val="20"/>
          <w:szCs w:val="20"/>
        </w:rPr>
        <w:tab/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es-BO"/>
        </w:rPr>
        <w:t>ASEGURADO</w:t>
        <w:tab/>
        <w:tab/>
        <w:t>:</w:t>
        <w:tab/>
      </w:r>
      <w:r>
        <w:rPr>
          <w:rFonts w:cs="Trebuchet MS" w:ascii="Trebuchet MS" w:hAnsi="Trebuchet MS"/>
          <w:b/>
          <w:sz w:val="20"/>
          <w:szCs w:val="20"/>
        </w:rPr>
        <w:t xml:space="preserve"> </w:t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es-BO"/>
        </w:rPr>
      </w:r>
    </w:p>
    <w:p>
      <w:pPr>
        <w:pStyle w:val="Normal"/>
        <w:tabs>
          <w:tab w:val="clear" w:pos="708"/>
          <w:tab w:val="left" w:pos="3402" w:leader="none"/>
          <w:tab w:val="left" w:pos="3686" w:leader="none"/>
        </w:tabs>
        <w:ind w:left="3686" w:right="142" w:hanging="3686"/>
        <w:rPr>
          <w:rFonts w:ascii="Trebuchet MS" w:hAnsi="Trebuchet MS" w:cs="Trebuchet MS"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</w:rPr>
        <w:t>VIGENCIA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DEL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SEGURO: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          </w:t>
      </w:r>
    </w:p>
    <w:p>
      <w:pPr>
        <w:pStyle w:val="Normal"/>
        <w:tabs>
          <w:tab w:val="clear" w:pos="708"/>
          <w:tab w:val="left" w:pos="3402" w:leader="none"/>
          <w:tab w:val="left" w:pos="3686" w:leader="none"/>
        </w:tabs>
        <w:ind w:left="3686" w:right="142" w:hanging="3686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ab/>
      </w:r>
    </w:p>
    <w:p>
      <w:pPr>
        <w:pStyle w:val="Normal"/>
        <w:rPr>
          <w:rFonts w:ascii="Trebuchet MS" w:hAnsi="Trebuchet MS" w:cs="Trebuchet MS"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</w:rPr>
        <w:t>MATERIA DEL SEGURO</w:t>
      </w:r>
      <w:r>
        <w:rPr>
          <w:rFonts w:cs="Trebuchet MS" w:ascii="Trebuchet MS" w:hAnsi="Trebuchet MS"/>
          <w:b/>
          <w:sz w:val="18"/>
          <w:szCs w:val="18"/>
        </w:rPr>
        <w:tab/>
        <w:t>:</w:t>
      </w:r>
      <w:r>
        <w:rPr>
          <w:rFonts w:eastAsia="Trebuchet MS" w:cs="Trebuchet MS" w:ascii="Trebuchet MS" w:hAnsi="Trebuchet MS"/>
          <w:b/>
          <w:sz w:val="18"/>
          <w:szCs w:val="18"/>
        </w:rPr>
        <w:t xml:space="preserve">           </w:t>
      </w:r>
    </w:p>
    <w:p>
      <w:pPr>
        <w:pStyle w:val="Normal"/>
        <w:jc w:val="both"/>
        <w:rPr>
          <w:rFonts w:ascii="Trebuchet MS" w:hAnsi="Trebuchet MS" w:eastAsia="Trebuchet MS" w:cs="Trebuchet MS"/>
          <w:sz w:val="20"/>
          <w:szCs w:val="20"/>
          <w:lang w:val="es-BO"/>
        </w:rPr>
      </w:pPr>
      <w:r>
        <w:rPr>
          <w:rFonts w:eastAsia="Trebuchet MS" w:cs="Trebuchet MS" w:ascii="Trebuchet MS" w:hAnsi="Trebuchet MS"/>
          <w:sz w:val="20"/>
          <w:szCs w:val="20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  <w:t xml:space="preserve">VIGENCIA DE LA 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  <w:t>SUBROGACION</w:t>
        <w:tab/>
        <w:tab/>
        <w:t>: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0"/>
          <w:szCs w:val="20"/>
        </w:rPr>
        <w:t>SUBROGADO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A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  <w:lang w:val="pt-BR"/>
        </w:rPr>
      </w:pPr>
      <w:r>
        <w:rPr>
          <w:rFonts w:cs="Trebuchet MS" w:ascii="Trebuchet MS" w:hAnsi="Trebuchet MS"/>
          <w:b/>
          <w:sz w:val="20"/>
          <w:szCs w:val="20"/>
          <w:lang w:val="pt-BR"/>
        </w:rPr>
        <w:t>FAVOR</w:t>
      </w:r>
      <w:r>
        <w:rPr>
          <w:rFonts w:eastAsia="Trebuchet MS" w:cs="Trebuchet MS" w:ascii="Trebuchet MS" w:hAnsi="Trebuchet MS"/>
          <w:b/>
          <w:sz w:val="20"/>
          <w:szCs w:val="20"/>
          <w:lang w:val="pt-BR"/>
        </w:rPr>
        <w:t xml:space="preserve"> </w:t>
      </w:r>
      <w:r>
        <w:rPr>
          <w:rFonts w:cs="Trebuchet MS" w:ascii="Trebuchet MS" w:hAnsi="Trebuchet MS"/>
          <w:b/>
          <w:sz w:val="20"/>
          <w:szCs w:val="20"/>
          <w:lang w:val="pt-BR"/>
        </w:rPr>
        <w:t>DE</w:t>
        <w:tab/>
        <w:tab/>
        <w:t>: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cs="Trebuchet MS" w:ascii="Trebuchet MS" w:hAnsi="Trebuchet MS"/>
          <w:b/>
          <w:sz w:val="20"/>
          <w:szCs w:val="20"/>
          <w:lang w:val="pt-BR"/>
        </w:rPr>
        <w:tab/>
      </w:r>
    </w:p>
    <w:p>
      <w:pPr>
        <w:pStyle w:val="Normal"/>
        <w:ind w:left="2835" w:hanging="2835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  <w:t>MONTO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b/>
          <w:sz w:val="20"/>
          <w:szCs w:val="20"/>
        </w:rPr>
        <w:t>SUBROGADO</w:t>
      </w:r>
      <w:r>
        <w:rPr>
          <w:rFonts w:eastAsia="Trebuchet MS" w:cs="Trebuchet MS" w:ascii="Trebuchet MS" w:hAnsi="Trebuchet MS"/>
          <w:b/>
          <w:sz w:val="20"/>
          <w:szCs w:val="20"/>
        </w:rPr>
        <w:t xml:space="preserve">    </w:t>
      </w:r>
      <w:r>
        <w:rPr>
          <w:rFonts w:cs="Trebuchet MS" w:ascii="Trebuchet MS" w:hAnsi="Trebuchet MS"/>
          <w:b/>
          <w:sz w:val="20"/>
          <w:szCs w:val="20"/>
        </w:rPr>
        <w:t>:</w:t>
        <w:tab/>
      </w:r>
    </w:p>
    <w:p>
      <w:pPr>
        <w:pStyle w:val="Normal"/>
        <w:pBdr>
          <w:bottom w:val="single" w:sz="4" w:space="1" w:color="000000"/>
        </w:pBdr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20"/>
          <w:szCs w:val="20"/>
        </w:rPr>
        <w:t>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solicitud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expresa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todos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DERECHOS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Y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ACCIONES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suscriben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bajo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Póliza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mencionada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rubro,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queda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favor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</w:t>
      </w:r>
      <w:r>
        <w:rPr>
          <w:rFonts w:eastAsia="Trebuchet MS" w:cs="Trebuchet MS" w:ascii="Trebuchet MS" w:hAnsi="Trebuchet MS"/>
          <w:b/>
          <w:sz w:val="20"/>
          <w:szCs w:val="20"/>
          <w:u w:val="single"/>
          <w:lang w:val="es-BO"/>
        </w:rPr>
        <w:t xml:space="preserve">                    </w:t>
      </w:r>
      <w:r>
        <w:rPr>
          <w:rFonts w:cs="Trebuchet MS" w:ascii="Trebuchet MS" w:hAnsi="Trebuchet MS"/>
          <w:b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  <w:lang w:val="es-BO"/>
        </w:rPr>
        <w:t>hasta la suma de</w:t>
      </w:r>
      <w:r>
        <w:rPr>
          <w:rFonts w:cs="Trebuchet MS" w:ascii="Trebuchet MS" w:hAnsi="Trebuchet MS"/>
          <w:b/>
          <w:sz w:val="20"/>
          <w:szCs w:val="20"/>
          <w:lang w:val="es-BO"/>
        </w:rPr>
        <w:t xml:space="preserve"> </w:t>
      </w:r>
      <w:r>
        <w:rPr>
          <w:rFonts w:cs="Trebuchet MS" w:ascii="Trebuchet MS" w:hAnsi="Trebuchet MS"/>
          <w:b/>
          <w:sz w:val="20"/>
          <w:szCs w:val="20"/>
          <w:u w:val="single"/>
          <w:lang w:val="es-BO"/>
        </w:rPr>
        <w:t xml:space="preserve">                               </w:t>
      </w:r>
      <w:r>
        <w:rPr>
          <w:rFonts w:cs="Trebuchet MS" w:ascii="Trebuchet MS" w:hAnsi="Trebuchet MS"/>
          <w:sz w:val="20"/>
          <w:szCs w:val="20"/>
          <w:lang w:val="es-BO"/>
        </w:rPr>
        <w:t>________________________.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20"/>
          <w:lang w:val="es-BO"/>
        </w:rPr>
      </w:pPr>
      <w:r>
        <w:rPr>
          <w:rFonts w:eastAsia="Trebuchet MS" w:cs="Trebuchet MS" w:ascii="Trebuchet MS" w:hAnsi="Trebuchet MS"/>
          <w:b/>
          <w:sz w:val="20"/>
          <w:szCs w:val="20"/>
          <w:lang w:val="es-BO"/>
        </w:rPr>
        <w:t xml:space="preserve"> </w:t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20"/>
          <w:szCs w:val="20"/>
        </w:rPr>
        <w:t>En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consecuencia,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no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podrá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ejercer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derechos,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sino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por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intermedio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Subrogatario,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acordándose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expresamente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cualquier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siniestro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indemnizable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será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pagado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por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Compañía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Subrogatario.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Compañía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solo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estará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obligada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pagar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éste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suma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adeudada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y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excedente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Asegurado.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Asimismo,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no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podrá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prescindir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póliza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sin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aprobación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escrita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Subrogatario.</w:t>
      </w:r>
    </w:p>
    <w:p>
      <w:pPr>
        <w:pStyle w:val="Normal"/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20"/>
          <w:szCs w:val="20"/>
        </w:rPr>
        <w:t>En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caso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no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cumpliera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pagos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exige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Póliza,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Subrogatario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tendrá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obligación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mantener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vigente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seguro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haciendo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pagos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Asegurado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hubiera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omitido,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efecto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para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el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que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Compañía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deberá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dar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al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Subrogatario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la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comunicación</w:t>
      </w:r>
      <w:r>
        <w:rPr>
          <w:rFonts w:eastAsia="Trebuchet MS" w:cs="Trebuchet MS" w:ascii="Trebuchet MS" w:hAnsi="Trebuchet MS"/>
          <w:sz w:val="20"/>
          <w:szCs w:val="20"/>
        </w:rPr>
        <w:t xml:space="preserve"> </w:t>
      </w:r>
      <w:r>
        <w:rPr>
          <w:rFonts w:cs="Trebuchet MS" w:ascii="Trebuchet MS" w:hAnsi="Trebuchet MS"/>
          <w:sz w:val="20"/>
          <w:szCs w:val="20"/>
        </w:rPr>
        <w:t>correspondiente.</w:t>
      </w:r>
    </w:p>
    <w:p>
      <w:pPr>
        <w:pStyle w:val="Normal"/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0"/>
          <w:szCs w:val="20"/>
        </w:rPr>
      </w:pPr>
      <w:r>
        <w:rPr>
          <w:rFonts w:eastAsia="Trebuchet MS" w:cs="Trebuchet MS" w:ascii="Trebuchet MS" w:hAnsi="Trebuchet MS"/>
          <w:b/>
          <w:sz w:val="20"/>
          <w:szCs w:val="20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eastAsia="Trebuchet MS" w:cs="Trebuchet MS" w:ascii="Trebuchet MS" w:hAnsi="Trebuchet MS"/>
          <w:b/>
          <w:sz w:val="20"/>
          <w:szCs w:val="20"/>
        </w:rPr>
        <w:t>NACIONAL SEGUROS PATRIMONIALES Y FIANZAS S.A.</w:t>
      </w:r>
    </w:p>
    <w:p>
      <w:pPr>
        <w:pStyle w:val="Normal"/>
        <w:ind w:left="708" w:firstLine="708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ind w:left="708" w:firstLine="708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  <w:tab/>
        <w:tab/>
        <w:tab/>
      </w:r>
    </w:p>
    <w:p>
      <w:pPr>
        <w:pStyle w:val="Normal"/>
        <w:ind w:left="708" w:firstLine="708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ind w:left="708" w:firstLine="708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sectPr>
      <w:type w:val="nextPage"/>
      <w:pgSz w:w="12240" w:h="15840"/>
      <w:pgMar w:left="1418" w:right="1418" w:gutter="0" w:header="0" w:top="1701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WW8Num2z0">
    <w:name w:val="WW8Num2z0"/>
    <w:qFormat/>
    <w:rPr>
      <w:b/>
    </w:rPr>
  </w:style>
  <w:style w:type="character" w:styleId="Fuentedeprrafopredeter1">
    <w:name w:val="Fuente de párrafo predeter.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1">
    <w:name w:val="Encabezado1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Mapadeldocumento1">
    <w:name w:val="Mapa del documento1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2022-03-24T13:43:00Z</dcterms:created>
  <dc:creator>Cljustiniano</dc:creator>
  <dc:description/>
  <cp:keywords/>
  <dc:language>en-US</dc:language>
  <cp:lastModifiedBy>Maria Elena Jiménez Vargas</cp:lastModifiedBy>
  <cp:lastPrinted>2022-04-18T11:01:00Z</cp:lastPrinted>
  <dcterms:modified xsi:type="dcterms:W3CDTF">2022-04-18T11:01:00Z</dcterms:modified>
  <cp:revision>6</cp:revision>
  <dc:subject/>
  <dc:title>CLAUSULA DE SUBROGACION DE DERECHOS</dc:title>
</cp:coreProperties>
</file>