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 xml:space="preserve">ANEXO DE EXPLOSION E IMPLOSION DE TANQUES O CALDEROS 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06 001-2611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Art. 1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Queda entendido y convenido que no obstante lo establecido en las Condiciones Generales de la Póliza y previo pago de la correspondiente prima adicional, esta Póliza se extiende a cubrir pérdidas o daños ocasionados directamente a los bienes descritos y hasta los valores asegurados establecidos en las Condiciones Particulares, como consecuencia de Explosión o Implosión de tanques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Art. 2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No serán de responsabilidad de la Compañía: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Los desperfectos en el horno ocasionados por desgaste o consumición de sus materiales integrantes debido a escapes, corrosión, acción del combustible o a otras causas, ni al rayado o a la fractura de cualquiera de las partes del horno, ni su deterioro general, ni la rajadura, ampollas, laminados y demás defectos que se presenten, ni las fracturas o aflojamiento de las uniones de los fogones de tubería o vapor distintas (a no ser que tales desperfectos, fracturas o aflojamientos motiven alguna explosión o desplome de la clase definida  más adelante), ni la rajadura de secciones de hornos de calefacción o vasijas de otra índole, construidos de hierro fundido.</w:t>
      </w:r>
    </w:p>
    <w:p>
      <w:pPr>
        <w:pStyle w:val="TextBody"/>
        <w:numPr>
          <w:ilvl w:val="0"/>
          <w:numId w:val="1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Los daños y/o responsabilidades originados  por los incendios producidos por explosiones, desplome o de cualquier otra manera, sea cual fuere.</w:t>
      </w:r>
    </w:p>
    <w:p>
      <w:pPr>
        <w:pStyle w:val="TextBody"/>
        <w:numPr>
          <w:ilvl w:val="0"/>
          <w:numId w:val="1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Los daños y/o responsabilidades provenientes de algún acto intencional cometido por el asegurado.</w:t>
      </w:r>
    </w:p>
    <w:p>
      <w:pPr>
        <w:pStyle w:val="TextBody"/>
        <w:numPr>
          <w:ilvl w:val="0"/>
          <w:numId w:val="1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Las pérdidas sufridas debido a la paralización del trabajo.</w:t>
      </w:r>
    </w:p>
    <w:p>
      <w:pPr>
        <w:pStyle w:val="TextBody"/>
        <w:numPr>
          <w:ilvl w:val="0"/>
          <w:numId w:val="1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Los daños o responsabilidades resultantes de tifones (ciclones tropicales), huracanes, erupciones volcánicas, temblores u otras conmociones de la naturaleza, ni las consecuencias, sean cuales fueren, de cualquiera de tale4s sucesos, ni los daños y/o responsabilidades ocasionados por guerra, invasiones, actos cometidos por enemigos extranjeros, hostilidades (sea que la guerra haya sido declarada o no), guerras civiles, o que de tales hechos provengan.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Art. 3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DEFINICIONES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EXPLOSIÓN: Significará la repentina y violenta rotura o desgarre de la armazón permanente de algún caldero, u otro aparato de presión, producidos durante el trabajo ordinario, por la fuerza del vapor interno o la presión del fluido y que desplacen en peso dicha armazón o cualquier parte o partes de aquella, con la consiguiente eyección a la fuerza de su contenido.</w:t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IMPLOSIÓN: Significará la repentina y violenta rotura, aplastamiento o deformación a consecuencia de vacío interno.</w:t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Art. 4</w:t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Las estipulaciones del presente Anexo se aplicarán únicamente a los bienes cubiertos por la Póliza principal.</w:t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"/>
        <w:tabs>
          <w:tab w:val="clear" w:pos="708"/>
          <w:tab w:val="left" w:pos="284" w:leader="none"/>
        </w:tabs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de la Póliza de la cual el presente Anexo forma parte integrante e indivisible se mantienen sin alteración.</w:t>
      </w:r>
    </w:p>
    <w:p>
      <w:pPr>
        <w:pStyle w:val="TextBody"/>
        <w:tabs>
          <w:tab w:val="clear" w:pos="708"/>
          <w:tab w:val="left" w:pos="567" w:leader="none"/>
        </w:tabs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spacing w:lineRule="auto" w:line="360"/>
        <w:ind w:left="1416" w:firstLine="708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spacing w:lineRule="auto" w:line="360"/>
        <w:ind w:left="1416" w:firstLine="708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NACIONAL SEGUROS PATRIMONIALES Y FIANZAS S.A.”</w:t>
      </w:r>
    </w:p>
    <w:sectPr>
      <w:headerReference w:type="default" r:id="rId2"/>
      <w:type w:val="nextPage"/>
      <w:pgSz w:w="12240" w:h="15840"/>
      <w:pgMar w:left="1701" w:right="1701" w:gutter="0" w:header="72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2000-01-03T11:08:00Z</dcterms:created>
  <dc:creator>Linda Cronenbold</dc:creator>
  <dc:description/>
  <cp:keywords/>
  <dc:language>en-US</dc:language>
  <cp:lastModifiedBy>Maria Jose Saldias Rojas</cp:lastModifiedBy>
  <cp:lastPrinted>2015-07-23T18:09:00Z</cp:lastPrinted>
  <dcterms:modified xsi:type="dcterms:W3CDTF">2015-07-23T18:09:00Z</dcterms:modified>
  <cp:revision>10</cp:revision>
  <dc:subject/>
  <dc:title>ANEXO DE EXPLOSION E IMPLOSION DE TANQUES</dc:title>
</cp:coreProperties>
</file>