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ind w:left="0" w:righ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bidi w:val="0"/>
        <w:ind w:left="0" w:right="0" w:hanging="0"/>
        <w:jc w:val="center"/>
        <w:rPr/>
      </w:pPr>
      <w:r>
        <w:rPr>
          <w:rFonts w:cs="Arial" w:ascii="Trebuchet MS" w:hAnsi="Trebuchet MS"/>
          <w:b/>
          <w:sz w:val="18"/>
          <w:szCs w:val="18"/>
        </w:rPr>
        <w:t>PÓLIZA DE SEGURO DE TODO RIESGO DE DAÑOS A LA PROPIEDAD</w:t>
      </w:r>
    </w:p>
    <w:p>
      <w:pPr>
        <w:pStyle w:val="Normal"/>
        <w:bidi w:val="0"/>
        <w:ind w:left="2800" w:right="0" w:hanging="0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>Código Asignado 115-910101-2007 06 001</w:t>
      </w:r>
    </w:p>
    <w:p>
      <w:pPr>
        <w:pStyle w:val="Normal"/>
        <w:bidi w:val="0"/>
        <w:ind w:left="640" w:right="0" w:firstLine="80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</w:rPr>
        <w:t>RESOLUCIÓN ADMINISTRATIVA /SPVS/IS/No. 577 de fecha 18 de Julio de 2007</w:t>
      </w:r>
    </w:p>
    <w:p>
      <w:pPr>
        <w:pStyle w:val="Normal"/>
        <w:bidi w:val="0"/>
        <w:ind w:left="640" w:right="0" w:firstLine="80"/>
        <w:rPr>
          <w:rFonts w:ascii="Trebuchet MS" w:hAnsi="Trebuchet MS" w:cs="Arial"/>
          <w:b/>
          <w:b/>
          <w:spacing w:val="-2"/>
          <w:sz w:val="18"/>
          <w:szCs w:val="18"/>
        </w:rPr>
      </w:pPr>
      <w:r>
        <w:rPr>
          <w:rFonts w:cs="Arial" w:ascii="Trebuchet MS" w:hAnsi="Trebuchet MS"/>
          <w:b/>
          <w:spacing w:val="-2"/>
          <w:sz w:val="18"/>
          <w:szCs w:val="18"/>
        </w:rPr>
      </w:r>
    </w:p>
    <w:p>
      <w:pPr>
        <w:pStyle w:val="TextBody"/>
        <w:bidi w:val="0"/>
        <w:ind w:left="0" w:right="0" w:hanging="0"/>
        <w:rPr>
          <w:rFonts w:ascii="Trebuchet MS" w:hAnsi="Trebuchet MS"/>
          <w:sz w:val="18"/>
          <w:szCs w:val="18"/>
          <w:lang w:val="es-ES_tradnl"/>
        </w:rPr>
      </w:pPr>
      <w:r>
        <w:rPr>
          <w:rFonts w:ascii="Trebuchet MS" w:hAnsi="Trebuchet MS"/>
          <w:sz w:val="18"/>
          <w:szCs w:val="18"/>
          <w:lang w:val="es-ES_tradnl"/>
        </w:rPr>
      </w:r>
    </w:p>
    <w:p>
      <w:pPr>
        <w:pStyle w:val="BodyText2"/>
        <w:bidi w:val="0"/>
        <w:ind w:left="360" w:right="0" w:hanging="0"/>
        <w:jc w:val="center"/>
        <w:rPr/>
      </w:pPr>
      <w:r>
        <w:rPr>
          <w:rFonts w:ascii="Trebuchet MS" w:hAnsi="Trebuchet MS"/>
          <w:b/>
          <w:sz w:val="18"/>
          <w:szCs w:val="18"/>
        </w:rPr>
        <w:t>CLAUSULA DE COBERTURA CONTRA ROTURA DE AVISOS LUMINOSOS</w:t>
      </w:r>
    </w:p>
    <w:p>
      <w:pPr>
        <w:pStyle w:val="Normal"/>
        <w:bidi w:val="0"/>
        <w:ind w:left="2160" w:right="0" w:hanging="0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</w:rPr>
        <w:t>Código Asignado 115-910101-2007 06 001-2604</w:t>
      </w:r>
    </w:p>
    <w:p>
      <w:pPr>
        <w:pStyle w:val="Normal"/>
        <w:bidi w:val="0"/>
        <w:ind w:left="0" w:right="0" w:hanging="0"/>
        <w:rPr/>
      </w:pPr>
      <w:r>
        <w:rPr>
          <w:rFonts w:cs="Arial" w:ascii="Trebuchet MS" w:hAnsi="Trebuchet MS"/>
          <w:b/>
          <w:spacing w:val="-2"/>
          <w:sz w:val="18"/>
          <w:szCs w:val="18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</w:rPr>
        <w:t>RESOLUCIÓN ADMINISTRATIVA /SPVS/IS/No. 577-2007 de fecha 18 de julio de 2007</w:t>
      </w:r>
    </w:p>
    <w:p>
      <w:pPr>
        <w:pStyle w:val="TextBody"/>
        <w:tabs>
          <w:tab w:val="clear" w:pos="708"/>
          <w:tab w:val="left" w:pos="567" w:leader="none"/>
        </w:tabs>
        <w:bidi w:val="0"/>
        <w:ind w:left="0" w:right="0" w:hanging="0"/>
        <w:rPr>
          <w:rFonts w:ascii="Trebuchet MS" w:hAnsi="Trebuchet MS" w:cs="Trebuchet MS"/>
          <w:sz w:val="18"/>
          <w:szCs w:val="18"/>
          <w:lang w:val="es-ES"/>
        </w:rPr>
      </w:pPr>
      <w:r>
        <w:rPr>
          <w:rFonts w:cs="Trebuchet MS" w:ascii="Trebuchet MS" w:hAnsi="Trebuchet MS"/>
          <w:sz w:val="18"/>
          <w:szCs w:val="18"/>
          <w:lang w:val="es-ES"/>
        </w:rPr>
      </w:r>
    </w:p>
    <w:p>
      <w:pPr>
        <w:pStyle w:val="TextBody"/>
        <w:tabs>
          <w:tab w:val="clear" w:pos="708"/>
          <w:tab w:val="left" w:pos="567" w:leader="none"/>
        </w:tabs>
        <w:bidi w:val="0"/>
        <w:ind w:left="0" w:right="0" w:hanging="0"/>
        <w:rPr>
          <w:rFonts w:ascii="Trebuchet MS" w:hAnsi="Trebuchet MS" w:cs="Trebuchet MS"/>
          <w:sz w:val="18"/>
          <w:szCs w:val="18"/>
          <w:lang w:val="es-ES"/>
        </w:rPr>
      </w:pPr>
      <w:r>
        <w:rPr>
          <w:rFonts w:cs="Trebuchet MS" w:ascii="Trebuchet MS" w:hAnsi="Trebuchet MS"/>
          <w:sz w:val="18"/>
          <w:szCs w:val="18"/>
          <w:lang w:val="es-ES"/>
        </w:rPr>
      </w:r>
    </w:p>
    <w:p>
      <w:pPr>
        <w:pStyle w:val="TextBody"/>
        <w:tabs>
          <w:tab w:val="clear" w:pos="708"/>
          <w:tab w:val="left" w:pos="567" w:leader="none"/>
        </w:tabs>
        <w:bidi w:val="0"/>
        <w:ind w:left="0" w:right="0" w:hanging="0"/>
        <w:rPr/>
      </w:pPr>
      <w:r>
        <w:rPr>
          <w:rFonts w:cs="Trebuchet MS" w:ascii="Trebuchet MS" w:hAnsi="Trebuchet MS"/>
          <w:b/>
          <w:bCs/>
          <w:sz w:val="18"/>
          <w:szCs w:val="18"/>
        </w:rPr>
        <w:t>CLÁUSULA PRIMERA. -</w:t>
      </w:r>
    </w:p>
    <w:p>
      <w:pPr>
        <w:pStyle w:val="TextBody"/>
        <w:tabs>
          <w:tab w:val="clear" w:pos="708"/>
          <w:tab w:val="left" w:pos="567" w:leader="none"/>
        </w:tabs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>Este anexo cubre los bienes asegurados (Avisos Luminosos) contra pérdidas, roturas o averías por cualquier causa, exceptuando las previstas en la Cláusula Segunda.</w:t>
      </w:r>
    </w:p>
    <w:p>
      <w:pPr>
        <w:pStyle w:val="TextBody"/>
        <w:tabs>
          <w:tab w:val="clear" w:pos="708"/>
          <w:tab w:val="left" w:pos="567" w:leader="none"/>
        </w:tabs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tabs>
          <w:tab w:val="clear" w:pos="708"/>
          <w:tab w:val="left" w:pos="567" w:leader="none"/>
        </w:tabs>
        <w:bidi w:val="0"/>
        <w:ind w:left="0" w:right="0" w:hanging="0"/>
        <w:rPr/>
      </w:pPr>
      <w:r>
        <w:rPr>
          <w:rFonts w:cs="Trebuchet MS" w:ascii="Trebuchet MS" w:hAnsi="Trebuchet MS"/>
          <w:b/>
          <w:bCs/>
          <w:sz w:val="18"/>
          <w:szCs w:val="18"/>
        </w:rPr>
        <w:t>CLÁUSULA SEGUNDA. - RIESGOS NO CUBIERTOS:</w:t>
      </w:r>
    </w:p>
    <w:p>
      <w:pPr>
        <w:pStyle w:val="TextBody"/>
        <w:tabs>
          <w:tab w:val="clear" w:pos="708"/>
          <w:tab w:val="left" w:pos="567" w:leader="none"/>
        </w:tabs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>La compañía no será responsable por pérdida o rotura que fuera causada a consecuencia de:</w:t>
      </w:r>
    </w:p>
    <w:p>
      <w:pPr>
        <w:pStyle w:val="TextBody"/>
        <w:tabs>
          <w:tab w:val="clear" w:pos="708"/>
          <w:tab w:val="left" w:pos="567" w:leader="none"/>
        </w:tabs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570" w:leader="none"/>
        </w:tabs>
        <w:bidi w:val="0"/>
        <w:rPr/>
      </w:pPr>
      <w:r>
        <w:rPr>
          <w:rFonts w:cs="Trebuchet MS" w:ascii="Trebuchet MS" w:hAnsi="Trebuchet MS"/>
          <w:sz w:val="18"/>
          <w:szCs w:val="18"/>
        </w:rPr>
        <w:t>Remoción, instalación, reinstalación de los bienes asegurados mientras no se encuentren colocados en su lugar, pues la cobertura comienza cuando queden perfectamente instalados.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570" w:leader="none"/>
        </w:tabs>
        <w:bidi w:val="0"/>
        <w:rPr/>
      </w:pPr>
      <w:r>
        <w:rPr>
          <w:rFonts w:cs="Trebuchet MS" w:ascii="Trebuchet MS" w:hAnsi="Trebuchet MS"/>
          <w:sz w:val="18"/>
          <w:szCs w:val="18"/>
        </w:rPr>
        <w:t>Raspaduras, rayones u otros defectos superficiales.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570" w:leader="none"/>
        </w:tabs>
        <w:bidi w:val="0"/>
        <w:rPr/>
      </w:pPr>
      <w:r>
        <w:rPr>
          <w:rFonts w:cs="Trebuchet MS" w:ascii="Trebuchet MS" w:hAnsi="Trebuchet MS"/>
          <w:sz w:val="18"/>
          <w:szCs w:val="18"/>
        </w:rPr>
        <w:t>Trabajos que se realicen sobre los bienes asegurados en su decorado, tales como pintura, teñido, dorado, plateado, grabado, corte u otras labores. Ni por pérdida o daño a los marcos, a menos que éstos queden cubiertos en la descripción de los bienes asegurados por la póliza o sus endosos.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570" w:leader="none"/>
        </w:tabs>
        <w:bidi w:val="0"/>
        <w:rPr/>
      </w:pPr>
      <w:r>
        <w:rPr>
          <w:rFonts w:cs="Trebuchet MS" w:ascii="Trebuchet MS" w:hAnsi="Trebuchet MS"/>
          <w:sz w:val="18"/>
          <w:szCs w:val="18"/>
        </w:rPr>
        <w:t>Desperfectos en el sistema eléctrico de aparatos o artefactos de cualquier clase, formando parte o no del rótulo asegurado, incluyendo sus instalaciones, falla mecánica, vicio propio, desgaste por deterioro gradual. Esta excepción cuenta cuando se trata de rótulos luminosos.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570" w:leader="none"/>
        </w:tabs>
        <w:bidi w:val="0"/>
        <w:rPr/>
      </w:pPr>
      <w:r>
        <w:rPr>
          <w:rFonts w:cs="Trebuchet MS" w:ascii="Trebuchet MS" w:hAnsi="Trebuchet MS"/>
          <w:sz w:val="18"/>
          <w:szCs w:val="18"/>
        </w:rPr>
        <w:t>Hundimiento o desplazamiento del edificio en que están instalados los bienes asegurados.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570" w:leader="none"/>
        </w:tabs>
        <w:bidi w:val="0"/>
        <w:rPr/>
      </w:pPr>
      <w:r>
        <w:rPr>
          <w:rFonts w:cs="Trebuchet MS" w:ascii="Trebuchet MS" w:hAnsi="Trebuchet MS"/>
          <w:sz w:val="18"/>
          <w:szCs w:val="18"/>
        </w:rPr>
        <w:t>Guerra declarada o no, estado de guerra, invasión, hostilidades u operaciones de guerra, actos cometidos por enemigos extranjeros, guerra civil, sublevación militar o usurpación, atómicas o nucleares.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bidi w:val="0"/>
        <w:ind w:left="0" w:right="0" w:hanging="0"/>
        <w:rPr/>
      </w:pPr>
      <w:r>
        <w:rPr>
          <w:rFonts w:cs="Trebuchet MS" w:ascii="Trebuchet MS" w:hAnsi="Trebuchet MS"/>
          <w:b/>
          <w:bCs/>
          <w:sz w:val="18"/>
          <w:szCs w:val="18"/>
        </w:rPr>
        <w:t>CLÁUSULA TERCERA. -  OBLIGACIONES DEL ASEGURADO</w:t>
      </w:r>
    </w:p>
    <w:p>
      <w:pPr>
        <w:pStyle w:val="TextBody"/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>El asegurado se compromete a: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705" w:leader="none"/>
        </w:tabs>
        <w:bidi w:val="0"/>
        <w:rPr/>
      </w:pPr>
      <w:r>
        <w:rPr>
          <w:rFonts w:cs="Trebuchet MS" w:ascii="Trebuchet MS" w:hAnsi="Trebuchet MS"/>
          <w:sz w:val="18"/>
          <w:szCs w:val="18"/>
        </w:rPr>
        <w:t>Emplear todos sus esfuerzos razonables para proteger todos los bienes asegurados contra pérdida o rotura.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705" w:leader="none"/>
        </w:tabs>
        <w:bidi w:val="0"/>
        <w:rPr/>
      </w:pPr>
      <w:r>
        <w:rPr>
          <w:rFonts w:cs="Trebuchet MS" w:ascii="Trebuchet MS" w:hAnsi="Trebuchet MS"/>
          <w:sz w:val="18"/>
          <w:szCs w:val="18"/>
        </w:rPr>
        <w:t>Pagar por su cuenta la remoción de marcos, accesorios, muebles, enseres, así como instalaciones de gas o alumbrado eléctrico a otros objetos para facilitar la colocación de cristales o rótulos luminosos. Los gastos de dicha remoción y/o reposición será por cuenta del Asegurado, quedando entendido y convenido que la Compañía no será responsable por pérdida, daños o perjuicios, causados por tal motivo, ni por interrupciones en el negocio del asegurado.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Body"/>
        <w:bidi w:val="0"/>
        <w:ind w:left="0" w:right="0" w:hanging="0"/>
        <w:rPr/>
      </w:pPr>
      <w:r>
        <w:rPr>
          <w:rFonts w:cs="Trebuchet MS" w:ascii="Trebuchet MS" w:hAnsi="Trebuchet MS"/>
          <w:b/>
          <w:bCs/>
          <w:sz w:val="18"/>
          <w:szCs w:val="18"/>
        </w:rPr>
        <w:t xml:space="preserve">CLÁUSULA CUARTA. - </w:t>
      </w:r>
    </w:p>
    <w:p>
      <w:pPr>
        <w:pStyle w:val="TextBody"/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>Queda entendido que las cláusulas de la Póliza del Incendio son aplicables al presente anexo. Si dicha Póliza tiene varios anexos, incisos o grupos de Seguro, las cláusulas del presente anexo se aplicarán a cada inciso o grupo de ellos por separado.</w:t>
      </w:r>
    </w:p>
    <w:p>
      <w:pPr>
        <w:pStyle w:val="TextBody"/>
        <w:bidi w:val="0"/>
        <w:ind w:left="0" w:right="0" w:hanging="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rFonts w:cs="Trebuchet MS" w:ascii="Trebuchet MS" w:hAnsi="Trebuchet MS"/>
          <w:b/>
          <w:bCs/>
          <w:sz w:val="18"/>
          <w:szCs w:val="18"/>
          <w:lang w:val="es-MX"/>
        </w:rPr>
        <w:t>“</w:t>
      </w:r>
      <w:r>
        <w:rPr>
          <w:rFonts w:cs="Trebuchet MS" w:ascii="Trebuchet MS" w:hAnsi="Trebuchet MS"/>
          <w:b/>
          <w:bCs/>
          <w:sz w:val="18"/>
          <w:szCs w:val="18"/>
          <w:lang w:val="es-MX"/>
        </w:rPr>
        <w:t>NACIONAL SEGUROS PATRIMONIALES Y FIANZAS S.A.”</w:t>
      </w:r>
    </w:p>
    <w:sectPr>
      <w:headerReference w:type="default" r:id="rId2"/>
      <w:type w:val="nextPage"/>
      <w:pgSz w:w="12240" w:h="15840"/>
      <w:pgMar w:left="1701" w:right="1701" w:gutter="0" w:header="709" w:top="1418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ind w:left="0" w:right="0" w:hanging="0"/>
      <w:rPr>
        <w:lang w:val="es-ES_tradnl"/>
      </w:rPr>
    </w:pPr>
    <w:r>
      <w:rPr>
        <w:u w:val="single"/>
        <w:lang w:val="es-ES_tradnl"/>
      </w:rPr>
      <w:t>.</w:t>
    </w:r>
  </w:p>
  <w:p>
    <w:pPr>
      <w:pStyle w:val="Header"/>
      <w:bidi w:val="0"/>
      <w:ind w:left="0" w:right="0" w:hanging="0"/>
      <w:rPr>
        <w:rFonts w:ascii="Times New Roman" w:hAnsi="Times New Roman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es-ES" w:eastAsia="es-ES" w:bidi="ar-SA"/>
    </w:rPr>
  </w:style>
  <w:style w:type="character" w:styleId="DefaultParagraphFont">
    <w:name w:val="Default Paragraph Font"/>
    <w:qFormat/>
    <w:rPr/>
  </w:style>
  <w:style w:type="character" w:styleId="TextoindependienteCar">
    <w:name w:val="Texto independiente Car"/>
    <w:basedOn w:val="DefaultParagraph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independiente2Car">
    <w:name w:val="Texto independiente 2 C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2"/>
      <w:szCs w:val="22"/>
      <w:lang w:val="es-BO" w:eastAsia="es-BO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99</Pages>
  <Words>423</Words>
  <Characters>2747</Characters>
  <CharactersWithSpaces>2329</CharactersWithSpace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2000-01-03T17:23:00Z</dcterms:created>
  <dc:creator>Linda Cronenbold</dc:creator>
  <dc:description/>
  <dc:language>en-US</dc:language>
  <cp:lastModifiedBy/>
  <cp:lastPrinted>2007-03-26T15:02:00Z</cp:lastPrinted>
  <dcterms:modified xsi:type="dcterms:W3CDTF">2015-06-02T17:42:00Z</dcterms:modified>
  <cp:revision>12</cp:revision>
  <dc:subject/>
  <dc:title>CLÁUSULA DE COBERTURA CONTRA ROTURA DE AVISOS LUMINOSOS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Jaime Alejandro Beltran</vt:lpwstr>
  </property>
</Properties>
</file>