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z w:val="18"/>
          <w:szCs w:val="18"/>
          <w:lang w:val="es-BO"/>
        </w:rPr>
        <w:t xml:space="preserve">    </w:t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z w:val="18"/>
          <w:szCs w:val="18"/>
          <w:lang w:val="es-BO"/>
        </w:rPr>
        <w:t xml:space="preserve">  </w:t>
      </w:r>
      <w:r>
        <w:rPr>
          <w:rFonts w:cs="Arial" w:ascii="Trebuchet MS" w:hAnsi="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640" w:firstLine="80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                      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415 de fecha 13 de Junio de 2007</w:t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Trebuchet MS"/>
          <w:b/>
          <w:b/>
          <w:spacing w:val="-2"/>
          <w:sz w:val="18"/>
          <w:szCs w:val="18"/>
          <w:lang w:val="es-BO"/>
        </w:rPr>
      </w:pPr>
      <w:r>
        <w:rPr>
          <w:rFonts w:cs="Trebuchet MS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134" w:leader="none"/>
          <w:tab w:val="left" w:pos="1338" w:leader="none"/>
          <w:tab w:val="left" w:pos="1440" w:leader="none"/>
          <w:tab w:val="left" w:pos="2160" w:leader="none"/>
          <w:tab w:val="left" w:pos="2491" w:leader="none"/>
          <w:tab w:val="left" w:pos="2880" w:leader="none"/>
          <w:tab w:val="left" w:pos="3262" w:leader="none"/>
          <w:tab w:val="left" w:pos="3600" w:leader="none"/>
          <w:tab w:val="left" w:pos="4320" w:leader="none"/>
          <w:tab w:val="left" w:pos="5040" w:leader="none"/>
          <w:tab w:val="left" w:pos="5544" w:leader="none"/>
          <w:tab w:val="left" w:pos="5760" w:leader="none"/>
          <w:tab w:val="left" w:pos="6480" w:leader="none"/>
          <w:tab w:val="left" w:pos="7200" w:leader="none"/>
          <w:tab w:val="left" w:pos="7349" w:leader="none"/>
          <w:tab w:val="left" w:pos="7920" w:leader="none"/>
        </w:tabs>
        <w:suppressAutoHyphens w:val="true"/>
        <w:jc w:val="center"/>
        <w:rPr>
          <w:rFonts w:ascii="Trebuchet MS" w:hAnsi="Trebuchet MS" w:cs="Trebuchet MS"/>
          <w:b/>
          <w:b/>
          <w:spacing w:val="-2"/>
          <w:sz w:val="18"/>
          <w:szCs w:val="18"/>
          <w:lang w:val="es-BO"/>
        </w:rPr>
      </w:pPr>
      <w:r>
        <w:rPr>
          <w:rFonts w:cs="Trebuchet MS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tabs>
          <w:tab w:val="clear" w:pos="708"/>
          <w:tab w:val="center" w:pos="4680" w:leader="none"/>
        </w:tabs>
        <w:suppressAutoHyphens w:val="true"/>
        <w:spacing w:lineRule="atLeast" w:line="240"/>
        <w:jc w:val="center"/>
        <w:rPr>
          <w:rFonts w:ascii="Trebuchet MS" w:hAnsi="Trebuchet MS" w:cs="Arial"/>
          <w:b/>
          <w:b/>
          <w:sz w:val="18"/>
          <w:szCs w:val="18"/>
          <w:lang w:val="es-BO"/>
        </w:rPr>
      </w:pPr>
      <w:r>
        <w:rPr>
          <w:rFonts w:cs="Arial" w:ascii="Trebuchet MS" w:hAnsi="Trebuchet MS"/>
          <w:b/>
          <w:sz w:val="18"/>
          <w:szCs w:val="18"/>
          <w:lang w:val="es-BO"/>
        </w:rPr>
        <w:t>CLAUSULA DE DAÑOS OCASIONADOS POR LOS MEDIOS</w:t>
      </w:r>
    </w:p>
    <w:p>
      <w:pPr>
        <w:pStyle w:val="Normal"/>
        <w:tabs>
          <w:tab w:val="clear" w:pos="708"/>
          <w:tab w:val="center" w:pos="4680" w:leader="none"/>
        </w:tabs>
        <w:suppressAutoHyphens w:val="true"/>
        <w:spacing w:lineRule="atLeast" w:line="240"/>
        <w:jc w:val="center"/>
        <w:rPr>
          <w:rFonts w:ascii="Trebuchet MS" w:hAnsi="Trebuchet MS" w:cs="Arial"/>
          <w:b/>
          <w:b/>
          <w:sz w:val="18"/>
          <w:szCs w:val="18"/>
          <w:lang w:val="es-BO"/>
        </w:rPr>
      </w:pPr>
      <w:r>
        <w:rPr>
          <w:rFonts w:cs="Arial" w:ascii="Trebuchet MS" w:hAnsi="Trebuchet MS"/>
          <w:b/>
          <w:sz w:val="18"/>
          <w:szCs w:val="18"/>
          <w:lang w:val="es-BO"/>
        </w:rPr>
        <w:t>EMPLEADOS PARA COMBATIR EL INCENDIO</w:t>
      </w:r>
    </w:p>
    <w:p>
      <w:pPr>
        <w:pStyle w:val="Normal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06 001-2510</w:t>
      </w:r>
    </w:p>
    <w:p>
      <w:pPr>
        <w:pStyle w:val="Normal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ASFI Nº 256/2010 de fecha 31 de marzo de 2010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tLeast" w:line="240"/>
        <w:jc w:val="both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tLeast" w:line="240"/>
        <w:jc w:val="both"/>
        <w:rPr>
          <w:rFonts w:ascii="Arial" w:hAnsi="Arial" w:cs="Arial"/>
          <w:spacing w:val="-2"/>
          <w:sz w:val="18"/>
          <w:szCs w:val="18"/>
          <w:lang w:val="es-ES_tradnl"/>
        </w:rPr>
      </w:pPr>
      <w:r>
        <w:rPr>
          <w:rFonts w:cs="Arial" w:ascii="Arial" w:hAnsi="Arial"/>
          <w:spacing w:val="-2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"/>
        </w:rPr>
      </w:pPr>
      <w:r>
        <w:rPr>
          <w:rFonts w:cs="Arial" w:ascii="Trebuchet MS" w:hAnsi="Trebuchet MS"/>
          <w:spacing w:val="-2"/>
          <w:sz w:val="18"/>
          <w:szCs w:val="18"/>
          <w:lang w:val="es-ES_tradnl"/>
        </w:rPr>
        <w:t>En consideración a la prima adicional correspondiente, queda convenido y declarado que no obstante lo estipulado en contrario en las Condiciones Generales de la Póliza, ésta se extiende a cubrir pérdidas o daños que sufran los aparatos de lucha contra el fuego de propiedad del Asegurado, como consecuencia directa de derrame o explosión de los mismos</w:t>
      </w:r>
    </w:p>
    <w:p>
      <w:pPr>
        <w:pStyle w:val="Normal"/>
        <w:rPr>
          <w:rFonts w:ascii="Trebuchet MS" w:hAnsi="Trebuchet MS" w:cs="Trebuchet MS"/>
          <w:sz w:val="18"/>
          <w:szCs w:val="18"/>
          <w:lang w:val="es-ES"/>
        </w:rPr>
      </w:pPr>
      <w:r>
        <w:rPr>
          <w:rFonts w:cs="Trebuchet MS" w:ascii="Trebuchet MS" w:hAnsi="Trebuchet MS"/>
          <w:sz w:val="18"/>
          <w:szCs w:val="18"/>
          <w:lang w:val="es-ES"/>
        </w:rPr>
      </w:r>
    </w:p>
    <w:p>
      <w:pPr>
        <w:pStyle w:val="Normal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</w:r>
    </w:p>
    <w:p>
      <w:pPr>
        <w:pStyle w:val="Normal"/>
        <w:jc w:val="center"/>
        <w:rPr>
          <w:rFonts w:ascii="Trebuchet MS" w:hAnsi="Trebuchet MS" w:cs="Trebuchet MS"/>
          <w:b/>
          <w:b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z w:val="18"/>
          <w:szCs w:val="18"/>
          <w:lang w:val="es-BO"/>
        </w:rPr>
        <w:t>“</w:t>
      </w:r>
      <w:r>
        <w:rPr>
          <w:rFonts w:cs="Trebuchet MS" w:ascii="Trebuchet MS" w:hAnsi="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Normal"/>
        <w:jc w:val="center"/>
        <w:rPr>
          <w:rFonts w:ascii="Trebuchet MS" w:hAnsi="Trebuchet MS" w:cs="Trebuchet MS"/>
          <w:b/>
          <w:b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z w:val="18"/>
          <w:szCs w:val="18"/>
          <w:lang w:val="es-ES_tradnl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ourier New" w:hAnsi="Courier New" w:eastAsia="Times New Roman" w:cs="Courier New"/>
      <w:color w:val="auto"/>
      <w:sz w:val="24"/>
      <w:szCs w:val="20"/>
      <w:lang w:val="en-US" w:bidi="ar-SA" w:eastAsia="zh-CN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2007-03-25T19:25:00Z</dcterms:created>
  <dc:creator>deneira</dc:creator>
  <dc:description/>
  <cp:keywords/>
  <dc:language>en-US</dc:language>
  <cp:lastModifiedBy>Blanca Yola Iris Rivera Coronel</cp:lastModifiedBy>
  <dcterms:modified xsi:type="dcterms:W3CDTF">2015-12-23T16:25:00Z</dcterms:modified>
  <cp:revision>7</cp:revision>
  <dc:subject/>
  <dc:title>“Latina”</dc:title>
</cp:coreProperties>
</file>