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rPr>
          <w:rFonts w:ascii="Trebuchet MS;Trebuchet MS" w:hAnsi="Trebuchet MS;Trebuchet MS"/>
          <w:b/>
          <w:b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z w:val="18"/>
          <w:szCs w:val="18"/>
          <w:lang w:val="es-BO"/>
        </w:rPr>
        <w:t xml:space="preserve">                                </w:t>
      </w:r>
      <w:r>
        <w:rPr>
          <w:rFonts w:cs="Arial;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640" w:firstLine="80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          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/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415 de fecha 13 de Junio de 2007</w:t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134" w:leader="none"/>
          <w:tab w:val="left" w:pos="1338" w:leader="none"/>
          <w:tab w:val="left" w:pos="1440" w:leader="none"/>
          <w:tab w:val="left" w:pos="2160" w:leader="none"/>
          <w:tab w:val="left" w:pos="2491" w:leader="none"/>
          <w:tab w:val="left" w:pos="2880" w:leader="none"/>
          <w:tab w:val="left" w:pos="3262" w:leader="none"/>
          <w:tab w:val="left" w:pos="3600" w:leader="none"/>
          <w:tab w:val="left" w:pos="4320" w:leader="none"/>
          <w:tab w:val="left" w:pos="5040" w:leader="none"/>
          <w:tab w:val="left" w:pos="5544" w:leader="none"/>
          <w:tab w:val="left" w:pos="5760" w:leader="none"/>
          <w:tab w:val="left" w:pos="6480" w:leader="none"/>
          <w:tab w:val="left" w:pos="7200" w:leader="none"/>
          <w:tab w:val="left" w:pos="7349" w:leader="none"/>
          <w:tab w:val="left" w:pos="7920" w:leader="none"/>
        </w:tabs>
        <w:suppressAutoHyphens w:val="true"/>
        <w:jc w:val="both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jc w:val="center"/>
        <w:rPr/>
      </w:pP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CLAUSULA DE DAÑOS POR LLUVIA</w:t>
      </w:r>
    </w:p>
    <w:p>
      <w:pPr>
        <w:pStyle w:val="Normal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06 001-2311</w:t>
      </w:r>
    </w:p>
    <w:p>
      <w:pPr>
        <w:pStyle w:val="Normal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ASFI Nº 256/2010 de fecha 31 de marzo de 2010</w:t>
      </w:r>
    </w:p>
    <w:p>
      <w:pPr>
        <w:pStyle w:val="Normal"/>
        <w:jc w:val="both"/>
        <w:rPr>
          <w:rFonts w:ascii="Arial;Arial" w:hAnsi="Arial;Arial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Arial;Arial" w:hAnsi="Arial;Arial"/>
          <w:b/>
          <w:spacing w:val="-2"/>
          <w:sz w:val="18"/>
          <w:szCs w:val="18"/>
          <w:lang w:val="es-ES_tradnl"/>
        </w:rPr>
      </w:r>
    </w:p>
    <w:p>
      <w:pPr>
        <w:pStyle w:val="Normal"/>
        <w:jc w:val="both"/>
        <w:rPr>
          <w:rFonts w:ascii="Arial;Arial" w:hAnsi="Arial;Arial" w:cs="Arial;Arial"/>
          <w:sz w:val="18"/>
          <w:lang w:val="es-ES_tradnl"/>
        </w:rPr>
      </w:pPr>
      <w:r>
        <w:rPr>
          <w:rFonts w:cs="Arial;Arial" w:ascii="Arial;Arial" w:hAnsi="Arial;Arial"/>
          <w:sz w:val="18"/>
          <w:lang w:val="es-ES_tradnl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lang w:val="es-ES_tradnl"/>
        </w:rPr>
        <w:t>En consideración al pago de la prima adicional correspondiente y no obstante lo que se diga en contrario en las Condiciones Generales de la Póliza, esta Cláusula se extiende a cubrir las pérdidas o daños materiales que directamente tuvieran su origen o fueran causados por entrada del agua en los edificios proveniente de lluvia, sea o no consecuencia de la obstrucción o insuficiencia de colectores, desagües o similares.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lang w:val="es-ES_tradnl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lang w:val="es-ES_tradnl"/>
        </w:rPr>
        <w:t xml:space="preserve">Para el efecto de la presente cobertura, se entiende por lluvia la precipitación pluvial en exceso de dos milímetros en una sola vez y/o durante cada período de 48 horas, registrado por el servicio meteorológico.  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lang w:val="es-ES_tradnl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lang w:val="es-ES_tradnl"/>
        </w:rPr>
        <w:t xml:space="preserve">Serán consideradas como un solo reclamo todas las pérdidas causadas por lluvia que ocurran dentro de cualquier período de 48 horas consecutivas. 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lang w:val="es-ES_tradnl"/>
        </w:rPr>
      </w:r>
    </w:p>
    <w:p>
      <w:pPr>
        <w:pStyle w:val="Normal"/>
        <w:tabs>
          <w:tab w:val="clear" w:pos="708"/>
          <w:tab w:val="center" w:pos="4680" w:leader="none"/>
        </w:tabs>
        <w:jc w:val="both"/>
        <w:rPr>
          <w:rFonts w:ascii="Trebuchet MS;Trebuchet MS" w:hAnsi="Trebuchet MS;Trebuchet MS" w:cs="Trebuchet MS;Trebuchet MS"/>
          <w:sz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lang w:val="es-ES_tradnl"/>
        </w:rPr>
        <w:tab/>
      </w:r>
      <w:r>
        <w:rPr>
          <w:rFonts w:cs="Trebuchet MS;Trebuchet MS" w:ascii="Trebuchet MS;Trebuchet MS" w:hAnsi="Trebuchet MS;Trebuchet MS"/>
          <w:b/>
          <w:sz w:val="18"/>
          <w:lang w:val="es-ES_tradnl"/>
        </w:rPr>
        <w:t>EXCLUSIONES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lang w:val="es-ES_tradnl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lang w:val="es-ES_tradnl"/>
        </w:rPr>
        <w:t xml:space="preserve">El seguro otorgado bajo esta Cláusula no cubre:  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lang w:val="es-ES_tradnl"/>
        </w:rPr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;Trebuchet MS" w:hAnsi="Trebuchet MS;Trebuchet MS" w:cs="Trebuchet MS;Trebuchet MS"/>
          <w:sz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lang w:val="es-ES_tradnl"/>
        </w:rPr>
        <w:t>a)</w:t>
        <w:tab/>
        <w:t>Pérdidas o daños causados por humedad atmosférica, llovizna o relente, así como los producidos por efecto de plagas de toda especie, inclusive moho y/u hongos.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lang w:val="es-ES_tradnl"/>
        </w:rPr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;Trebuchet MS" w:hAnsi="Trebuchet MS;Trebuchet MS" w:cs="Trebuchet MS;Trebuchet MS"/>
          <w:sz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lang w:val="es-ES_tradnl"/>
        </w:rPr>
        <w:t>b)</w:t>
        <w:tab/>
        <w:t>Huracán, tempestad, ventarrón y granizo.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lang w:val="es-ES_tradnl"/>
        </w:rPr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;Trebuchet MS" w:hAnsi="Trebuchet MS;Trebuchet MS" w:cs="Trebuchet MS;Trebuchet MS"/>
          <w:sz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lang w:val="es-ES_tradnl"/>
        </w:rPr>
        <w:t>c)</w:t>
        <w:tab/>
        <w:t>Bienes que se encuentren a la intemperie.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lang w:val="es-ES_tradnl"/>
        </w:rPr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;Trebuchet MS" w:hAnsi="Trebuchet MS;Trebuchet MS" w:cs="Trebuchet MS;Trebuchet MS"/>
          <w:sz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lang w:val="es-ES_tradnl"/>
        </w:rPr>
        <w:t>d)</w:t>
        <w:tab/>
        <w:t>Daños o pérdidas indirectas o consecuenciales de cualquier tipo.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lang w:val="es-ES_tradnl"/>
        </w:rPr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;Trebuchet MS" w:hAnsi="Trebuchet MS;Trebuchet MS" w:cs="Trebuchet MS;Trebuchet MS"/>
          <w:sz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lang w:val="es-ES_tradnl"/>
        </w:rPr>
        <w:t>e)</w:t>
        <w:tab/>
        <w:t>Inundación causada por crecida de ríos, desborde de acequias, lagos y lagunas, así como deslizamiento de tierras producido por lluvia.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lang w:val="es-ES_tradnl"/>
        </w:rPr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;Trebuchet MS" w:hAnsi="Trebuchet MS;Trebuchet MS" w:cs="Trebuchet MS;Trebuchet MS"/>
          <w:sz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lang w:val="es-ES_tradnl"/>
        </w:rPr>
        <w:t>f)</w:t>
        <w:tab/>
        <w:t>Cultivos, plantaciones, cosechas en pie, carreteras, pistas, veredas, obras de alcantarillado y otras obras de ingeniería similares.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lang w:val="es-ES_tradnl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lang w:val="es-ES_tradnl"/>
        </w:rPr>
        <w:t>Para los fines de esta Cláusula el Asegurado se obliga a: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lang w:val="es-ES_tradnl"/>
        </w:rPr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;Trebuchet MS" w:hAnsi="Trebuchet MS;Trebuchet MS" w:cs="Trebuchet MS;Trebuchet MS"/>
          <w:sz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lang w:val="es-ES_tradnl"/>
        </w:rPr>
        <w:t>a)</w:t>
        <w:tab/>
        <w:t>Justificar cada reclamo con un certificado extendido por el Servicio Meteorológico de Bolivia.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lang w:val="es-ES_tradnl"/>
        </w:rPr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;Trebuchet MS" w:hAnsi="Trebuchet MS;Trebuchet MS" w:cs="Trebuchet MS;Trebuchet MS"/>
          <w:sz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lang w:val="es-ES_tradnl"/>
        </w:rPr>
        <w:t>b)</w:t>
        <w:tab/>
        <w:t>Comunicar todo acontecimiento que considere cubierto por la presente Cláusula, tan pronto y a más tardar dentro de los 3 días de tener conocimiento del hecho.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lang w:val="es-ES_tradnl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lang w:val="es-ES_tradnl"/>
        </w:rPr>
        <w:t>Queda entendido que todas las Condiciones de esta Póliza, a excepción de las expresamente variadas, que se apliquen a pérdida o daños causados por incendio, serán igualmente aplicables a pérdida o daños ocasionados directamente por las contingencias arriba especificadas.</w:t>
      </w:r>
    </w:p>
    <w:p>
      <w:pPr>
        <w:pStyle w:val="Normal"/>
        <w:rPr>
          <w:rFonts w:ascii="Trebuchet MS;Trebuchet MS" w:hAnsi="Trebuchet MS;Trebuchet MS" w:cs="Trebuchet MS;Trebuchet MS"/>
          <w:sz w:val="18"/>
          <w:lang w:val="es-ES"/>
        </w:rPr>
      </w:pPr>
      <w:r>
        <w:rPr>
          <w:rFonts w:cs="Trebuchet MS;Trebuchet MS" w:ascii="Trebuchet MS;Trebuchet MS" w:hAnsi="Trebuchet MS;Trebuchet MS"/>
          <w:sz w:val="18"/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NACIONAL SEGUROS PATRIMONIALES Y FIANZAS S.A.”</w:t>
      </w:r>
    </w:p>
    <w:p>
      <w:pPr>
        <w:pStyle w:val="Normal"/>
        <w:rPr>
          <w:rFonts w:ascii="Trebuchet MS;Trebuchet MS" w:hAnsi="Trebuchet MS;Trebuchet MS" w:cs="Trebuchet MS;Trebuchet MS"/>
          <w:b/>
          <w:b/>
          <w:sz w:val="18"/>
          <w:szCs w:val="24"/>
          <w:lang w:val="es-ES_tradnl"/>
        </w:rPr>
      </w:pPr>
      <w:r>
        <w:rPr>
          <w:rFonts w:cs="Trebuchet MS;Trebuchet MS" w:ascii="Trebuchet MS;Trebuchet MS" w:hAnsi="Trebuchet MS;Trebuchet MS"/>
          <w:b/>
          <w:sz w:val="18"/>
          <w:szCs w:val="24"/>
          <w:lang w:val="es-ES_tradnl"/>
        </w:rPr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Arial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ourier New" w:hAnsi="Courier New" w:eastAsia="Times New Roman;Times New Roman" w:cs="Courier New"/>
      <w:color w:val="auto"/>
      <w:sz w:val="24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center" w:pos="4680" w:leader="none"/>
      </w:tabs>
      <w:jc w:val="center"/>
      <w:outlineLvl w:val="0"/>
    </w:pPr>
    <w:rPr>
      <w:rFonts w:ascii="Arial;Arial" w:hAnsi="Arial;Arial" w:cs="Arial;Arial"/>
      <w:b/>
      <w:sz w:val="18"/>
      <w:u w:val="single"/>
      <w:lang w:val="es-ES_tradnl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Arial;Arial" w:hAnsi="Arial;Arial" w:cs="Arial;Arial"/>
      <w:b/>
      <w:sz w:val="16"/>
      <w:lang w:val="es-ES_tradnl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2007-03-25T21:13:00Z</dcterms:created>
  <dc:creator>deneira</dc:creator>
  <dc:description/>
  <cp:keywords/>
  <dc:language>en-US</dc:language>
  <cp:lastModifiedBy>Jaime Alejandro Beltran</cp:lastModifiedBy>
  <dcterms:modified xsi:type="dcterms:W3CDTF">2015-06-03T11:38:00Z</dcterms:modified>
  <cp:revision>6</cp:revision>
  <dc:subject/>
  <dc:title>“Latina”</dc:title>
</cp:coreProperties>
</file>