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8C13" w14:textId="77777777" w:rsidR="00A31BF1" w:rsidRPr="00A31BF1" w:rsidRDefault="00A31BF1" w:rsidP="00A31BF1">
      <w:pPr>
        <w:ind w:left="273"/>
        <w:jc w:val="center"/>
        <w:rPr>
          <w:rFonts w:ascii="Trebuchet MS" w:hAnsi="Trebuchet MS"/>
          <w:b/>
          <w:sz w:val="16"/>
        </w:rPr>
      </w:pPr>
      <w:r w:rsidRPr="00A31BF1">
        <w:rPr>
          <w:rFonts w:ascii="Trebuchet MS" w:hAnsi="Trebuchet MS"/>
          <w:b/>
          <w:sz w:val="16"/>
        </w:rPr>
        <w:t xml:space="preserve">CLAUSULA DE DAÑOS POR RIADAS, CRECIDAS Y/O DESBORDE DE RIOS, DESLIZAMIENTO Y/O ALUDES (CAIDA DE </w:t>
      </w:r>
      <w:proofErr w:type="gramStart"/>
      <w:r w:rsidRPr="00A31BF1">
        <w:rPr>
          <w:rFonts w:ascii="Trebuchet MS" w:hAnsi="Trebuchet MS"/>
          <w:b/>
          <w:sz w:val="16"/>
        </w:rPr>
        <w:t>ROCA)Y</w:t>
      </w:r>
      <w:proofErr w:type="gramEnd"/>
      <w:r w:rsidRPr="00A31BF1">
        <w:rPr>
          <w:rFonts w:ascii="Trebuchet MS" w:hAnsi="Trebuchet MS"/>
          <w:b/>
          <w:sz w:val="16"/>
        </w:rPr>
        <w:t>/O HUNDIMIENTO DE TERRENO</w:t>
      </w:r>
    </w:p>
    <w:p w14:paraId="68E08992" w14:textId="77777777" w:rsidR="00A31BF1" w:rsidRPr="00A31BF1" w:rsidRDefault="00A31BF1" w:rsidP="00A31BF1">
      <w:pPr>
        <w:spacing w:before="78"/>
        <w:ind w:left="48" w:right="-1"/>
        <w:jc w:val="center"/>
        <w:rPr>
          <w:rFonts w:ascii="Trebuchet MS" w:hAnsi="Trebuchet MS"/>
          <w:b/>
          <w:sz w:val="16"/>
        </w:rPr>
      </w:pPr>
      <w:r w:rsidRPr="00A31BF1">
        <w:rPr>
          <w:rFonts w:ascii="Trebuchet MS" w:hAnsi="Trebuchet MS"/>
          <w:b/>
          <w:sz w:val="16"/>
        </w:rPr>
        <w:t>Código Asignado 115-910101-2007 06 001-2511</w:t>
      </w:r>
    </w:p>
    <w:p w14:paraId="090A899F" w14:textId="77777777" w:rsidR="00A31BF1" w:rsidRPr="00A31BF1" w:rsidRDefault="00A31BF1" w:rsidP="00A31BF1">
      <w:pPr>
        <w:spacing w:before="77"/>
        <w:ind w:left="1048"/>
        <w:rPr>
          <w:rFonts w:ascii="Trebuchet MS" w:hAnsi="Trebuchet MS"/>
          <w:b/>
          <w:sz w:val="16"/>
        </w:rPr>
      </w:pPr>
      <w:r w:rsidRPr="00A31BF1">
        <w:rPr>
          <w:rFonts w:ascii="Trebuchet MS" w:hAnsi="Trebuchet MS"/>
          <w:b/>
          <w:sz w:val="16"/>
        </w:rPr>
        <w:t>RESOLUCIÓN ADMINISTRATIVA /SPVS/IS/No.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577-2007</w:t>
      </w:r>
      <w:r w:rsidRPr="00A31BF1">
        <w:rPr>
          <w:rFonts w:ascii="Trebuchet MS" w:hAnsi="Trebuchet MS"/>
          <w:b/>
          <w:spacing w:val="9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de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fecha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18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de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julio</w:t>
      </w:r>
      <w:r w:rsidRPr="00A31BF1">
        <w:rPr>
          <w:rFonts w:ascii="Trebuchet MS" w:hAnsi="Trebuchet MS"/>
          <w:b/>
          <w:spacing w:val="9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de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2007</w:t>
      </w:r>
    </w:p>
    <w:p w14:paraId="744E5B98" w14:textId="77777777" w:rsidR="00A31BF1" w:rsidRDefault="00A31BF1" w:rsidP="00A31BF1">
      <w:pPr>
        <w:pStyle w:val="Textoindependiente"/>
        <w:rPr>
          <w:rFonts w:ascii="Trebuchet MS"/>
          <w:b/>
        </w:rPr>
      </w:pPr>
    </w:p>
    <w:p w14:paraId="7D1CD751" w14:textId="77777777" w:rsidR="00A31BF1" w:rsidRDefault="00A31BF1" w:rsidP="00A31BF1">
      <w:pPr>
        <w:pStyle w:val="Textoindependiente"/>
        <w:rPr>
          <w:rFonts w:ascii="Trebuchet MS"/>
          <w:b/>
        </w:rPr>
      </w:pPr>
    </w:p>
    <w:p w14:paraId="567D3D6E" w14:textId="77777777" w:rsidR="00A31BF1" w:rsidRDefault="00A31BF1" w:rsidP="00A31BF1">
      <w:pPr>
        <w:pStyle w:val="Textoindependiente"/>
        <w:rPr>
          <w:rFonts w:ascii="Trebuchet MS"/>
          <w:b/>
        </w:rPr>
      </w:pPr>
    </w:p>
    <w:p w14:paraId="1DAA7A4F" w14:textId="77777777" w:rsidR="00A31BF1" w:rsidRDefault="00A31BF1" w:rsidP="00A31BF1">
      <w:pPr>
        <w:pStyle w:val="Textoindependiente"/>
        <w:spacing w:before="7"/>
        <w:rPr>
          <w:rFonts w:ascii="Trebuchet MS"/>
          <w:b/>
          <w:sz w:val="18"/>
        </w:rPr>
      </w:pPr>
    </w:p>
    <w:p w14:paraId="3022D7E8" w14:textId="77777777" w:rsidR="00A31BF1" w:rsidRPr="00A31BF1" w:rsidRDefault="00A31BF1" w:rsidP="00A31BF1">
      <w:pPr>
        <w:spacing w:line="355" w:lineRule="auto"/>
        <w:ind w:left="274" w:right="-1"/>
        <w:jc w:val="both"/>
        <w:rPr>
          <w:rFonts w:ascii="Trebuchet MS" w:hAnsi="Trebuchet MS"/>
          <w:sz w:val="16"/>
        </w:rPr>
      </w:pPr>
      <w:r w:rsidRPr="00A31BF1">
        <w:rPr>
          <w:rFonts w:ascii="Trebuchet MS" w:hAnsi="Trebuchet MS"/>
          <w:spacing w:val="-1"/>
          <w:w w:val="105"/>
          <w:sz w:val="16"/>
        </w:rPr>
        <w:t>En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consideración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al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pago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de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la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spacing w:val="-1"/>
          <w:w w:val="105"/>
          <w:sz w:val="16"/>
        </w:rPr>
        <w:t>prima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adicional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correspondiente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y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no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obstante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lo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que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se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diga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en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contrario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en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las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Condiciones</w:t>
      </w:r>
      <w:r w:rsidRPr="00A31BF1">
        <w:rPr>
          <w:rFonts w:ascii="Trebuchet MS" w:hAnsi="Trebuchet MS"/>
          <w:spacing w:val="1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Generales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de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la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póliza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del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rubro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ésta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se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extiende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a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cubrir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las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pérdidas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y/o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daños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directos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que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tuvieran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su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origine</w:t>
      </w:r>
      <w:r w:rsidRPr="00A31BF1">
        <w:rPr>
          <w:rFonts w:ascii="Trebuchet MS" w:hAnsi="Trebuchet MS"/>
          <w:spacing w:val="-10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y</w:t>
      </w:r>
      <w:r w:rsidRPr="00A31BF1">
        <w:rPr>
          <w:rFonts w:ascii="Trebuchet MS" w:hAnsi="Trebuchet MS"/>
          <w:spacing w:val="-9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fueran</w:t>
      </w:r>
      <w:r w:rsidRPr="00A31BF1">
        <w:rPr>
          <w:rFonts w:ascii="Trebuchet MS" w:hAnsi="Trebuchet MS"/>
          <w:spacing w:val="1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causados</w:t>
      </w:r>
      <w:r w:rsidRPr="00A31BF1">
        <w:rPr>
          <w:rFonts w:ascii="Trebuchet MS" w:hAnsi="Trebuchet MS"/>
          <w:spacing w:val="-2"/>
          <w:w w:val="105"/>
          <w:sz w:val="16"/>
        </w:rPr>
        <w:t xml:space="preserve"> </w:t>
      </w:r>
      <w:r w:rsidRPr="00A31BF1">
        <w:rPr>
          <w:rFonts w:ascii="Trebuchet MS" w:hAnsi="Trebuchet MS"/>
          <w:w w:val="105"/>
          <w:sz w:val="16"/>
        </w:rPr>
        <w:t>por:</w:t>
      </w:r>
    </w:p>
    <w:p w14:paraId="43C1A364" w14:textId="77777777" w:rsidR="00A31BF1" w:rsidRPr="00A31BF1" w:rsidRDefault="00A31BF1" w:rsidP="00A31BF1">
      <w:pPr>
        <w:pStyle w:val="Textoindependiente"/>
        <w:spacing w:before="6"/>
        <w:ind w:right="-1"/>
        <w:jc w:val="both"/>
        <w:rPr>
          <w:rFonts w:ascii="Trebuchet MS"/>
          <w:sz w:val="22"/>
        </w:rPr>
      </w:pPr>
    </w:p>
    <w:p w14:paraId="76A6116F" w14:textId="77777777" w:rsidR="00A31BF1" w:rsidRPr="00A31BF1" w:rsidRDefault="00A31BF1" w:rsidP="00A31BF1">
      <w:pPr>
        <w:pStyle w:val="Prrafodelista"/>
        <w:numPr>
          <w:ilvl w:val="0"/>
          <w:numId w:val="1"/>
        </w:numPr>
        <w:tabs>
          <w:tab w:val="left" w:pos="965"/>
          <w:tab w:val="left" w:pos="966"/>
        </w:tabs>
        <w:spacing w:line="372" w:lineRule="auto"/>
        <w:ind w:right="-1" w:firstLine="0"/>
        <w:jc w:val="both"/>
        <w:rPr>
          <w:sz w:val="16"/>
        </w:rPr>
      </w:pPr>
      <w:r w:rsidRPr="00A31BF1">
        <w:rPr>
          <w:spacing w:val="-1"/>
          <w:w w:val="105"/>
          <w:sz w:val="16"/>
        </w:rPr>
        <w:t>La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entrada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agua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proveniente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riadas,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sea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no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consecuencia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la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obstrucción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insuficiencia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colectores,</w:t>
      </w:r>
      <w:r w:rsidRPr="00A31BF1">
        <w:rPr>
          <w:spacing w:val="1"/>
          <w:w w:val="105"/>
          <w:sz w:val="16"/>
        </w:rPr>
        <w:t xml:space="preserve"> </w:t>
      </w:r>
      <w:r w:rsidRPr="00A31BF1">
        <w:rPr>
          <w:w w:val="105"/>
          <w:sz w:val="16"/>
        </w:rPr>
        <w:t>desagüe</w:t>
      </w:r>
      <w:r w:rsidRPr="00A31BF1">
        <w:rPr>
          <w:spacing w:val="-2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1"/>
          <w:w w:val="105"/>
          <w:sz w:val="16"/>
        </w:rPr>
        <w:t xml:space="preserve"> </w:t>
      </w:r>
      <w:r w:rsidRPr="00A31BF1">
        <w:rPr>
          <w:w w:val="105"/>
          <w:sz w:val="16"/>
        </w:rPr>
        <w:t>similares.</w:t>
      </w:r>
    </w:p>
    <w:p w14:paraId="5BF7D4EC" w14:textId="77777777" w:rsidR="00A31BF1" w:rsidRPr="00A31BF1" w:rsidRDefault="00A31BF1" w:rsidP="00A31BF1">
      <w:pPr>
        <w:pStyle w:val="Textoindependiente"/>
        <w:spacing w:before="7"/>
        <w:ind w:right="-1"/>
        <w:jc w:val="both"/>
        <w:rPr>
          <w:rFonts w:ascii="Trebuchet MS"/>
          <w:sz w:val="20"/>
        </w:rPr>
      </w:pPr>
    </w:p>
    <w:p w14:paraId="4DB0367A" w14:textId="77777777" w:rsidR="00A31BF1" w:rsidRPr="00A31BF1" w:rsidRDefault="00A31BF1" w:rsidP="00A31BF1">
      <w:pPr>
        <w:pStyle w:val="Prrafodelista"/>
        <w:numPr>
          <w:ilvl w:val="0"/>
          <w:numId w:val="1"/>
        </w:numPr>
        <w:tabs>
          <w:tab w:val="left" w:pos="965"/>
          <w:tab w:val="left" w:pos="966"/>
        </w:tabs>
        <w:spacing w:before="1" w:line="372" w:lineRule="auto"/>
        <w:ind w:right="-1" w:firstLine="0"/>
        <w:jc w:val="both"/>
        <w:rPr>
          <w:sz w:val="16"/>
        </w:rPr>
      </w:pPr>
      <w:r w:rsidRPr="00A31BF1">
        <w:rPr>
          <w:spacing w:val="-1"/>
          <w:w w:val="105"/>
          <w:sz w:val="16"/>
        </w:rPr>
        <w:t>Inundación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proveniente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crecida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y/o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desborde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ríos,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deslizamiento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y/o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aludes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(caída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roca)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y/o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hundimiento</w:t>
      </w:r>
      <w:r w:rsidRPr="00A31BF1">
        <w:rPr>
          <w:spacing w:val="1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2"/>
          <w:w w:val="105"/>
          <w:sz w:val="16"/>
        </w:rPr>
        <w:t xml:space="preserve"> </w:t>
      </w:r>
      <w:r w:rsidRPr="00A31BF1">
        <w:rPr>
          <w:w w:val="105"/>
          <w:sz w:val="16"/>
        </w:rPr>
        <w:t>terreno.</w:t>
      </w:r>
      <w:bookmarkStart w:id="0" w:name="_GoBack"/>
      <w:bookmarkEnd w:id="0"/>
    </w:p>
    <w:p w14:paraId="7C26D0DD" w14:textId="77777777" w:rsidR="00A31BF1" w:rsidRPr="00A31BF1" w:rsidRDefault="00A31BF1" w:rsidP="00A31BF1">
      <w:pPr>
        <w:pStyle w:val="Textoindependiente"/>
        <w:spacing w:before="7"/>
        <w:ind w:right="-1"/>
        <w:jc w:val="both"/>
        <w:rPr>
          <w:rFonts w:ascii="Trebuchet MS"/>
          <w:sz w:val="20"/>
        </w:rPr>
      </w:pPr>
    </w:p>
    <w:p w14:paraId="7827B9B9" w14:textId="77777777" w:rsidR="00A31BF1" w:rsidRPr="00A31BF1" w:rsidRDefault="00A31BF1" w:rsidP="00A31BF1">
      <w:pPr>
        <w:pStyle w:val="Prrafodelista"/>
        <w:numPr>
          <w:ilvl w:val="0"/>
          <w:numId w:val="1"/>
        </w:numPr>
        <w:tabs>
          <w:tab w:val="left" w:pos="965"/>
          <w:tab w:val="left" w:pos="966"/>
        </w:tabs>
        <w:spacing w:line="362" w:lineRule="auto"/>
        <w:ind w:right="-1" w:firstLine="0"/>
        <w:jc w:val="both"/>
        <w:rPr>
          <w:sz w:val="16"/>
        </w:rPr>
      </w:pPr>
      <w:r w:rsidRPr="00A31BF1">
        <w:rPr>
          <w:w w:val="105"/>
          <w:sz w:val="16"/>
        </w:rPr>
        <w:t>Desborde, descarga o derrame de agua proveniente de los sistemas de: circulación de agua, calefacción,</w:t>
      </w:r>
      <w:r w:rsidRPr="00A31BF1">
        <w:rPr>
          <w:spacing w:val="1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refrigeración,</w:t>
      </w:r>
      <w:r w:rsidRPr="00A31BF1">
        <w:rPr>
          <w:spacing w:val="-11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aire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acondicionado,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tanques,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tubería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y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presas,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consecuencia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spacing w:val="-1"/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rotura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defecto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imprevisto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y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accidental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1"/>
          <w:w w:val="105"/>
          <w:sz w:val="16"/>
        </w:rPr>
        <w:t xml:space="preserve"> </w:t>
      </w:r>
      <w:r w:rsidRPr="00A31BF1">
        <w:rPr>
          <w:w w:val="105"/>
          <w:sz w:val="16"/>
        </w:rPr>
        <w:t>tales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instalaciones,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pero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excluyendo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el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costo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reparar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reinstalar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el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mismo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defecto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o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rotura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que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origine</w:t>
      </w:r>
      <w:r w:rsidRPr="00A31BF1">
        <w:rPr>
          <w:spacing w:val="-7"/>
          <w:w w:val="105"/>
          <w:sz w:val="16"/>
        </w:rPr>
        <w:t xml:space="preserve"> </w:t>
      </w:r>
      <w:r w:rsidRPr="00A31BF1">
        <w:rPr>
          <w:w w:val="105"/>
          <w:sz w:val="16"/>
        </w:rPr>
        <w:t>el</w:t>
      </w:r>
      <w:r w:rsidRPr="00A31BF1">
        <w:rPr>
          <w:spacing w:val="-8"/>
          <w:w w:val="105"/>
          <w:sz w:val="16"/>
        </w:rPr>
        <w:t xml:space="preserve"> </w:t>
      </w:r>
      <w:r w:rsidRPr="00A31BF1">
        <w:rPr>
          <w:w w:val="105"/>
          <w:sz w:val="16"/>
        </w:rPr>
        <w:t>daño.</w:t>
      </w:r>
    </w:p>
    <w:p w14:paraId="270CEFC3" w14:textId="77777777" w:rsidR="00A31BF1" w:rsidRPr="00A31BF1" w:rsidRDefault="00A31BF1" w:rsidP="00A31BF1">
      <w:pPr>
        <w:pStyle w:val="Textoindependiente"/>
        <w:spacing w:before="3"/>
        <w:ind w:right="-1"/>
        <w:jc w:val="both"/>
        <w:rPr>
          <w:rFonts w:ascii="Trebuchet MS"/>
          <w:sz w:val="22"/>
        </w:rPr>
      </w:pPr>
    </w:p>
    <w:p w14:paraId="3656C190" w14:textId="77777777" w:rsidR="00A31BF1" w:rsidRPr="00A31BF1" w:rsidRDefault="00A31BF1" w:rsidP="00A31BF1">
      <w:pPr>
        <w:pStyle w:val="Prrafodelista"/>
        <w:numPr>
          <w:ilvl w:val="0"/>
          <w:numId w:val="1"/>
        </w:numPr>
        <w:tabs>
          <w:tab w:val="left" w:pos="965"/>
          <w:tab w:val="left" w:pos="966"/>
        </w:tabs>
        <w:ind w:left="966" w:right="-1"/>
        <w:jc w:val="both"/>
        <w:rPr>
          <w:sz w:val="16"/>
        </w:rPr>
      </w:pPr>
      <w:r w:rsidRPr="00A31BF1">
        <w:rPr>
          <w:w w:val="105"/>
          <w:sz w:val="16"/>
        </w:rPr>
        <w:t>Abertura</w:t>
      </w:r>
      <w:r w:rsidRPr="00A31BF1">
        <w:rPr>
          <w:spacing w:val="-11"/>
          <w:w w:val="105"/>
          <w:sz w:val="16"/>
        </w:rPr>
        <w:t xml:space="preserve"> </w:t>
      </w:r>
      <w:r w:rsidRPr="00A31BF1">
        <w:rPr>
          <w:w w:val="105"/>
          <w:sz w:val="16"/>
        </w:rPr>
        <w:t>accidental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grifos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y</w:t>
      </w:r>
      <w:r w:rsidRPr="00A31BF1">
        <w:rPr>
          <w:spacing w:val="-11"/>
          <w:w w:val="105"/>
          <w:sz w:val="16"/>
        </w:rPr>
        <w:t xml:space="preserve"> </w:t>
      </w:r>
      <w:r w:rsidRPr="00A31BF1">
        <w:rPr>
          <w:w w:val="105"/>
          <w:sz w:val="16"/>
        </w:rPr>
        <w:t>llaves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de</w:t>
      </w:r>
      <w:r w:rsidRPr="00A31BF1">
        <w:rPr>
          <w:spacing w:val="-10"/>
          <w:w w:val="105"/>
          <w:sz w:val="16"/>
        </w:rPr>
        <w:t xml:space="preserve"> </w:t>
      </w:r>
      <w:r w:rsidRPr="00A31BF1">
        <w:rPr>
          <w:w w:val="105"/>
          <w:sz w:val="16"/>
        </w:rPr>
        <w:t>paso.</w:t>
      </w:r>
    </w:p>
    <w:p w14:paraId="394C9438" w14:textId="77777777" w:rsidR="00A31BF1" w:rsidRPr="00A31BF1" w:rsidRDefault="00A31BF1" w:rsidP="00A31BF1">
      <w:pPr>
        <w:pStyle w:val="Textoindependiente"/>
        <w:ind w:right="-1"/>
        <w:jc w:val="both"/>
        <w:rPr>
          <w:rFonts w:ascii="Trebuchet MS"/>
          <w:sz w:val="18"/>
        </w:rPr>
      </w:pPr>
    </w:p>
    <w:p w14:paraId="49DEF931" w14:textId="77777777" w:rsidR="00A31BF1" w:rsidRPr="00A31BF1" w:rsidRDefault="00A31BF1" w:rsidP="00A31BF1">
      <w:pPr>
        <w:pStyle w:val="Textoindependiente"/>
        <w:rPr>
          <w:rFonts w:ascii="Trebuchet MS"/>
          <w:sz w:val="18"/>
        </w:rPr>
      </w:pPr>
    </w:p>
    <w:p w14:paraId="0A0AA645" w14:textId="77777777" w:rsidR="00A31BF1" w:rsidRPr="00A31BF1" w:rsidRDefault="00A31BF1" w:rsidP="00A31BF1">
      <w:pPr>
        <w:pStyle w:val="Textoindependiente"/>
        <w:rPr>
          <w:rFonts w:ascii="Trebuchet MS"/>
          <w:sz w:val="18"/>
        </w:rPr>
      </w:pPr>
    </w:p>
    <w:p w14:paraId="559953E5" w14:textId="77777777" w:rsidR="00A31BF1" w:rsidRPr="00A31BF1" w:rsidRDefault="00A31BF1" w:rsidP="00A31BF1">
      <w:pPr>
        <w:pStyle w:val="Textoindependiente"/>
        <w:spacing w:before="7"/>
        <w:rPr>
          <w:rFonts w:ascii="Trebuchet MS"/>
          <w:sz w:val="20"/>
        </w:rPr>
      </w:pPr>
    </w:p>
    <w:p w14:paraId="7634662F" w14:textId="77777777" w:rsidR="00A31BF1" w:rsidRPr="00A31BF1" w:rsidRDefault="00A31BF1" w:rsidP="00A31BF1">
      <w:pPr>
        <w:ind w:left="265" w:right="300"/>
        <w:jc w:val="center"/>
        <w:rPr>
          <w:rFonts w:ascii="Trebuchet MS" w:hAnsi="Trebuchet MS"/>
          <w:b/>
          <w:sz w:val="16"/>
        </w:rPr>
      </w:pPr>
      <w:r w:rsidRPr="00A31BF1">
        <w:rPr>
          <w:rFonts w:ascii="Trebuchet MS" w:hAnsi="Trebuchet MS"/>
          <w:b/>
          <w:sz w:val="16"/>
        </w:rPr>
        <w:t>“NACIONAL</w:t>
      </w:r>
      <w:r w:rsidRPr="00A31BF1">
        <w:rPr>
          <w:rFonts w:ascii="Trebuchet MS" w:hAnsi="Trebuchet MS"/>
          <w:b/>
          <w:spacing w:val="2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SEGUROS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PATRIMONIALES</w:t>
      </w:r>
      <w:r w:rsidRPr="00A31BF1">
        <w:rPr>
          <w:rFonts w:ascii="Trebuchet MS" w:hAnsi="Trebuchet MS"/>
          <w:b/>
          <w:spacing w:val="8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Y</w:t>
      </w:r>
      <w:r w:rsidRPr="00A31BF1">
        <w:rPr>
          <w:rFonts w:ascii="Trebuchet MS" w:hAnsi="Trebuchet MS"/>
          <w:b/>
          <w:spacing w:val="7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FIANZAS</w:t>
      </w:r>
      <w:r w:rsidRPr="00A31BF1">
        <w:rPr>
          <w:rFonts w:ascii="Trebuchet MS" w:hAnsi="Trebuchet MS"/>
          <w:b/>
          <w:spacing w:val="10"/>
          <w:sz w:val="16"/>
        </w:rPr>
        <w:t xml:space="preserve"> </w:t>
      </w:r>
      <w:r w:rsidRPr="00A31BF1">
        <w:rPr>
          <w:rFonts w:ascii="Trebuchet MS" w:hAnsi="Trebuchet MS"/>
          <w:b/>
          <w:sz w:val="16"/>
        </w:rPr>
        <w:t>S.A.”</w:t>
      </w:r>
    </w:p>
    <w:p w14:paraId="22BDEC85" w14:textId="77777777" w:rsidR="00EA3AA6" w:rsidRDefault="00EA3AA6"/>
    <w:sectPr w:rsidR="00EA3AA6" w:rsidSect="00A31BF1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D69"/>
    <w:multiLevelType w:val="hybridMultilevel"/>
    <w:tmpl w:val="DA4C4DA4"/>
    <w:lvl w:ilvl="0" w:tplc="E8164FD8">
      <w:numFmt w:val="bullet"/>
      <w:lvlText w:val="-"/>
      <w:lvlJc w:val="left"/>
      <w:pPr>
        <w:ind w:left="274" w:hanging="692"/>
      </w:pPr>
      <w:rPr>
        <w:rFonts w:ascii="Trebuchet MS" w:eastAsia="Trebuchet MS" w:hAnsi="Trebuchet MS" w:cs="Trebuchet MS" w:hint="default"/>
        <w:w w:val="102"/>
        <w:sz w:val="14"/>
        <w:szCs w:val="14"/>
        <w:lang w:val="es-ES" w:eastAsia="en-US" w:bidi="ar-SA"/>
      </w:rPr>
    </w:lvl>
    <w:lvl w:ilvl="1" w:tplc="973C5470">
      <w:numFmt w:val="bullet"/>
      <w:lvlText w:val="•"/>
      <w:lvlJc w:val="left"/>
      <w:pPr>
        <w:ind w:left="1338" w:hanging="692"/>
      </w:pPr>
      <w:rPr>
        <w:rFonts w:hint="default"/>
        <w:lang w:val="es-ES" w:eastAsia="en-US" w:bidi="ar-SA"/>
      </w:rPr>
    </w:lvl>
    <w:lvl w:ilvl="2" w:tplc="D53278F8">
      <w:numFmt w:val="bullet"/>
      <w:lvlText w:val="•"/>
      <w:lvlJc w:val="left"/>
      <w:pPr>
        <w:ind w:left="2396" w:hanging="692"/>
      </w:pPr>
      <w:rPr>
        <w:rFonts w:hint="default"/>
        <w:lang w:val="es-ES" w:eastAsia="en-US" w:bidi="ar-SA"/>
      </w:rPr>
    </w:lvl>
    <w:lvl w:ilvl="3" w:tplc="5D90BE02">
      <w:numFmt w:val="bullet"/>
      <w:lvlText w:val="•"/>
      <w:lvlJc w:val="left"/>
      <w:pPr>
        <w:ind w:left="3454" w:hanging="692"/>
      </w:pPr>
      <w:rPr>
        <w:rFonts w:hint="default"/>
        <w:lang w:val="es-ES" w:eastAsia="en-US" w:bidi="ar-SA"/>
      </w:rPr>
    </w:lvl>
    <w:lvl w:ilvl="4" w:tplc="F192046E">
      <w:numFmt w:val="bullet"/>
      <w:lvlText w:val="•"/>
      <w:lvlJc w:val="left"/>
      <w:pPr>
        <w:ind w:left="4512" w:hanging="692"/>
      </w:pPr>
      <w:rPr>
        <w:rFonts w:hint="default"/>
        <w:lang w:val="es-ES" w:eastAsia="en-US" w:bidi="ar-SA"/>
      </w:rPr>
    </w:lvl>
    <w:lvl w:ilvl="5" w:tplc="3B5A7774">
      <w:numFmt w:val="bullet"/>
      <w:lvlText w:val="•"/>
      <w:lvlJc w:val="left"/>
      <w:pPr>
        <w:ind w:left="5570" w:hanging="692"/>
      </w:pPr>
      <w:rPr>
        <w:rFonts w:hint="default"/>
        <w:lang w:val="es-ES" w:eastAsia="en-US" w:bidi="ar-SA"/>
      </w:rPr>
    </w:lvl>
    <w:lvl w:ilvl="6" w:tplc="3AB49C98">
      <w:numFmt w:val="bullet"/>
      <w:lvlText w:val="•"/>
      <w:lvlJc w:val="left"/>
      <w:pPr>
        <w:ind w:left="6628" w:hanging="692"/>
      </w:pPr>
      <w:rPr>
        <w:rFonts w:hint="default"/>
        <w:lang w:val="es-ES" w:eastAsia="en-US" w:bidi="ar-SA"/>
      </w:rPr>
    </w:lvl>
    <w:lvl w:ilvl="7" w:tplc="22B84D2E">
      <w:numFmt w:val="bullet"/>
      <w:lvlText w:val="•"/>
      <w:lvlJc w:val="left"/>
      <w:pPr>
        <w:ind w:left="7686" w:hanging="692"/>
      </w:pPr>
      <w:rPr>
        <w:rFonts w:hint="default"/>
        <w:lang w:val="es-ES" w:eastAsia="en-US" w:bidi="ar-SA"/>
      </w:rPr>
    </w:lvl>
    <w:lvl w:ilvl="8" w:tplc="3DBCE69C">
      <w:numFmt w:val="bullet"/>
      <w:lvlText w:val="•"/>
      <w:lvlJc w:val="left"/>
      <w:pPr>
        <w:ind w:left="8744" w:hanging="69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5C"/>
    <w:rsid w:val="0026605C"/>
    <w:rsid w:val="00A31BF1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B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31BF1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1BF1"/>
    <w:rPr>
      <w:rFonts w:ascii="Calibri" w:eastAsia="Calibri" w:hAnsi="Calibri" w:cs="Calibri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A31BF1"/>
    <w:pPr>
      <w:ind w:left="273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2024-03-08T19:47:00Z</dcterms:created>
  <dcterms:modified xsi:type="dcterms:W3CDTF">2024-03-08T19:48:00Z</dcterms:modified>
</cp:coreProperties>
</file>