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Textocomentario"/>
        <w:jc w:val="center"/>
        <w:rPr>
          <w:rFonts w:ascii="Trebuchet MS" w:hAnsi="Trebuchet MS" w:cs="Trebuchet MS"/>
          <w:b/>
          <w:b/>
          <w:iCs/>
          <w:spacing w:val="-2"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iCs/>
          <w:spacing w:val="-2"/>
          <w:sz w:val="18"/>
          <w:szCs w:val="18"/>
          <w:lang w:val="es-ES_tradnl"/>
        </w:rPr>
        <w:t xml:space="preserve">       </w:t>
      </w:r>
      <w:r>
        <w:rPr>
          <w:rFonts w:cs="Trebuchet MS" w:ascii="Trebuchet MS" w:hAnsi="Trebuchet MS"/>
          <w:b/>
          <w:iCs/>
          <w:spacing w:val="-2"/>
          <w:sz w:val="18"/>
          <w:szCs w:val="18"/>
          <w:lang w:val="es-ES_tradnl"/>
        </w:rPr>
        <w:t xml:space="preserve">CLAUSULA DE GASTOS DE LIMPIEZA 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10:0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2852</w:t>
        </w:r>
      </w:ins>
      <w:del w:id="7" w:author="Renato Chavez Sevilla" w:date="2018-02-20T10:0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</w:t>
      </w:r>
      <w:del w:id="8" w:author="Renato Chavez Sevilla" w:date="2018-02-20T10:0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/</w:delText>
        </w:r>
      </w:del>
      <w:ins w:id="9" w:author="Renato Chavez Sevilla" w:date="2018-02-20T10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APS</w:t>
        </w:r>
      </w:ins>
      <w:del w:id="10" w:author="Renato Chavez Sevilla" w:date="2018-02-20T10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1" w:author="Renato Chavez Sevilla" w:date="2018-02-20T10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2" w:author="Renato Chavez Sevilla" w:date="2018-02-20T10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3" w:author="Renato Chavez Sevilla" w:date="2018-02-20T10:05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14" w:author="Renato Chavez Sevilla" w:date="2018-02-20T10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5" w:author="Renato Chavez Sevilla" w:date="2018-02-20T10:0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Queda entendido y convenido que, y previo el pago de la prima adicional correspondiente, ésta se extiende a cubrir, hasta él limite asegurado establecido en las Condiciones Particulares  los gastos de limpieza de  parte o partes de las propiedades aseguradas que hayan sido afectadas, dañadas o destruidas por cualquiera de los riesgos cubiertos por la Póliza Principal y sus Cláusulas.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La responsabilidad máxima que asume la Compañía  mediante esta Cláusula, será hasta el límite establecido </w:t>
      </w:r>
      <w:del w:id="16" w:author="Blanca Yola Iris Rivera Coronel" w:date="2017-11-27T16:44:00Z">
        <w:r>
          <w:rPr>
            <w:rFonts w:cs="Trebuchet MS" w:ascii="Trebuchet MS" w:hAnsi="Trebuchet MS"/>
            <w:spacing w:val="-2"/>
            <w:sz w:val="18"/>
            <w:szCs w:val="18"/>
            <w:lang w:val="es-ES_tradnl"/>
          </w:rPr>
          <w:delText xml:space="preserve">para esta cobertura </w:delText>
        </w:r>
      </w:del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en las Condiciones Particulares de la Póliza</w:t>
      </w:r>
      <w:del w:id="17" w:author="Blanca Yola Iris Rivera Coronel" w:date="2017-11-27T16:44:00Z">
        <w:r>
          <w:rPr>
            <w:rFonts w:cs="Trebuchet MS" w:ascii="Trebuchet MS" w:hAnsi="Trebuchet MS"/>
            <w:spacing w:val="-2"/>
            <w:sz w:val="18"/>
            <w:szCs w:val="18"/>
            <w:lang w:val="es-ES_tradnl"/>
          </w:rPr>
          <w:delText xml:space="preserve"> Principal</w:delText>
        </w:r>
      </w:del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Normal"/>
        <w:jc w:val="both"/>
        <w:rPr>
          <w:rFonts w:ascii="Trebuchet MS" w:hAnsi="Trebuchet MS" w:cs="Trebuchet MS"/>
          <w:i/>
          <w:i/>
          <w:spacing w:val="-2"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8" w:author="Blanca Yola Iris Rivera Coronel" w:date="2018-02-27T08:56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1">
    <w:name w:val="WW8Num8z1"/>
    <w:qFormat/>
    <w:rPr>
      <w:b w:val="false"/>
      <w:i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2017-11-27T16:45:00Z</dcterms:created>
  <dc:creator>acloma</dc:creator>
  <dc:description/>
  <cp:keywords/>
  <dc:language>en-US</dc:language>
  <cp:lastModifiedBy>Blanca Yola Iris Rivera Coronel</cp:lastModifiedBy>
  <cp:lastPrinted>2017-11-27T16:45:00Z</cp:lastPrinted>
  <dcterms:modified xsi:type="dcterms:W3CDTF">2018-02-27T08:56:00Z</dcterms:modified>
  <cp:revision>4</cp:revision>
  <dc:subject/>
  <dc:title>ANEXO DE DAÑOS A CAUSAS DE LA NATURALEZA</dc:title>
</cp:coreProperties>
</file>