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MX"/>
        </w:rPr>
        <w:t xml:space="preserve">                            </w:t>
      </w:r>
      <w:r>
        <w:rPr>
          <w:rFonts w:cs="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Heading1"/>
        <w:ind w:left="2124" w:firstLine="708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CLAUSULA DE RIADAS O LODOS</w:t>
      </w:r>
    </w:p>
    <w:p>
      <w:pPr>
        <w:pStyle w:val="Normal"/>
        <w:ind w:left="1416" w:firstLine="708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06 001-2116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both"/>
        <w:rPr>
          <w:rFonts w:ascii="Arial" w:hAnsi="Arial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Arial" w:hAnsi="Arial"/>
          <w:b/>
          <w:spacing w:val="-2"/>
          <w:sz w:val="18"/>
          <w:szCs w:val="18"/>
          <w:lang w:val="es-BO"/>
        </w:rPr>
      </w:r>
    </w:p>
    <w:p>
      <w:pPr>
        <w:pStyle w:val="Normal"/>
        <w:rPr>
          <w:rFonts w:ascii="Arial" w:hAnsi="Arial" w:cs="Arial"/>
          <w:spacing w:val="-2"/>
          <w:sz w:val="18"/>
          <w:szCs w:val="18"/>
        </w:rPr>
      </w:pPr>
      <w:r>
        <w:rPr>
          <w:rFonts w:cs="Arial" w:ascii="Arial" w:hAnsi="Arial"/>
          <w:spacing w:val="-2"/>
          <w:sz w:val="18"/>
          <w:szCs w:val="18"/>
        </w:rPr>
      </w:r>
    </w:p>
    <w:p>
      <w:pPr>
        <w:pStyle w:val="TextBody"/>
        <w:jc w:val="both"/>
        <w:rPr>
          <w:rFonts w:ascii="Trebuchet MS;Trebuchet MS" w:hAnsi="Trebuchet MS;Trebuchet MS" w:cs="Arial"/>
          <w:b w:val="false"/>
          <w:b w:val="false"/>
          <w:sz w:val="18"/>
          <w:szCs w:val="18"/>
          <w:u w:val="none"/>
        </w:rPr>
      </w:pPr>
      <w:r>
        <w:rPr>
          <w:rFonts w:cs="Arial" w:ascii="Trebuchet MS;Trebuchet MS" w:hAnsi="Trebuchet MS;Trebuchet MS"/>
          <w:b w:val="false"/>
          <w:sz w:val="18"/>
          <w:szCs w:val="18"/>
          <w:u w:val="none"/>
        </w:rPr>
        <w:t>En consideración a la prima adicional pagada por el Asegurado, esta Póliza se extiende a cubrir el desborde de ríos y el lodo o limo que se pueda producir por la fuerza de arrastre.</w:t>
      </w:r>
    </w:p>
    <w:p>
      <w:pPr>
        <w:pStyle w:val="Normal"/>
        <w:jc w:val="both"/>
        <w:rPr>
          <w:rFonts w:ascii="Trebuchet MS;Trebuchet MS" w:hAnsi="Trebuchet MS;Trebuchet MS" w:cs="Arial"/>
          <w:b/>
          <w:b/>
          <w:sz w:val="18"/>
          <w:szCs w:val="18"/>
          <w:u w:val="none"/>
        </w:rPr>
      </w:pPr>
      <w:r>
        <w:rPr>
          <w:rFonts w:cs="Arial" w:ascii="Trebuchet MS;Trebuchet MS" w:hAnsi="Trebuchet MS;Trebuchet MS"/>
          <w:b/>
          <w:sz w:val="18"/>
          <w:szCs w:val="18"/>
          <w:u w:val="none"/>
        </w:rPr>
      </w:r>
    </w:p>
    <w:p>
      <w:pPr>
        <w:pStyle w:val="Heading8"/>
        <w:keepNext w:val="true"/>
        <w:widowControl w:val="false"/>
        <w:numPr>
          <w:ilvl w:val="0"/>
          <w:numId w:val="0"/>
        </w:numPr>
        <w:spacing w:before="0" w:after="0"/>
        <w:ind w:left="0" w:hanging="0"/>
        <w:jc w:val="both"/>
        <w:rPr>
          <w:rFonts w:ascii="Trebuchet MS;Trebuchet MS" w:hAnsi="Trebuchet MS;Trebuchet MS" w:cs="Arial"/>
          <w:b/>
          <w:b/>
          <w:i w:val="false"/>
          <w:i w:val="false"/>
          <w:sz w:val="18"/>
          <w:szCs w:val="18"/>
        </w:rPr>
      </w:pPr>
      <w:r>
        <w:rPr>
          <w:rFonts w:cs="Arial" w:ascii="Trebuchet MS;Trebuchet MS" w:hAnsi="Trebuchet MS;Trebuchet MS"/>
          <w:b/>
          <w:i w:val="false"/>
          <w:sz w:val="18"/>
          <w:szCs w:val="18"/>
        </w:rPr>
        <w:t>Exclusiones</w:t>
      </w:r>
    </w:p>
    <w:p>
      <w:pPr>
        <w:pStyle w:val="Normal"/>
        <w:jc w:val="both"/>
        <w:rPr>
          <w:rFonts w:ascii="Trebuchet MS;Trebuchet MS" w:hAnsi="Trebuchet MS;Trebuchet MS" w:cs="Arial"/>
          <w:b/>
          <w:b/>
          <w:i/>
          <w:i/>
          <w:sz w:val="18"/>
          <w:szCs w:val="18"/>
        </w:rPr>
      </w:pPr>
      <w:r>
        <w:rPr>
          <w:rFonts w:cs="Arial" w:ascii="Trebuchet MS;Trebuchet MS" w:hAnsi="Trebuchet MS;Trebuchet MS"/>
          <w:b/>
          <w:i/>
          <w:sz w:val="18"/>
          <w:szCs w:val="18"/>
        </w:rPr>
      </w:r>
    </w:p>
    <w:p>
      <w:pPr>
        <w:pStyle w:val="TextBody"/>
        <w:jc w:val="both"/>
        <w:rPr>
          <w:rFonts w:ascii="Trebuchet MS;Trebuchet MS" w:hAnsi="Trebuchet MS;Trebuchet MS" w:cs="Arial"/>
          <w:b w:val="false"/>
          <w:b w:val="false"/>
          <w:sz w:val="18"/>
          <w:szCs w:val="18"/>
          <w:u w:val="none"/>
        </w:rPr>
      </w:pPr>
      <w:r>
        <w:rPr>
          <w:rFonts w:cs="Arial" w:ascii="Trebuchet MS;Trebuchet MS" w:hAnsi="Trebuchet MS;Trebuchet MS"/>
          <w:b w:val="false"/>
          <w:sz w:val="18"/>
          <w:szCs w:val="18"/>
          <w:u w:val="none"/>
        </w:rPr>
        <w:t>El Seguro otorgado bajo esta Cláusula no cubre:</w:t>
      </w:r>
    </w:p>
    <w:p>
      <w:pPr>
        <w:pStyle w:val="Normal"/>
        <w:jc w:val="both"/>
        <w:rPr>
          <w:rFonts w:ascii="Trebuchet MS;Trebuchet MS" w:hAnsi="Trebuchet MS;Trebuchet MS" w:cs="Arial"/>
          <w:b/>
          <w:b/>
          <w:sz w:val="18"/>
          <w:szCs w:val="18"/>
          <w:u w:val="none"/>
        </w:rPr>
      </w:pPr>
      <w:r>
        <w:rPr>
          <w:rFonts w:cs="Arial" w:ascii="Trebuchet MS;Trebuchet MS" w:hAnsi="Trebuchet MS;Trebuchet MS"/>
          <w:b/>
          <w:sz w:val="18"/>
          <w:szCs w:val="18"/>
          <w:u w:val="none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"/>
          <w:sz w:val="18"/>
          <w:szCs w:val="18"/>
        </w:rPr>
      </w:pPr>
      <w:r>
        <w:rPr>
          <w:rFonts w:cs="Arial" w:ascii="Trebuchet MS;Trebuchet MS" w:hAnsi="Trebuchet MS;Trebuchet MS"/>
          <w:sz w:val="18"/>
          <w:szCs w:val="18"/>
        </w:rPr>
        <w:t>Pérdidas o daños causados por humedad atmosférica, llovizna o relente, así como los producidos por el efecto de plagas de toda especie, inclusive por moho y/o hongos;</w:t>
      </w:r>
    </w:p>
    <w:p>
      <w:pPr>
        <w:pStyle w:val="Normal"/>
        <w:jc w:val="both"/>
        <w:rPr>
          <w:rFonts w:ascii="Trebuchet MS;Trebuchet MS" w:hAnsi="Trebuchet MS;Trebuchet MS" w:cs="Arial"/>
          <w:sz w:val="18"/>
          <w:szCs w:val="18"/>
        </w:rPr>
      </w:pPr>
      <w:r>
        <w:rPr>
          <w:rFonts w:cs="Arial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480"/>
        <w:jc w:val="both"/>
        <w:rPr>
          <w:rFonts w:ascii="Trebuchet MS;Trebuchet MS" w:hAnsi="Trebuchet MS;Trebuchet MS" w:cs="Arial"/>
          <w:sz w:val="18"/>
          <w:szCs w:val="18"/>
        </w:rPr>
      </w:pPr>
      <w:r>
        <w:rPr>
          <w:rFonts w:cs="Arial" w:ascii="Trebuchet MS;Trebuchet MS" w:hAnsi="Trebuchet MS;Trebuchet MS"/>
          <w:sz w:val="18"/>
          <w:szCs w:val="18"/>
        </w:rPr>
        <w:t>Huracán, Ventarrón, Tempestad, Granizo y Hielo.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480"/>
        <w:jc w:val="both"/>
        <w:rPr>
          <w:rFonts w:ascii="Trebuchet MS;Trebuchet MS" w:hAnsi="Trebuchet MS;Trebuchet MS" w:cs="Arial"/>
          <w:sz w:val="18"/>
          <w:szCs w:val="18"/>
        </w:rPr>
      </w:pPr>
      <w:r>
        <w:rPr>
          <w:rFonts w:cs="Arial" w:ascii="Trebuchet MS;Trebuchet MS" w:hAnsi="Trebuchet MS;Trebuchet MS"/>
          <w:sz w:val="18"/>
          <w:szCs w:val="18"/>
        </w:rPr>
        <w:t>Bienes que se encuentran a la intemperie.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480"/>
        <w:jc w:val="both"/>
        <w:rPr>
          <w:rFonts w:ascii="Trebuchet MS;Trebuchet MS" w:hAnsi="Trebuchet MS;Trebuchet MS" w:cs="Arial"/>
          <w:sz w:val="18"/>
          <w:szCs w:val="18"/>
        </w:rPr>
      </w:pPr>
      <w:r>
        <w:rPr>
          <w:rFonts w:cs="Arial" w:ascii="Trebuchet MS;Trebuchet MS" w:hAnsi="Trebuchet MS;Trebuchet MS"/>
          <w:sz w:val="18"/>
          <w:szCs w:val="18"/>
        </w:rPr>
        <w:t>Daños o pérdidas indirectas o consecuentes de cualquier tipo.</w:t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pacing w:val="-3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pacing w:val="-3"/>
          <w:sz w:val="18"/>
          <w:szCs w:val="18"/>
          <w:lang w:val="es-BO"/>
        </w:rPr>
      </w:r>
    </w:p>
    <w:sectPr>
      <w:type w:val="nextPage"/>
      <w:pgSz w:w="12240" w:h="15840"/>
      <w:pgMar w:left="1418" w:right="1418" w:gutter="0" w:header="0" w:top="226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" w:hAnsi="Arial" w:eastAsia="Times New Roman" w:cs="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character" w:styleId="PuestoCar">
    <w:name w:val="Puesto Car"/>
    <w:qFormat/>
    <w:rPr>
      <w:u w:val="single"/>
      <w:lang w:val="es-MX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s-ES"/>
    </w:rPr>
  </w:style>
  <w:style w:type="paragraph" w:styleId="Heading">
    <w:name w:val="Heading"/>
    <w:basedOn w:val="Normal"/>
    <w:next w:val="TextBody"/>
    <w:qFormat/>
    <w:pPr>
      <w:jc w:val="center"/>
    </w:pPr>
    <w:rPr>
      <w:u w:val="single"/>
      <w:lang w:val="es-MX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2007-04-26T16:40:00Z</dcterms:created>
  <dc:creator>Luis Enrique</dc:creator>
  <dc:description/>
  <cp:keywords/>
  <dc:language>en-US</dc:language>
  <cp:lastModifiedBy>Franz Brian Muñoz Nery</cp:lastModifiedBy>
  <cp:lastPrinted>2015-07-09T16:21:00Z</cp:lastPrinted>
  <dcterms:modified xsi:type="dcterms:W3CDTF">2015-07-09T16:21:00Z</dcterms:modified>
  <cp:revision>8</cp:revision>
  <dc:subject/>
  <dc:title>CLAUSULA DE EXTRATERRITORIALIDAD</dc:title>
</cp:coreProperties>
</file>