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CLAUSULA DE SAQUEO Y/O PILLAJE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06 001-2275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Por la presente Cláusula, la compañía garantiza al asegurado contra las pérdidas que sufra como consecuencia del saqueo y/o pillaje dentro de los montos señalados en las Condiciones Particulares de la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DEFINICIÓN: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entiende por saqueo y/o pillaje al hecho cometido por personas que, en forma tumultuosa, penetran al local asegurado y se apoderan o destruyen los bienes allí contenidos.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EXCLUSIONES: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 compañía no responde por: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Los daños ocasionados por el propio Asegurado, los miembros de su familia, sus funcionarios, sirvientes, empleados u obreros.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el saqueo ha sido causado directa o indirectamente, o resulte de, o sea consecuencia de: guerra, invasión, acto de enemigo extranjero, hostilidad u operaciones militares (exista o no declaración de guerra), guerra civil, insubordinación, motín, levantamiento militar o popular, acción de grupos terroristas, insurrección, rebelión, revolución, poder militar o usurpación de poder militar, ley marcial o estado de sitio.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el Asegurado no lleva libros, registros, kardex, inventarios u otros documentos de comercio que puedan determinar la preexistencia, naturaleza y valor de los bienes asegurados y la cantidad de la pérdida.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el saqueo y/o pillaje sobreviene durante la subsistencia de condiciones anormales (bienes físico o de otra naturaleza), diferentes a las existencias al momento de suscribirse esta Póliza, que directa o indirectamente sean ocasionados por o resultan de, o sean consecuencia de dichas ocurrencias, excepto si el Asegurado prueba que la pérdida o daño sufrido se produjo con independencia de tales condiciones anormales.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Están excluidas las fallas de inventario.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OBLIGACIONES DEL ASEGURADO: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En caso de producirse saqueo y/o pillaje, el Asegurado deberá denunciar el hecho ante las autoridades, a más tardar dentro de las 24 horas de su ocurrencia, y realizará todas las acciones judiciales que pusieran corresponder contra los culpables que fueran identificados  o contra aquellos que resultaren culpables al término de las investigaciones realizadas por las autoridades, para preservar los derechos de la Compañía Aseguradora.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Dará aviso inmediato a la Compañía, relatando con exactitud los hechos sucedidos y señalando el importe de la pérdida o daño, mediante carta o telex a ser remitidos dentro de los tres días de acontecido el siniestro.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Justificará ante la Compañía o ante los ajustadores designados por ésta, mediante documentos de comercio de valor de los objetos asegurados que hubieran sido saqueados.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oindependiente2"/>
        <w:rPr>
          <w:rFonts w:ascii="Trebuchet MS;Trebuchet MS" w:hAnsi="Trebuchet MS;Trebuchet MS" w:cs="Trebuchet MS;Trebuchet MS"/>
          <w:b w:val="false"/>
          <w:b w:val="false"/>
          <w:sz w:val="18"/>
          <w:szCs w:val="18"/>
        </w:rPr>
      </w:pPr>
      <w:r>
        <w:rPr>
          <w:rFonts w:cs="Trebuchet MS;Trebuchet MS" w:ascii="Trebuchet MS;Trebuchet MS" w:hAnsi="Trebuchet MS;Trebuchet MS"/>
          <w:b w:val="false"/>
          <w:sz w:val="18"/>
          <w:szCs w:val="18"/>
        </w:rPr>
        <w:t>LA SUMA ASEGURADA BAJO ESTA COBERTURA, POR SÍ SOLA NO CONSTITUYE COMPROBANTE DE LA PREEXISTENCIA DE LOS OBJETOS ASEGURADOS, EN EL MOMENTO DEL SINIESTRO, NI DE SU VALOR.</w:t>
      </w:r>
    </w:p>
    <w:p>
      <w:pPr>
        <w:pStyle w:val="Textoindependiente2"/>
        <w:rPr>
          <w:rFonts w:ascii="Trebuchet MS;Trebuchet MS" w:hAnsi="Trebuchet MS;Trebuchet MS" w:cs="Trebuchet MS;Trebuchet MS"/>
          <w:b w:val="false"/>
          <w:b w:val="false"/>
          <w:sz w:val="18"/>
          <w:szCs w:val="18"/>
        </w:rPr>
      </w:pPr>
      <w:r>
        <w:rPr>
          <w:rFonts w:cs="Trebuchet MS;Trebuchet MS" w:ascii="Trebuchet MS;Trebuchet MS" w:hAnsi="Trebuchet MS;Trebuchet MS"/>
          <w:b w:val="false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lang w:val="es-MX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jc w:val="both"/>
    </w:pPr>
    <w:rPr>
      <w:b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1999-07-01T20:11:00Z</dcterms:created>
  <dc:creator>Linda Cronenbold</dc:creator>
  <dc:description/>
  <cp:keywords/>
  <dc:language>en-US</dc:language>
  <cp:lastModifiedBy>Maria Jose Saldias Rojas</cp:lastModifiedBy>
  <cp:lastPrinted>1999-12-15T11:49:00Z</cp:lastPrinted>
  <dcterms:modified xsi:type="dcterms:W3CDTF">2015-08-04T11:47:00Z</dcterms:modified>
  <cp:revision>14</cp:revision>
  <dc:subject/>
  <dc:title>CLÁUSULA DE SAQUEO Y/O PILLAJE </dc:title>
</cp:coreProperties>
</file>