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2"/>
        <w:ind w:left="720" w:firstLine="720"/>
        <w:rPr>
          <w:rFonts w:ascii="Arial" w:hAnsi="Arial" w:cs="Arial"/>
          <w:sz w:val="18"/>
          <w:szCs w:val="18"/>
        </w:rPr>
      </w:pPr>
      <w:r>
        <w:rPr>
          <w:rFonts w:cs="Arial" w:ascii="Arial" w:hAnsi="Arial"/>
          <w:sz w:val="18"/>
          <w:szCs w:val="18"/>
        </w:rPr>
      </w:r>
    </w:p>
    <w:p>
      <w:pPr>
        <w:pStyle w:val="TextBody"/>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tabs>
          <w:tab w:val="clear" w:pos="708"/>
          <w:tab w:val="right" w:pos="9360" w:leader="none"/>
        </w:tabs>
        <w:suppressAutoHyphens w:val="true"/>
        <w:jc w:val="center"/>
        <w:rPr>
          <w:rFonts w:ascii="Trebuchet MS;Trebuchet MS" w:hAnsi="Trebuchet MS;Trebuchet MS" w:cs="Arial"/>
          <w:b/>
          <w:b/>
          <w:sz w:val="18"/>
          <w:szCs w:val="18"/>
          <w:lang w:val="es-BO"/>
        </w:rPr>
      </w:pPr>
      <w:r>
        <w:rPr>
          <w:rFonts w:cs="Arial" w:ascii="Trebuchet MS;Trebuchet MS" w:hAnsi="Trebuchet MS;Trebuchet MS"/>
          <w:b/>
          <w:sz w:val="18"/>
          <w:szCs w:val="18"/>
          <w:lang w:val="es-BO"/>
        </w:rPr>
        <w:t>PÓLIZA DE SEGURO DE TODO RIESGO DE DAÑOS A LA PROPIEDAD</w:t>
      </w:r>
    </w:p>
    <w:p>
      <w:pPr>
        <w:pStyle w:val="Normal"/>
        <w:ind w:left="2800" w:hanging="0"/>
        <w:rPr>
          <w:rFonts w:ascii="Trebuchet MS;Trebuchet MS" w:hAnsi="Trebuchet MS;Trebuchet MS" w:cs="Arial"/>
          <w:b/>
          <w:b/>
          <w:spacing w:val="-2"/>
          <w:sz w:val="18"/>
          <w:szCs w:val="18"/>
          <w:lang w:val="es-BO"/>
        </w:rPr>
      </w:pPr>
      <w:r>
        <w:rPr>
          <w:rFonts w:cs="Arial" w:ascii="Trebuchet MS;Trebuchet MS" w:hAnsi="Trebuchet MS;Trebuchet MS"/>
          <w:b/>
          <w:spacing w:val="-2"/>
          <w:sz w:val="18"/>
          <w:szCs w:val="18"/>
          <w:lang w:val="es-BO"/>
        </w:rPr>
        <w:t>Código Asignado 115-910101-2007 06 001</w:t>
      </w:r>
    </w:p>
    <w:p>
      <w:pPr>
        <w:pStyle w:val="Normal"/>
        <w:ind w:left="640" w:firstLine="80"/>
        <w:rPr>
          <w:rFonts w:ascii="Trebuchet MS;Trebuchet MS" w:hAnsi="Trebuchet MS;Trebuchet MS"/>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 w:ascii="Trebuchet MS;Trebuchet MS" w:hAnsi="Trebuchet MS;Trebuchet MS"/>
          <w:b/>
          <w:spacing w:val="-2"/>
          <w:sz w:val="18"/>
          <w:szCs w:val="18"/>
          <w:lang w:val="es-BO"/>
        </w:rPr>
        <w:t>RESOLUCIÓN ADMINISTRATIVA /SPVS/IS/No. 577 de fecha 18 de Julio de 2007</w:t>
      </w:r>
    </w:p>
    <w:p>
      <w:pPr>
        <w:pStyle w:val="Normal"/>
        <w:ind w:left="640" w:firstLine="80"/>
        <w:rPr>
          <w:rFonts w:ascii="Trebuchet MS;Trebuchet MS" w:hAnsi="Trebuchet MS;Trebuchet MS" w:cs="Arial"/>
          <w:b/>
          <w:b/>
          <w:spacing w:val="-2"/>
          <w:sz w:val="18"/>
          <w:szCs w:val="18"/>
          <w:lang w:val="es-BO"/>
        </w:rPr>
      </w:pPr>
      <w:r>
        <w:rPr>
          <w:rFonts w:cs="Arial" w:ascii="Trebuchet MS;Trebuchet MS" w:hAnsi="Trebuchet MS;Trebuchet MS"/>
          <w:b/>
          <w:spacing w:val="-2"/>
          <w:sz w:val="18"/>
          <w:szCs w:val="18"/>
          <w:lang w:val="es-BO"/>
        </w:rPr>
      </w:r>
    </w:p>
    <w:p>
      <w:pPr>
        <w:pStyle w:val="Heading1"/>
        <w:jc w:val="center"/>
        <w:rPr>
          <w:rFonts w:ascii="Trebuchet MS;Trebuchet MS" w:hAnsi="Trebuchet MS;Trebuchet MS" w:cs="Trebuchet MS;Trebuchet MS"/>
          <w:b w:val="false"/>
          <w:b w:val="false"/>
          <w:spacing w:val="-2"/>
          <w:sz w:val="18"/>
          <w:szCs w:val="18"/>
          <w:u w:val="none"/>
          <w:lang w:val="es-BO"/>
        </w:rPr>
      </w:pPr>
      <w:r>
        <w:rPr>
          <w:rFonts w:cs="Trebuchet MS;Trebuchet MS" w:ascii="Trebuchet MS;Trebuchet MS" w:hAnsi="Trebuchet MS;Trebuchet MS"/>
          <w:b w:val="false"/>
          <w:spacing w:val="-2"/>
          <w:sz w:val="18"/>
          <w:szCs w:val="18"/>
          <w:u w:val="none"/>
          <w:lang w:val="es-BO"/>
        </w:rPr>
      </w:r>
    </w:p>
    <w:p>
      <w:pPr>
        <w:pStyle w:val="Heading2"/>
        <w:rPr/>
      </w:pPr>
      <w:r>
        <w:rPr>
          <w:rFonts w:cs="Trebuchet MS;Trebuchet MS" w:ascii="Trebuchet MS;Trebuchet MS" w:hAnsi="Trebuchet MS;Trebuchet MS"/>
          <w:sz w:val="18"/>
          <w:szCs w:val="18"/>
          <w:u w:val="none"/>
        </w:rPr>
        <w:t>CLAUSULA PARA CUBRIR DAÑOS OCASIONADOS POR ESPUMA, DEBIDO AL USO DE EXTINGUIDORES Y OTROS ELEMENTOS QUIMICOS UTILIZADOS EN LA EXTINCION DE INCENDIO</w:t>
      </w:r>
    </w:p>
    <w:p>
      <w:pPr>
        <w:pStyle w:val="Normal"/>
        <w:ind w:left="2160" w:hanging="0"/>
        <w:rPr>
          <w:rFonts w:ascii="Trebuchet MS;Trebuchet MS" w:hAnsi="Trebuchet MS;Trebuchet MS" w:cs="Arial"/>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 w:ascii="Trebuchet MS;Trebuchet MS" w:hAnsi="Trebuchet MS;Trebuchet MS"/>
          <w:b/>
          <w:spacing w:val="-2"/>
          <w:sz w:val="18"/>
          <w:szCs w:val="18"/>
          <w:lang w:val="es-BO"/>
        </w:rPr>
        <w:t>Código Asignado 115-910101-2007 06 001-2063</w:t>
      </w:r>
    </w:p>
    <w:p>
      <w:pPr>
        <w:pStyle w:val="Normal"/>
        <w:rPr>
          <w:rFonts w:ascii="Trebuchet MS;Trebuchet MS" w:hAnsi="Trebuchet MS;Trebuchet MS"/>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 w:ascii="Trebuchet MS;Trebuchet MS" w:hAnsi="Trebuchet MS;Trebuchet MS"/>
          <w:b/>
          <w:spacing w:val="-2"/>
          <w:sz w:val="18"/>
          <w:szCs w:val="18"/>
          <w:lang w:val="es-BO"/>
        </w:rPr>
        <w:t>RESOLUCIÓN ADMINISTRATIVA /SPVS/IS/No. 577-2007 de fecha 18 de julio de 2007</w:t>
      </w:r>
    </w:p>
    <w:p>
      <w:pPr>
        <w:pStyle w:val="Heading2"/>
        <w:rPr>
          <w:rFonts w:ascii="Trebuchet MS;Trebuchet MS" w:hAnsi="Trebuchet MS;Trebuchet MS" w:cs="Trebuchet MS;Trebuchet MS"/>
          <w:b w:val="false"/>
          <w:b w:val="false"/>
          <w:spacing w:val="-2"/>
          <w:sz w:val="18"/>
          <w:szCs w:val="18"/>
          <w:u w:val="none"/>
          <w:lang w:val="es-BO"/>
        </w:rPr>
      </w:pPr>
      <w:r>
        <w:rPr>
          <w:rFonts w:cs="Trebuchet MS;Trebuchet MS" w:ascii="Trebuchet MS;Trebuchet MS" w:hAnsi="Trebuchet MS;Trebuchet MS"/>
          <w:b w:val="false"/>
          <w:spacing w:val="-2"/>
          <w:sz w:val="18"/>
          <w:szCs w:val="18"/>
          <w:u w:val="none"/>
          <w:lang w:val="es-BO"/>
        </w:rPr>
      </w:r>
    </w:p>
    <w:p>
      <w:pPr>
        <w:pStyle w:val="Normal"/>
        <w:rPr>
          <w:rFonts w:ascii="Arial" w:hAnsi="Arial" w:cs="Arial"/>
          <w:sz w:val="18"/>
          <w:szCs w:val="18"/>
          <w:u w:val="none"/>
          <w:lang w:val="es-ES"/>
        </w:rPr>
      </w:pPr>
      <w:r>
        <w:rPr>
          <w:rFonts w:cs="Arial" w:ascii="Arial" w:hAnsi="Arial"/>
          <w:sz w:val="18"/>
          <w:szCs w:val="18"/>
          <w:u w:val="none"/>
          <w:lang w:val="es-ES"/>
        </w:rPr>
      </w:r>
    </w:p>
    <w:p>
      <w:pPr>
        <w:pStyle w:val="Normal"/>
        <w:rPr>
          <w:rFonts w:ascii="Arial" w:hAnsi="Arial" w:cs="Arial"/>
          <w:sz w:val="18"/>
          <w:szCs w:val="18"/>
          <w:lang w:val="es-ES"/>
        </w:rPr>
      </w:pPr>
      <w:r>
        <w:rPr>
          <w:rFonts w:cs="Arial" w:ascii="Arial" w:hAnsi="Arial"/>
          <w:sz w:val="18"/>
          <w:szCs w:val="18"/>
          <w:lang w:val="es-ES"/>
        </w:rPr>
      </w:r>
    </w:p>
    <w:p>
      <w:pPr>
        <w:pStyle w:val="Textoindependiente2"/>
        <w:ind w:right="-518" w:hanging="0"/>
        <w:rPr>
          <w:rFonts w:ascii="Trebuchet MS;Trebuchet MS" w:hAnsi="Trebuchet MS;Trebuchet MS" w:cs="Trebuchet MS;Trebuchet MS"/>
          <w:sz w:val="18"/>
          <w:szCs w:val="18"/>
        </w:rPr>
      </w:pPr>
      <w:r>
        <w:rPr>
          <w:rFonts w:cs="Trebuchet MS;Trebuchet MS" w:ascii="Trebuchet MS;Trebuchet MS" w:hAnsi="Trebuchet MS;Trebuchet MS"/>
          <w:sz w:val="18"/>
          <w:szCs w:val="18"/>
        </w:rPr>
        <w:t>Queda convenido y acordado que no obstante lo estipulado en las Condiciones Generales de la Póliza del rubro, por la presente se cubre los daños ocasionados directamente por espuma, debido al uso de extinguidores y otros elementos químicos utilizados en la extinción de incendio.</w:t>
      </w:r>
    </w:p>
    <w:p>
      <w:pPr>
        <w:pStyle w:val="Textoindependiente2"/>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Textoindependiente2"/>
        <w:ind w:right="-518" w:hanging="0"/>
        <w:rPr>
          <w:rFonts w:ascii="Trebuchet MS;Trebuchet MS" w:hAnsi="Trebuchet MS;Trebuchet MS" w:cs="Trebuchet MS;Trebuchet MS"/>
          <w:sz w:val="18"/>
          <w:szCs w:val="18"/>
        </w:rPr>
      </w:pPr>
      <w:r>
        <w:rPr>
          <w:rFonts w:cs="Trebuchet MS;Trebuchet MS" w:ascii="Trebuchet MS;Trebuchet MS" w:hAnsi="Trebuchet MS;Trebuchet MS"/>
          <w:sz w:val="18"/>
          <w:szCs w:val="18"/>
        </w:rPr>
        <w:t>El seguro otorgado bajo esta Cláusula no cubre las pérdidas o daños mencionados, si no sobrevienen de un incendio cubierto bajo las Condiciones Generales de la presente Póliza de Incendio.</w:t>
      </w:r>
    </w:p>
    <w:p>
      <w:pPr>
        <w:pStyle w:val="Textoindependiente2"/>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Textoindependiente2"/>
        <w:rPr>
          <w:rFonts w:ascii="Trebuchet MS;Trebuchet MS" w:hAnsi="Trebuchet MS;Trebuchet MS" w:cs="Trebuchet MS;Trebuchet MS"/>
          <w:sz w:val="18"/>
          <w:szCs w:val="18"/>
        </w:rPr>
      </w:pPr>
      <w:r>
        <w:rPr>
          <w:rFonts w:cs="Trebuchet MS;Trebuchet MS" w:ascii="Trebuchet MS;Trebuchet MS" w:hAnsi="Trebuchet MS;Trebuchet MS"/>
          <w:sz w:val="18"/>
          <w:szCs w:val="18"/>
        </w:rPr>
        <w:t>Esta Cláusula no cubre los daños indirectos y/o consecuentes de cualquier tipo.</w:t>
      </w:r>
    </w:p>
    <w:p>
      <w:pPr>
        <w:pStyle w:val="Textoindependiente2"/>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Textoindependiente2"/>
        <w:ind w:right="-518" w:hanging="0"/>
        <w:rPr>
          <w:rFonts w:ascii="Trebuchet MS;Trebuchet MS" w:hAnsi="Trebuchet MS;Trebuchet MS" w:cs="Trebuchet MS;Trebuchet MS"/>
          <w:sz w:val="18"/>
          <w:szCs w:val="18"/>
        </w:rPr>
      </w:pPr>
      <w:r>
        <w:rPr>
          <w:rFonts w:cs="Trebuchet MS;Trebuchet MS" w:ascii="Trebuchet MS;Trebuchet MS" w:hAnsi="Trebuchet MS;Trebuchet MS"/>
          <w:sz w:val="18"/>
          <w:szCs w:val="18"/>
        </w:rPr>
        <w:t>Todas las Condiciones de esta Póliza se aplicarán por todo concepto al seguro concedido por esta Cláusula, salvo en cuanto se hallen modificadas expresamente por las Condiciones Especiales de ésta.</w:t>
      </w:r>
    </w:p>
    <w:p>
      <w:pPr>
        <w:pStyle w:val="Textoindependiente2"/>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Textoindependiente2"/>
        <w:ind w:right="-518" w:hanging="0"/>
        <w:rPr>
          <w:rFonts w:ascii="Trebuchet MS;Trebuchet MS" w:hAnsi="Trebuchet MS;Trebuchet MS" w:cs="Trebuchet MS;Trebuchet MS"/>
          <w:sz w:val="18"/>
          <w:szCs w:val="18"/>
        </w:rPr>
      </w:pPr>
      <w:r>
        <w:rPr>
          <w:rFonts w:cs="Trebuchet MS;Trebuchet MS" w:ascii="Trebuchet MS;Trebuchet MS" w:hAnsi="Trebuchet MS;Trebuchet MS"/>
          <w:sz w:val="18"/>
          <w:szCs w:val="18"/>
        </w:rPr>
        <w:t>Cualquier referencia a Incendio que se haga en las condiciones de la Póliza, se considerará que incluye los riesgos amparados por esta Cláusula.</w:t>
      </w:r>
    </w:p>
    <w:p>
      <w:pPr>
        <w:pStyle w:val="Textoindependiente2"/>
        <w:rPr>
          <w:rFonts w:ascii="Arial" w:hAnsi="Arial" w:cs="Arial"/>
          <w:sz w:val="18"/>
          <w:szCs w:val="18"/>
        </w:rPr>
      </w:pPr>
      <w:r>
        <w:rPr>
          <w:rFonts w:cs="Arial" w:ascii="Arial" w:hAnsi="Arial"/>
          <w:sz w:val="18"/>
          <w:szCs w:val="18"/>
        </w:rPr>
      </w:r>
    </w:p>
    <w:p>
      <w:pPr>
        <w:pStyle w:val="Normal"/>
        <w:rPr>
          <w:rFonts w:ascii="Arial" w:hAnsi="Arial" w:cs="Arial"/>
          <w:sz w:val="18"/>
          <w:szCs w:val="18"/>
          <w:lang w:val="es-ES"/>
        </w:rPr>
      </w:pPr>
      <w:r>
        <w:rPr>
          <w:rFonts w:cs="Arial" w:ascii="Arial" w:hAnsi="Arial"/>
          <w:sz w:val="18"/>
          <w:szCs w:val="18"/>
          <w:lang w:val="es-ES"/>
        </w:rPr>
      </w:r>
    </w:p>
    <w:p>
      <w:pPr>
        <w:pStyle w:val="Normal"/>
        <w:rPr>
          <w:rFonts w:ascii="Arial" w:hAnsi="Arial" w:cs="Arial"/>
          <w:sz w:val="18"/>
          <w:szCs w:val="18"/>
          <w:lang w:val="es-ES"/>
        </w:rPr>
      </w:pPr>
      <w:r>
        <w:rPr>
          <w:rFonts w:cs="Arial" w:ascii="Arial" w:hAnsi="Arial"/>
          <w:sz w:val="18"/>
          <w:szCs w:val="18"/>
          <w:lang w:val="es-ES"/>
        </w:rPr>
      </w:r>
    </w:p>
    <w:p>
      <w:pPr>
        <w:pStyle w:val="Normal"/>
        <w:rPr>
          <w:sz w:val="18"/>
          <w:szCs w:val="18"/>
          <w:lang w:val="es-ES"/>
        </w:rPr>
      </w:pPr>
      <w:r>
        <w:rPr>
          <w:sz w:val="18"/>
          <w:szCs w:val="18"/>
          <w:lang w:val="es-ES"/>
        </w:rPr>
      </w:r>
    </w:p>
    <w:p>
      <w:pPr>
        <w:pStyle w:val="Normal"/>
        <w:jc w:val="center"/>
        <w:rPr>
          <w:rFonts w:ascii="Trebuchet MS;Trebuchet MS" w:hAnsi="Trebuchet MS;Trebuchet MS" w:cs="Trebuchet MS;Trebuchet MS"/>
          <w:b/>
          <w:b/>
          <w:sz w:val="18"/>
          <w:szCs w:val="18"/>
          <w:lang w:val="es-ES"/>
        </w:rPr>
      </w:pPr>
      <w:r>
        <w:rPr>
          <w:rFonts w:cs="Trebuchet MS;Trebuchet MS" w:ascii="Trebuchet MS;Trebuchet MS" w:hAnsi="Trebuchet MS;Trebuchet MS"/>
          <w:b/>
          <w:sz w:val="18"/>
          <w:szCs w:val="18"/>
          <w:lang w:val="es-ES"/>
        </w:rPr>
        <w:t>“</w:t>
      </w:r>
      <w:r>
        <w:rPr>
          <w:rFonts w:cs="Trebuchet MS;Trebuchet MS" w:ascii="Trebuchet MS;Trebuchet MS" w:hAnsi="Trebuchet MS;Trebuchet MS"/>
          <w:b/>
          <w:sz w:val="18"/>
          <w:szCs w:val="18"/>
          <w:lang w:val="es-ES"/>
        </w:rPr>
        <w:t>NACIONAL SEGUROS PATRIMONIALES Y FIANZAS S.A.”</w:t>
      </w:r>
    </w:p>
    <w:sectPr>
      <w:type w:val="nextPage"/>
      <w:pgSz w:w="12240" w:h="15840"/>
      <w:pgMar w:left="1701" w:right="1701" w:gutter="0" w:header="0" w:top="141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Liberation Sans">
    <w:altName w:val="Arial"/>
    <w:charset w:val="01"/>
    <w:family w:val="swiss"/>
    <w:pitch w:val="variable"/>
  </w:font>
  <w:font w:name="Trebuchet M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en-US" w:bidi="ar-SA" w:eastAsia="zh-CN"/>
    </w:rPr>
  </w:style>
  <w:style w:type="paragraph" w:styleId="Heading1">
    <w:name w:val="Heading 1"/>
    <w:basedOn w:val="Normal"/>
    <w:next w:val="Normal"/>
    <w:qFormat/>
    <w:pPr>
      <w:keepNext w:val="true"/>
      <w:numPr>
        <w:ilvl w:val="0"/>
        <w:numId w:val="1"/>
      </w:numPr>
      <w:outlineLvl w:val="0"/>
    </w:pPr>
    <w:rPr>
      <w:rFonts w:ascii="Times New Roman" w:hAnsi="Times New Roman" w:cs="Times New Roman"/>
      <w:b/>
      <w:u w:val="single"/>
      <w:lang w:val="es-ES"/>
    </w:rPr>
  </w:style>
  <w:style w:type="paragraph" w:styleId="Heading2">
    <w:name w:val="Heading 2"/>
    <w:basedOn w:val="Normal"/>
    <w:next w:val="Normal"/>
    <w:qFormat/>
    <w:pPr>
      <w:keepNext w:val="true"/>
      <w:numPr>
        <w:ilvl w:val="1"/>
        <w:numId w:val="1"/>
      </w:numPr>
      <w:jc w:val="center"/>
      <w:outlineLvl w:val="1"/>
    </w:pPr>
    <w:rPr>
      <w:rFonts w:ascii="Times New Roman" w:hAnsi="Times New Roman" w:cs="Times New Roman"/>
      <w:b/>
      <w:u w:val="single"/>
      <w:lang w:val="es-ES"/>
    </w:rPr>
  </w:style>
  <w:style w:type="paragraph" w:styleId="Heading9">
    <w:name w:val="Heading 9"/>
    <w:basedOn w:val="Normal"/>
    <w:next w:val="Normal"/>
    <w:qFormat/>
    <w:pPr>
      <w:keepNext w:val="true"/>
      <w:numPr>
        <w:ilvl w:val="8"/>
        <w:numId w:val="1"/>
      </w:numPr>
      <w:jc w:val="center"/>
      <w:outlineLvl w:val="8"/>
    </w:pPr>
    <w:rPr>
      <w:rFonts w:ascii="Arial" w:hAnsi="Arial" w:cs="Arial"/>
      <w:b/>
      <w:sz w:val="18"/>
      <w:lang w:val="es-ES"/>
    </w:rPr>
  </w:style>
  <w:style w:type="character" w:styleId="Fuentedeprrafopredeter">
    <w:name w:val="Fuente de párrafo predeter."/>
    <w:qFormat/>
    <w:rPr/>
  </w:style>
  <w:style w:type="character" w:styleId="TextoindependienteCar">
    <w:name w:val="Texto independiente Car"/>
    <w:qFormat/>
    <w:rPr>
      <w:rFonts w:ascii="Courier New" w:hAnsi="Courier New" w:cs="Courier New"/>
      <w:sz w:val="24"/>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tyle>
  <w:style w:type="paragraph" w:styleId="Footer">
    <w:name w:val="Footer"/>
    <w:basedOn w:val="Normal"/>
    <w:pPr>
      <w:tabs>
        <w:tab w:val="clear" w:pos="708"/>
        <w:tab w:val="center" w:pos="4252" w:leader="none"/>
        <w:tab w:val="right" w:pos="8504" w:leader="none"/>
      </w:tabs>
    </w:pPr>
    <w:rPr/>
  </w:style>
  <w:style w:type="paragraph" w:styleId="Textoindependiente2">
    <w:name w:val="Texto independiente 2"/>
    <w:basedOn w:val="Normal"/>
    <w:qFormat/>
    <w:pPr>
      <w:jc w:val="both"/>
    </w:pPr>
    <w:rPr>
      <w:rFonts w:ascii="Times New Roman" w:hAnsi="Times New Roman" w:cs="Times New Roman"/>
      <w:lang w:val="es-E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2007-03-25T20:58:00Z</dcterms:created>
  <dc:creator>deneira</dc:creator>
  <dc:description/>
  <cp:keywords/>
  <dc:language>en-US</dc:language>
  <cp:lastModifiedBy>Franz Brian Muñoz Nery</cp:lastModifiedBy>
  <cp:lastPrinted>2007-03-26T12:19:00Z</cp:lastPrinted>
  <dcterms:modified xsi:type="dcterms:W3CDTF">2015-11-25T10:25:00Z</dcterms:modified>
  <cp:revision>7</cp:revision>
  <dc:subject/>
  <dc:title>“Latina”</dc:title>
</cp:coreProperties>
</file>