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F27E" w14:textId="77777777" w:rsidR="00D772FC" w:rsidRDefault="00D772FC" w:rsidP="00D772FC">
      <w:pPr>
        <w:pStyle w:val="Ttulo2"/>
        <w:tabs>
          <w:tab w:val="left" w:pos="8080"/>
        </w:tabs>
        <w:spacing w:line="369" w:lineRule="auto"/>
        <w:ind w:left="0" w:right="370"/>
      </w:pPr>
      <w:r>
        <w:t>CLAUSULA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CUBRIR</w:t>
      </w:r>
      <w:r>
        <w:rPr>
          <w:spacing w:val="8"/>
        </w:rPr>
        <w:t xml:space="preserve"> </w:t>
      </w:r>
      <w:r>
        <w:t>DAÑOS</w:t>
      </w:r>
      <w:r>
        <w:rPr>
          <w:spacing w:val="10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SUSPENSIÓN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SUMINISTRO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GAS</w:t>
      </w:r>
      <w:r>
        <w:rPr>
          <w:spacing w:val="-33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bookmarkStart w:id="0" w:name="_GoBack"/>
      <w:bookmarkEnd w:id="0"/>
      <w:r>
        <w:rPr>
          <w:w w:val="105"/>
        </w:rPr>
        <w:t>RED</w:t>
      </w:r>
      <w:r>
        <w:rPr>
          <w:spacing w:val="-1"/>
          <w:w w:val="105"/>
        </w:rPr>
        <w:t xml:space="preserve"> </w:t>
      </w:r>
      <w:r>
        <w:rPr>
          <w:w w:val="105"/>
        </w:rPr>
        <w:t>PÚBLICA</w:t>
      </w:r>
    </w:p>
    <w:p w14:paraId="51A0704A" w14:textId="0900F5E6" w:rsidR="00D772FC" w:rsidRDefault="00D772FC" w:rsidP="00D772FC">
      <w:pPr>
        <w:spacing w:line="146" w:lineRule="exact"/>
        <w:ind w:left="265" w:right="296"/>
        <w:jc w:val="center"/>
        <w:rPr>
          <w:b/>
        </w:rPr>
      </w:pPr>
      <w:r>
        <w:rPr>
          <w:b/>
          <w:sz w:val="16"/>
        </w:rPr>
        <w:t>Código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Asignado115-910101-2007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001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2854</w:t>
      </w:r>
    </w:p>
    <w:p w14:paraId="13009A6E" w14:textId="77777777" w:rsidR="00D772FC" w:rsidRDefault="00D772FC" w:rsidP="00D772FC">
      <w:pPr>
        <w:pStyle w:val="Ttulo2"/>
        <w:spacing w:before="114"/>
        <w:ind w:right="300"/>
      </w:pPr>
      <w:r>
        <w:t>RESOLUCIÓN</w:t>
      </w:r>
      <w:r>
        <w:rPr>
          <w:spacing w:val="9"/>
        </w:rPr>
        <w:t xml:space="preserve"> </w:t>
      </w:r>
      <w:r>
        <w:t>ADMINISTRATIVA</w:t>
      </w:r>
      <w:r>
        <w:rPr>
          <w:spacing w:val="10"/>
        </w:rPr>
        <w:t xml:space="preserve"> </w:t>
      </w:r>
      <w:r>
        <w:t>APS/DS/No135/2018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FECHA</w:t>
      </w:r>
      <w:r>
        <w:rPr>
          <w:spacing w:val="9"/>
        </w:rPr>
        <w:t xml:space="preserve"> </w:t>
      </w:r>
      <w:r>
        <w:t>01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FEBRERO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2018</w:t>
      </w:r>
    </w:p>
    <w:p w14:paraId="193135BF" w14:textId="77777777" w:rsidR="00D772FC" w:rsidRDefault="00D772FC" w:rsidP="00D772FC">
      <w:pPr>
        <w:pStyle w:val="Textoindependiente"/>
        <w:rPr>
          <w:b/>
        </w:rPr>
      </w:pPr>
    </w:p>
    <w:p w14:paraId="0FE79451" w14:textId="77777777" w:rsidR="00D772FC" w:rsidRDefault="00D772FC" w:rsidP="00D772FC">
      <w:pPr>
        <w:pStyle w:val="Textoindependiente"/>
        <w:rPr>
          <w:b/>
        </w:rPr>
      </w:pPr>
    </w:p>
    <w:p w14:paraId="4231962E" w14:textId="77777777" w:rsidR="00D772FC" w:rsidRDefault="00D772FC" w:rsidP="00D772FC">
      <w:pPr>
        <w:pStyle w:val="Textoindependiente"/>
        <w:spacing w:before="11"/>
        <w:rPr>
          <w:b/>
          <w:sz w:val="13"/>
        </w:rPr>
      </w:pPr>
    </w:p>
    <w:p w14:paraId="035B49BE" w14:textId="77777777" w:rsidR="00D772FC" w:rsidRDefault="00D772FC" w:rsidP="00D772FC">
      <w:pPr>
        <w:pStyle w:val="Textoindependiente"/>
        <w:spacing w:line="309" w:lineRule="auto"/>
        <w:ind w:left="273" w:right="-1"/>
        <w:jc w:val="both"/>
      </w:pPr>
      <w:r>
        <w:t>Queda</w:t>
      </w:r>
      <w:r>
        <w:rPr>
          <w:spacing w:val="7"/>
        </w:rPr>
        <w:t xml:space="preserve"> </w:t>
      </w:r>
      <w:r>
        <w:t>entendido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convenido</w:t>
      </w:r>
      <w:r>
        <w:rPr>
          <w:spacing w:val="7"/>
        </w:rPr>
        <w:t xml:space="preserve"> </w:t>
      </w:r>
      <w:r>
        <w:t>que,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previo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pago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prima</w:t>
      </w:r>
      <w:r>
        <w:rPr>
          <w:spacing w:val="7"/>
        </w:rPr>
        <w:t xml:space="preserve"> </w:t>
      </w:r>
      <w:r>
        <w:t>adicional</w:t>
      </w:r>
      <w:r>
        <w:rPr>
          <w:spacing w:val="8"/>
        </w:rPr>
        <w:t xml:space="preserve"> </w:t>
      </w:r>
      <w:r>
        <w:t>correspondiente,</w:t>
      </w:r>
      <w:r>
        <w:rPr>
          <w:spacing w:val="7"/>
        </w:rPr>
        <w:t xml:space="preserve"> </w:t>
      </w:r>
      <w:r>
        <w:t>ésta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extiende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cubrir,</w:t>
      </w:r>
      <w:r>
        <w:rPr>
          <w:spacing w:val="6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límite</w:t>
      </w:r>
      <w:r>
        <w:rPr>
          <w:spacing w:val="8"/>
        </w:rPr>
        <w:t xml:space="preserve"> </w:t>
      </w:r>
      <w:r>
        <w:t>asegurado</w:t>
      </w:r>
      <w:r>
        <w:rPr>
          <w:spacing w:val="8"/>
        </w:rPr>
        <w:t xml:space="preserve"> </w:t>
      </w:r>
      <w:r>
        <w:t>establecido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Particulares,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daños</w:t>
      </w:r>
      <w:r>
        <w:rPr>
          <w:spacing w:val="7"/>
        </w:rPr>
        <w:t xml:space="preserve"> </w:t>
      </w:r>
      <w:r>
        <w:t>resultantes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propiedad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Asegurado</w:t>
      </w:r>
      <w:r>
        <w:rPr>
          <w:spacing w:val="9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consecuencia de la suspensión de suministro de gas de la red pública, debido </w:t>
      </w:r>
      <w:r>
        <w:rPr>
          <w:w w:val="105"/>
        </w:rPr>
        <w:t>a daños originados por incendio y riesgos</w:t>
      </w:r>
      <w:r>
        <w:rPr>
          <w:spacing w:val="1"/>
          <w:w w:val="105"/>
        </w:rPr>
        <w:t xml:space="preserve"> </w:t>
      </w:r>
      <w:r>
        <w:rPr>
          <w:w w:val="105"/>
        </w:rPr>
        <w:t>aliados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estación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empresa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suministro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gas,</w:t>
      </w:r>
      <w:r>
        <w:rPr>
          <w:spacing w:val="-5"/>
          <w:w w:val="105"/>
        </w:rPr>
        <w:t xml:space="preserve"> </w:t>
      </w:r>
      <w:r>
        <w:rPr>
          <w:w w:val="105"/>
        </w:rPr>
        <w:t>excluyendo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redes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distribución.</w:t>
      </w:r>
    </w:p>
    <w:p w14:paraId="6028A822" w14:textId="77777777" w:rsidR="00D772FC" w:rsidRDefault="00D772FC" w:rsidP="00D772FC">
      <w:pPr>
        <w:pStyle w:val="Textoindependiente"/>
        <w:spacing w:before="8"/>
        <w:ind w:right="-1"/>
        <w:jc w:val="both"/>
        <w:rPr>
          <w:sz w:val="20"/>
        </w:rPr>
      </w:pPr>
    </w:p>
    <w:p w14:paraId="12C6FD57" w14:textId="77777777" w:rsidR="00D772FC" w:rsidRDefault="00D772FC" w:rsidP="00D772FC">
      <w:pPr>
        <w:pStyle w:val="Textoindependiente"/>
        <w:ind w:left="273" w:right="-1"/>
        <w:jc w:val="both"/>
      </w:pP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cláusula</w:t>
      </w:r>
      <w:r>
        <w:rPr>
          <w:spacing w:val="17"/>
        </w:rPr>
        <w:t xml:space="preserve"> </w:t>
      </w:r>
      <w:r>
        <w:t>queda</w:t>
      </w:r>
      <w:r>
        <w:rPr>
          <w:spacing w:val="7"/>
        </w:rPr>
        <w:t xml:space="preserve"> </w:t>
      </w:r>
      <w:r>
        <w:t>sujeta</w:t>
      </w:r>
      <w:r>
        <w:rPr>
          <w:spacing w:val="8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plazo</w:t>
      </w:r>
      <w:r>
        <w:rPr>
          <w:spacing w:val="7"/>
        </w:rPr>
        <w:t xml:space="preserve"> </w:t>
      </w:r>
      <w:r>
        <w:t>indicado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Particulares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Póliza</w:t>
      </w:r>
      <w:r>
        <w:rPr>
          <w:spacing w:val="8"/>
        </w:rPr>
        <w:t xml:space="preserve"> </w:t>
      </w:r>
      <w:r>
        <w:t>Principal.</w:t>
      </w:r>
    </w:p>
    <w:p w14:paraId="76F1B60A" w14:textId="77777777" w:rsidR="00D772FC" w:rsidRDefault="00D772FC" w:rsidP="00D772FC">
      <w:pPr>
        <w:pStyle w:val="Textoindependiente"/>
        <w:ind w:right="-1"/>
        <w:jc w:val="both"/>
      </w:pPr>
    </w:p>
    <w:p w14:paraId="31E189C1" w14:textId="77777777" w:rsidR="00D772FC" w:rsidRDefault="00D772FC" w:rsidP="00D772FC">
      <w:pPr>
        <w:pStyle w:val="Textoindependiente"/>
        <w:spacing w:before="113" w:line="309" w:lineRule="auto"/>
        <w:ind w:left="273" w:right="-1"/>
        <w:jc w:val="both"/>
      </w:pPr>
      <w:r>
        <w:t>El</w:t>
      </w:r>
      <w:r>
        <w:rPr>
          <w:spacing w:val="4"/>
        </w:rPr>
        <w:t xml:space="preserve"> </w:t>
      </w:r>
      <w:r>
        <w:t>Asegurado</w:t>
      </w:r>
      <w:r>
        <w:rPr>
          <w:spacing w:val="6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vez</w:t>
      </w:r>
      <w:r>
        <w:rPr>
          <w:spacing w:val="6"/>
        </w:rPr>
        <w:t xml:space="preserve"> </w:t>
      </w:r>
      <w:r>
        <w:t>tenga</w:t>
      </w:r>
      <w:r>
        <w:rPr>
          <w:spacing w:val="6"/>
        </w:rPr>
        <w:t xml:space="preserve"> </w:t>
      </w:r>
      <w:r>
        <w:t>conocimiento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suspensión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suministro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gas,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obliga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dar</w:t>
      </w:r>
      <w:r>
        <w:rPr>
          <w:spacing w:val="5"/>
        </w:rPr>
        <w:t xml:space="preserve"> </w:t>
      </w:r>
      <w:r>
        <w:t>aviso</w:t>
      </w:r>
      <w:r>
        <w:rPr>
          <w:spacing w:val="5"/>
        </w:rPr>
        <w:t xml:space="preserve"> </w:t>
      </w:r>
      <w:r>
        <w:t>inmediato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w w:val="105"/>
        </w:rPr>
        <w:t>autoridades</w:t>
      </w:r>
      <w:r>
        <w:rPr>
          <w:spacing w:val="-9"/>
          <w:w w:val="105"/>
        </w:rPr>
        <w:t xml:space="preserve"> </w:t>
      </w:r>
      <w:r>
        <w:rPr>
          <w:w w:val="105"/>
        </w:rPr>
        <w:t>respectivas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tomar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medidas</w:t>
      </w:r>
      <w:r>
        <w:rPr>
          <w:spacing w:val="-8"/>
          <w:w w:val="105"/>
        </w:rPr>
        <w:t xml:space="preserve"> </w:t>
      </w:r>
      <w:r>
        <w:rPr>
          <w:w w:val="105"/>
        </w:rPr>
        <w:t>preventivas</w:t>
      </w:r>
      <w:r>
        <w:rPr>
          <w:spacing w:val="-9"/>
          <w:w w:val="105"/>
        </w:rPr>
        <w:t xml:space="preserve"> </w:t>
      </w:r>
      <w:r>
        <w:rPr>
          <w:w w:val="105"/>
        </w:rPr>
        <w:t>necesarias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evitar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propagación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daños.</w:t>
      </w:r>
    </w:p>
    <w:p w14:paraId="346E8F26" w14:textId="77777777" w:rsidR="00D772FC" w:rsidRDefault="00D772FC" w:rsidP="00D772FC">
      <w:pPr>
        <w:pStyle w:val="Textoindependiente"/>
        <w:spacing w:before="8"/>
        <w:ind w:right="-1"/>
        <w:jc w:val="both"/>
        <w:rPr>
          <w:sz w:val="20"/>
        </w:rPr>
      </w:pPr>
    </w:p>
    <w:p w14:paraId="10767D13" w14:textId="77777777" w:rsidR="00D772FC" w:rsidRDefault="00D772FC" w:rsidP="00D772FC">
      <w:pPr>
        <w:pStyle w:val="Textoindependiente"/>
        <w:ind w:left="273" w:right="-1"/>
        <w:jc w:val="both"/>
      </w:pPr>
      <w:r>
        <w:t>Las</w:t>
      </w:r>
      <w:r>
        <w:rPr>
          <w:spacing w:val="7"/>
        </w:rPr>
        <w:t xml:space="preserve"> </w:t>
      </w:r>
      <w:r>
        <w:t>estipulaciones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Cláusula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aplicarán</w:t>
      </w:r>
      <w:r>
        <w:rPr>
          <w:spacing w:val="9"/>
        </w:rPr>
        <w:t xml:space="preserve"> </w:t>
      </w:r>
      <w:r>
        <w:t>únicamente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bienes</w:t>
      </w:r>
      <w:r>
        <w:rPr>
          <w:spacing w:val="7"/>
        </w:rPr>
        <w:t xml:space="preserve"> </w:t>
      </w:r>
      <w:r>
        <w:t>cubiertos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Póliza</w:t>
      </w:r>
      <w:r>
        <w:rPr>
          <w:spacing w:val="8"/>
        </w:rPr>
        <w:t xml:space="preserve"> </w:t>
      </w:r>
      <w:r>
        <w:t>Principal.</w:t>
      </w:r>
    </w:p>
    <w:p w14:paraId="2CA8F455" w14:textId="77777777" w:rsidR="00D772FC" w:rsidRDefault="00D772FC" w:rsidP="00D772FC">
      <w:pPr>
        <w:pStyle w:val="Textoindependiente"/>
        <w:ind w:right="-1"/>
        <w:jc w:val="both"/>
      </w:pPr>
    </w:p>
    <w:p w14:paraId="68B21DB8" w14:textId="77777777" w:rsidR="00D772FC" w:rsidRDefault="00D772FC" w:rsidP="00D772FC">
      <w:pPr>
        <w:pStyle w:val="Textoindependiente"/>
        <w:spacing w:before="114" w:line="309" w:lineRule="auto"/>
        <w:ind w:left="273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5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condiciones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indivisible,</w:t>
      </w:r>
      <w:r>
        <w:rPr>
          <w:spacing w:val="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</w:t>
      </w:r>
    </w:p>
    <w:p w14:paraId="173B0E86" w14:textId="77777777" w:rsidR="00EA3AA6" w:rsidRDefault="00EA3AA6" w:rsidP="00D772FC">
      <w:pPr>
        <w:ind w:right="-1"/>
        <w:jc w:val="both"/>
      </w:pPr>
    </w:p>
    <w:sectPr w:rsidR="00EA3AA6" w:rsidSect="00D772FC">
      <w:pgSz w:w="11906" w:h="16838"/>
      <w:pgMar w:top="28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C"/>
    <w:rsid w:val="00A81FFC"/>
    <w:rsid w:val="00D772FC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2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D772FC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72FC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772FC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72FC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2024-03-08T19:39:00Z</dcterms:created>
  <dcterms:modified xsi:type="dcterms:W3CDTF">2024-03-08T19:39:00Z</dcterms:modified>
</cp:coreProperties>
</file>