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rPr>
          <w:rFonts w:ascii="Trebuchet MS" w:hAnsi="Trebuchet MS"/>
          <w:b/>
          <w:b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z w:val="18"/>
          <w:szCs w:val="18"/>
          <w:lang w:val="es-BO"/>
        </w:rPr>
        <w:t xml:space="preserve">                           </w:t>
      </w:r>
      <w:r>
        <w:rPr>
          <w:rFonts w:cs="Arial" w:ascii="Trebuchet MS" w:hAnsi="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1416" w:firstLine="708"/>
        <w:rPr/>
      </w:pPr>
      <w:r>
        <w:rPr>
          <w:rFonts w:cs="Trebuchet MS" w:ascii="Trebuchet MS" w:hAnsi="Trebuchet MS"/>
          <w:b/>
          <w:sz w:val="18"/>
          <w:szCs w:val="18"/>
        </w:rPr>
        <w:t>CLAUSULA PARA CUBRIR EL RIESGO DE SABOTAJE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 xml:space="preserve">  </w:t>
      </w:r>
    </w:p>
    <w:p>
      <w:pPr>
        <w:pStyle w:val="Normal"/>
        <w:ind w:left="1416" w:firstLine="708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06 001-2068</w:t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both"/>
        <w:rPr>
          <w:rFonts w:ascii="Trebuchet MS" w:hAnsi="Trebuchet MS" w:cs="Trebuchet MS"/>
          <w:b/>
          <w:b/>
          <w:spacing w:val="-2"/>
          <w:sz w:val="18"/>
          <w:szCs w:val="18"/>
          <w:lang w:val="es-BO"/>
        </w:rPr>
      </w:pPr>
      <w:r>
        <w:rPr>
          <w:rFonts w:cs="Trebuchet MS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TextBody"/>
        <w:jc w:val="both"/>
        <w:rPr/>
      </w:pPr>
      <w:r>
        <w:rPr>
          <w:rFonts w:cs="Arial" w:ascii="Trebuchet MS" w:hAnsi="Trebuchet MS"/>
          <w:b w:val="false"/>
          <w:sz w:val="18"/>
          <w:szCs w:val="18"/>
          <w:u w:val="none"/>
        </w:rPr>
        <w:t xml:space="preserve">Queda entendido y convenido que, en adición a los términos, exclusiones y condiciones contenidas en la Póliza o a ella endosados y sujeto al pago previo de la prima adicional acordada por parte del Asegurado, así como a las Condiciones Especiales que aparecen a continuación, este seguro se extiende a cubrir las pérdidas o daños causados por </w:t>
      </w:r>
      <w:r>
        <w:rPr>
          <w:rFonts w:cs="Trebuchet MS" w:ascii="Trebuchet MS" w:hAnsi="Trebuchet MS"/>
          <w:b w:val="false"/>
          <w:spacing w:val="-2"/>
          <w:sz w:val="18"/>
          <w:szCs w:val="18"/>
          <w:u w:val="none"/>
        </w:rPr>
        <w:t>sabotaje,</w:t>
      </w:r>
      <w:r>
        <w:rPr>
          <w:rFonts w:cs="Arial" w:ascii="Trebuchet MS" w:hAnsi="Trebuchet MS"/>
          <w:b w:val="false"/>
          <w:sz w:val="18"/>
          <w:szCs w:val="18"/>
          <w:u w:val="none"/>
        </w:rPr>
        <w:t xml:space="preserve">  que, para el efecto de este Endoso, significará:</w:t>
      </w:r>
    </w:p>
    <w:p>
      <w:pPr>
        <w:pStyle w:val="TextBody"/>
        <w:jc w:val="both"/>
        <w:rPr>
          <w:rFonts w:ascii="Trebuchet MS" w:hAnsi="Trebuchet MS" w:cs="Arial"/>
          <w:b w:val="false"/>
          <w:b w:val="false"/>
          <w:sz w:val="18"/>
          <w:szCs w:val="18"/>
          <w:u w:val="none"/>
        </w:rPr>
      </w:pPr>
      <w:r>
        <w:rPr>
          <w:rFonts w:cs="Arial" w:ascii="Trebuchet MS" w:hAnsi="Trebuchet MS"/>
          <w:b w:val="false"/>
          <w:sz w:val="18"/>
          <w:szCs w:val="18"/>
          <w:u w:val="none"/>
        </w:rPr>
      </w:r>
    </w:p>
    <w:p>
      <w:pPr>
        <w:pStyle w:val="TextBody"/>
        <w:rPr>
          <w:rFonts w:ascii="Trebuchet MS" w:hAnsi="Trebuchet MS" w:cs="Arial"/>
          <w:sz w:val="18"/>
          <w:szCs w:val="18"/>
          <w:u w:val="none"/>
        </w:rPr>
      </w:pPr>
      <w:r>
        <w:rPr>
          <w:rFonts w:cs="Arial" w:ascii="Trebuchet MS" w:hAnsi="Trebuchet MS"/>
          <w:sz w:val="18"/>
          <w:szCs w:val="18"/>
          <w:u w:val="none"/>
        </w:rPr>
        <w:t>Sabotaje</w:t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u w:val="none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u w:val="none"/>
          <w:lang w:val="es-ES_tradnl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La Compañía cubre el Riesgo Asegurado y las Pérdidas o Daños Materiales de los Bienes Asegurados cuando sean Causados por:</w:t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AR"/>
        </w:rPr>
      </w:pPr>
      <w:r>
        <w:rPr>
          <w:rFonts w:cs="Trebuchet MS" w:ascii="Trebuchet MS" w:hAnsi="Trebuchet MS"/>
          <w:spacing w:val="-2"/>
          <w:sz w:val="18"/>
          <w:szCs w:val="18"/>
          <w:lang w:val="es-AR"/>
        </w:rPr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</w:rPr>
      </w:pPr>
      <w:r>
        <w:rPr>
          <w:rFonts w:cs="Trebuchet MS" w:ascii="Trebuchet MS" w:hAnsi="Trebuchet MS"/>
          <w:spacing w:val="-2"/>
          <w:sz w:val="18"/>
          <w:szCs w:val="18"/>
        </w:rPr>
        <w:t>Pérdida de los bienes asegurados o daños ocasionados a los mismos y causados directamente por acción u omisión de los Obreros, para perjudicar a sus patrones.</w:t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</w:rPr>
      </w:pPr>
      <w:r>
        <w:rPr>
          <w:rFonts w:cs="Trebuchet MS" w:ascii="Trebuchet MS" w:hAnsi="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 xml:space="preserve">Entendiendo por: </w:t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AR"/>
        </w:rPr>
      </w:pPr>
      <w:r>
        <w:rPr>
          <w:rFonts w:cs="Trebuchet MS" w:ascii="Trebuchet MS" w:hAnsi="Trebuchet MS"/>
          <w:spacing w:val="-2"/>
          <w:sz w:val="18"/>
          <w:szCs w:val="18"/>
          <w:lang w:val="es-AR"/>
        </w:rPr>
      </w:r>
    </w:p>
    <w:p>
      <w:pPr>
        <w:pStyle w:val="Normal"/>
        <w:jc w:val="both"/>
        <w:rPr/>
      </w:pPr>
      <w:r>
        <w:rPr>
          <w:rFonts w:cs="Arial" w:ascii="Trebuchet MS" w:hAnsi="Trebuchet MS"/>
          <w:b/>
          <w:bCs/>
          <w:sz w:val="18"/>
          <w:szCs w:val="18"/>
          <w:lang w:val="es-AR"/>
        </w:rPr>
        <w:t>Sabotaje:</w:t>
      </w:r>
      <w:r>
        <w:rPr>
          <w:rFonts w:cs="Arial" w:ascii="Trebuchet MS" w:hAnsi="Trebuchet MS"/>
          <w:bCs/>
          <w:sz w:val="18"/>
          <w:szCs w:val="18"/>
          <w:lang w:val="es-AR"/>
        </w:rPr>
        <w:t xml:space="preserve"> La </w:t>
      </w:r>
      <w:r>
        <w:rPr>
          <w:rFonts w:cs="Trebuchet MS" w:ascii="Trebuchet MS" w:hAnsi="Trebuchet MS"/>
          <w:spacing w:val="-2"/>
          <w:sz w:val="18"/>
          <w:szCs w:val="18"/>
        </w:rPr>
        <w:t>Pérdida de los bienes asegurados o daños ocasionados a los mismos y causados directamente por acción u omisión de los Obreros, para perjudicar a sus patrones.</w:t>
      </w:r>
    </w:p>
    <w:p>
      <w:pPr>
        <w:pStyle w:val="Normal"/>
        <w:tabs>
          <w:tab w:val="clear" w:pos="708"/>
          <w:tab w:val="left" w:pos="720" w:leader="none"/>
        </w:tabs>
        <w:jc w:val="both"/>
        <w:rPr>
          <w:rFonts w:ascii="Trebuchet MS" w:hAnsi="Trebuchet MS" w:cs="Arial"/>
          <w:spacing w:val="-2"/>
          <w:sz w:val="18"/>
          <w:szCs w:val="18"/>
          <w:lang w:val="es-AR"/>
        </w:rPr>
      </w:pPr>
      <w:r>
        <w:rPr>
          <w:rFonts w:cs="Arial" w:ascii="Trebuchet MS" w:hAnsi="Trebuchet MS"/>
          <w:spacing w:val="-2"/>
          <w:sz w:val="18"/>
          <w:szCs w:val="18"/>
          <w:lang w:val="es-AR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Quedando, Además, Expresamente Convenido y Entendido que: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Al seguro otorgado por esta extensión, le serán aplicables todas las condiciones, exclusiones y cláusulas de la Póliza, salvo en cuanto estén expresamente en contraposición de las siguientes Condiciones Especiales y cualquier referencia que se haga en aquellas, respecto a pérdidas o daño, se considerará que comprende los riesgos aquí amparados.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Las siguientes Condiciones Especiales únicamente serán aplicables al seguro otorgado por esta extensión, y en todos los demás aspectos, las condiciones de la Póliza son válidas tal y como si este Endoso no se hubiere emitido.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TextBody"/>
        <w:rPr>
          <w:rFonts w:ascii="Trebuchet MS" w:hAnsi="Trebuchet MS" w:cs="Arial"/>
          <w:sz w:val="18"/>
          <w:szCs w:val="18"/>
          <w:u w:val="none"/>
        </w:rPr>
      </w:pPr>
      <w:r>
        <w:rPr>
          <w:rFonts w:cs="Arial" w:ascii="Trebuchet MS" w:hAnsi="Trebuchet MS"/>
          <w:sz w:val="18"/>
          <w:szCs w:val="18"/>
          <w:u w:val="none"/>
        </w:rPr>
        <w:t>CONDICIONES ESPECIALES</w:t>
      </w:r>
    </w:p>
    <w:p>
      <w:pPr>
        <w:pStyle w:val="TextBody"/>
        <w:jc w:val="both"/>
        <w:rPr>
          <w:rFonts w:ascii="Trebuchet MS" w:hAnsi="Trebuchet MS" w:cs="Arial"/>
          <w:b w:val="false"/>
          <w:b w:val="false"/>
          <w:sz w:val="18"/>
          <w:szCs w:val="18"/>
          <w:u w:val="none"/>
        </w:rPr>
      </w:pPr>
      <w:r>
        <w:rPr>
          <w:rFonts w:cs="Arial" w:ascii="Trebuchet MS" w:hAnsi="Trebuchet MS"/>
          <w:b w:val="false"/>
          <w:sz w:val="18"/>
          <w:szCs w:val="18"/>
          <w:u w:val="none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Este Seguro no Cubre: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ind w:left="360" w:hanging="180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Pérdidas o daños que resulten de la suspensión total o parcial de los trabajos o del atraso, interrupción o suspensión de cualquier proceso u operación.</w:t>
      </w:r>
    </w:p>
    <w:p>
      <w:pPr>
        <w:pStyle w:val="Normal"/>
        <w:widowControl w:val="false"/>
        <w:ind w:left="705" w:hanging="360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180" w:leader="none"/>
        </w:tabs>
        <w:suppressAutoHyphens w:val="true"/>
        <w:ind w:left="180" w:hanging="180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Pérdida o daño ocasionado por el desposeimiento permanente o temporal  de la confiscación, apropiación o requisición por cualquier autoridad legalmente constituida.</w:t>
      </w:r>
    </w:p>
    <w:p>
      <w:pPr>
        <w:pStyle w:val="Normal"/>
        <w:tabs>
          <w:tab w:val="clear" w:pos="708"/>
          <w:tab w:val="left" w:pos="180" w:leader="none"/>
        </w:tabs>
        <w:ind w:left="180" w:hanging="180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180" w:leader="none"/>
        </w:tabs>
        <w:suppressAutoHyphens w:val="true"/>
        <w:ind w:left="180" w:hanging="180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Pérdida o daño ocasionado por el desposeimiento permanente o temporal de algún edificio resultante de su ocupación ilegal por cualquier persona.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En la inteligencia de que bajo los incisos 2 y  3 que anteceden, la Compañía no será relevada de su responsabilidad hacia el Asegurado por lo que respecta al daño material que los bienes hubieran sufrido con anterioridad al desposeimiento permanente o durante el desposeimiento temporal.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</w:rPr>
      </w:pPr>
      <w:r>
        <w:rPr>
          <w:rFonts w:cs="Trebuchet MS" w:ascii="Trebuchet MS" w:hAnsi="Trebuchet MS"/>
          <w:spacing w:val="-2"/>
          <w:sz w:val="18"/>
          <w:szCs w:val="18"/>
        </w:rPr>
        <w:t>El Seguro bajo esta Cláusula no cubre pérdidas o daños de ninguna naturaleza causados por un acto que llegue a constituir, o que directa o indirectamente sea ocasionado por, o resulte de, o sea consecuencia de cualquiera de los hechos siguientes, a saber:</w:t>
      </w:r>
    </w:p>
    <w:p>
      <w:pPr>
        <w:pStyle w:val="Normal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Guerra, invasión, acto de enemigo extranjero, hostilidades u operaciones bélicas (haya o no declaración de guerra), guerra civil.</w:t>
      </w:r>
    </w:p>
    <w:p>
      <w:pPr>
        <w:pStyle w:val="Normal"/>
        <w:tabs>
          <w:tab w:val="clear" w:pos="708"/>
          <w:tab w:val="left" w:pos="1065" w:leader="none"/>
        </w:tabs>
        <w:ind w:hanging="360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Levantamiento militar, insurrección, rebelión, revolución, poder militar  o usurpado.</w:t>
      </w:r>
    </w:p>
    <w:p>
      <w:pPr>
        <w:pStyle w:val="Normal"/>
        <w:tabs>
          <w:tab w:val="clear" w:pos="708"/>
          <w:tab w:val="left" w:pos="1065" w:leader="none"/>
        </w:tabs>
        <w:ind w:hanging="360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Cualquier acto de personas que actúen en nombre de o en conexión con organizaciones cuyas actividades estén dirigidas hacia el derrocamiento, con uso de la fuerza, del gobierno de jure o de facto o para influenciarlo por medios terroristas o por la violencia.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pacing w:val="-2"/>
          <w:sz w:val="18"/>
          <w:szCs w:val="18"/>
        </w:rPr>
        <w:t>Pérdidas por falta de ganancias, pérdidas debidas a demora, pérdidas de mercado u otras pérdidas y/o daños semejantes, directos o indirectos, próximos o remotos, sea cual fuere su clase o naturaleza.</w:t>
      </w:r>
    </w:p>
    <w:p>
      <w:pPr>
        <w:pStyle w:val="Normal"/>
        <w:widowControl w:val="fals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Trebuchet MS" w:ascii="Trebuchet MS" w:hAnsi="Trebuchet MS"/>
          <w:spacing w:val="-2"/>
          <w:sz w:val="18"/>
          <w:szCs w:val="18"/>
        </w:rPr>
        <w:t>La Compañía, sin embargo, no será responsable bajo esta extensión de cualquier pérdida o daño por explosión o incendio, ni de cualquier pérdida o daño que sea consecuencia de/o tenga lugar durante cualquier tentativa de robo o hurto o causado por cualquier persona que tome parte de tales hechos ni de las pérdidas o daños ocasionados por el Asegurado mismo, sus parientes, contratistas, sub</w:t>
        <w:noBreakHyphen/>
        <w:t>contratistas  ni por cualquier otra persona o personas que actúe o actúen por cuenta del Asegurado.</w:t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AR"/>
        </w:rPr>
      </w:pPr>
      <w:r>
        <w:rPr>
          <w:rFonts w:cs="Trebuchet MS" w:ascii="Trebuchet MS" w:hAnsi="Trebuchet MS"/>
          <w:spacing w:val="-2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pacing w:val="-2"/>
          <w:sz w:val="18"/>
          <w:szCs w:val="18"/>
        </w:rPr>
        <w:t>A menos que existan en la Póliza estipulaciones expresas que los garanticen, quedan excluidos del presente  Seguro:</w:t>
      </w:r>
    </w:p>
    <w:p>
      <w:pPr>
        <w:pStyle w:val="Normal"/>
        <w:jc w:val="both"/>
        <w:rPr>
          <w:rFonts w:ascii="Trebuchet MS" w:hAnsi="Trebuchet MS" w:cs="Arial"/>
          <w:spacing w:val="-2"/>
          <w:sz w:val="18"/>
          <w:szCs w:val="18"/>
          <w:lang w:val="es-AR"/>
        </w:rPr>
      </w:pPr>
      <w:r>
        <w:rPr>
          <w:rFonts w:cs="Arial" w:ascii="Trebuchet MS" w:hAnsi="Trebuchet MS"/>
          <w:spacing w:val="-2"/>
          <w:sz w:val="18"/>
          <w:szCs w:val="18"/>
          <w:lang w:val="es-AR"/>
        </w:rPr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  <w:t xml:space="preserve">a) </w:t>
        <w:tab/>
        <w:t>Las mercaderías que el Asegurado conserve en depósito, consignación o comisión.</w:t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  <w:t xml:space="preserve">b) </w:t>
        <w:tab/>
        <w:t>Los lingotes de oro y plata y las pedrerías que no están montadas.</w:t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  <w:t xml:space="preserve">c) </w:t>
        <w:tab/>
        <w:t>Cualquier objeto raro, o de arte, o de afección personal, por el exceso de valor que tenga superior a cincuenta dólares norteamericanos ($us.50).</w:t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  <w:t xml:space="preserve">d) </w:t>
        <w:tab/>
        <w:t>Los manuscritos, planos, croquis, dibujos, patrones, modelos o moldes.</w:t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  <w:t xml:space="preserve">e) </w:t>
        <w:tab/>
        <w:t>Los títulos, papeles de empeño, documentos de cualquier clase, sellos, monedas, billetes de banco, cheques, letras, pagarés, registros y libros de comercio.</w:t>
      </w:r>
    </w:p>
    <w:p>
      <w:pPr>
        <w:pStyle w:val="Normal"/>
        <w:tabs>
          <w:tab w:val="clear" w:pos="708"/>
          <w:tab w:val="left" w:pos="1620" w:leader="none"/>
          <w:tab w:val="center" w:pos="4513" w:leader="none"/>
        </w:tabs>
        <w:ind w:left="1620" w:hanging="720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  <w:tab/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  <w:t xml:space="preserve">f) </w:t>
        <w:tab/>
        <w:t>Los explosivos.</w:t>
      </w:r>
    </w:p>
    <w:p>
      <w:pPr>
        <w:pStyle w:val="Normal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En cualquier acción, juicio u otro procedimiento donde la Compañía alegare que por razón de las definiciones de estas condiciones, la pérdida o el  daño no quedare cubierto  por el seguro, la comprobación en contrario será a cargo del Asegurado.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jc w:val="both"/>
        <w:rPr/>
      </w:pPr>
      <w:r>
        <w:rPr>
          <w:rFonts w:cs="Arial" w:ascii="Trebuchet MS" w:hAnsi="Trebuchet MS"/>
          <w:sz w:val="18"/>
          <w:szCs w:val="18"/>
          <w:lang w:val="es-AR"/>
        </w:rPr>
        <w:t>El seguro podrá ser cancelado en cualquier momento por la Compañía con una antelación no menor a quince (15) días, mediante notificación por carta certificada dirigida al Asegurado a su última dirección conocida y mediante devolución  a  prorrata de la prima  devengada por el tiempo que faltare por transcurrir desde la fecha de cancelación hasta la de la terminación del seguro.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tabs>
          <w:tab w:val="clear" w:pos="708"/>
          <w:tab w:val="left" w:pos="0" w:leader="none"/>
        </w:tabs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  <w:t>Sujeción a Disposiciones Legales.</w:t>
      </w:r>
    </w:p>
    <w:p>
      <w:pPr>
        <w:pStyle w:val="Normal"/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  <w:t>En caso de existir discrepancia entre lo estipulado en esta Póliza y el Código de Comercio, así como en todo lo no previsto en la Póliza, se aplicarán las disposiciones del Título Tercero, del contrato de Seguro del citado Código.</w:t>
      </w:r>
    </w:p>
    <w:p>
      <w:pPr>
        <w:pStyle w:val="Normal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  <w:lang w:val="es-BO"/>
        </w:rPr>
      </w:pPr>
      <w:r>
        <w:rPr>
          <w:rFonts w:cs="Trebuchet MS" w:ascii="Trebuchet MS" w:hAnsi="Trebuchet MS"/>
          <w:b/>
          <w:sz w:val="18"/>
          <w:szCs w:val="18"/>
          <w:lang w:val="es-BO"/>
        </w:rPr>
        <w:t>“</w:t>
      </w:r>
      <w:r>
        <w:rPr>
          <w:rFonts w:cs="Trebuchet MS" w:ascii="Trebuchet MS" w:hAnsi="Trebuchet MS"/>
          <w:b/>
          <w:sz w:val="18"/>
          <w:szCs w:val="18"/>
          <w:lang w:val="es-BO"/>
        </w:rPr>
        <w:t>NACIONAL SEGUROS PATRIMONIALES Y FIANZAS S.A.”</w:t>
      </w:r>
    </w:p>
    <w:sectPr>
      <w:type w:val="nextPage"/>
      <w:pgSz w:w="12240" w:h="15840"/>
      <w:pgMar w:left="1701" w:right="1701" w:gutter="0" w:header="0" w:top="226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b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566" w:hanging="283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849" w:hanging="283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1132" w:hanging="283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1415" w:hanging="283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1698" w:hanging="283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1981" w:hanging="283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2264" w:hanging="283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2547" w:hanging="283"/>
      </w:p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566" w:hanging="283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849" w:hanging="283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1132" w:hanging="283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1415" w:hanging="283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1698" w:hanging="283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1981" w:hanging="283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2264" w:hanging="283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2547" w:hanging="283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566" w:hanging="283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849" w:hanging="283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1132" w:hanging="283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1415" w:hanging="283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1698" w:hanging="283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1981" w:hanging="283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2264" w:hanging="283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2547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" w:hAnsi="Arial" w:cs="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" w:hAnsi="Arial" w:eastAsia="Times New Roman" w:cs="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2007-04-26T17:45:00Z</dcterms:created>
  <dc:creator>Luis Enrique</dc:creator>
  <dc:description/>
  <cp:keywords/>
  <dc:language>en-US</dc:language>
  <cp:lastModifiedBy>Carmen R. Llusco Gomez</cp:lastModifiedBy>
  <dcterms:modified xsi:type="dcterms:W3CDTF">2015-06-24T17:50:00Z</dcterms:modified>
  <cp:revision>10</cp:revision>
  <dc:subject/>
  <dc:title>CLAUSULA DE EXTRATERRITORIALIDAD</dc:title>
</cp:coreProperties>
</file>