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ind w:left="640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PRIMERA.- COBERTURA PARA PERDIDAS O DAÑOS OCASIONADOS DIRECTAMENTE POR CORTO CIRCUITO O FALLAS ELECTRICAS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06 001-2597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</w:p>
    <w:p>
      <w:pPr>
        <w:pStyle w:val="Textoindependiente3"/>
        <w:tabs>
          <w:tab w:val="clear" w:pos="0"/>
        </w:tabs>
        <w:jc w:val="left"/>
        <w:rPr>
          <w:rFonts w:ascii="Trebuchet MS;Trebuchet MS" w:hAnsi="Trebuchet MS;Trebuchet MS" w:cs="Trebuchet MS;Trebuchet MS"/>
          <w:b w:val="false"/>
          <w:b w:val="false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 w:val="false"/>
          <w:sz w:val="18"/>
          <w:szCs w:val="18"/>
          <w:lang w:val="es-ES_tradnl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En consideración al pago de la prima adicional correspondiente, queda entendido y convenido que, no obstante lo que se diga en contrario en las Condiciones Generales de la presente Póliza, ésta se extiende a cubrir los daños que sufran los aparatos, equipos o instalaciones a consecuencia de corto circuito, altas y bajas de tensión, exceso de voltaje o falla eléctrica, siempre y cuando tales fenómenos generen u originen INCENDIO.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CLAUSULA SEGUNDA. – EXCLUSIONES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MX"/>
        </w:rPr>
        <w:t xml:space="preserve">   </w:t>
      </w: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 presente cláusula no cubre: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Los daños a los equipos o maquinarias a menos que se produzca Incendio, en cuyo caso se pagará solamente los daños que sobrevengan del incendio.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Pérdida o daños indirectos o consecuenciales de cualquier tipo.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Responsabilidad Civil de cualquier tipo.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 quedan inalterados.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ind w:firstLine="708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1530" w:leader="none"/>
          <w:tab w:val="center" w:pos="4419" w:leader="none"/>
        </w:tabs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ab/>
        <w:tab/>
        <w:t>“NACIONAL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1935" w:leader="none"/>
        </w:tabs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ab/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3450" w:leader="none"/>
        </w:tabs>
        <w:spacing w:lineRule="auto" w:line="360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ab/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0" w:leader="none"/>
      </w:tabs>
      <w:jc w:val="both"/>
      <w:outlineLvl w:val="2"/>
    </w:pPr>
    <w:rPr>
      <w:b/>
      <w:sz w:val="24"/>
      <w:lang w:val="es-MX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tabs>
        <w:tab w:val="clear" w:pos="708"/>
        <w:tab w:val="left" w:pos="0" w:leader="none"/>
      </w:tabs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3">
    <w:name w:val="Texto independiente 3"/>
    <w:basedOn w:val="Normal"/>
    <w:qFormat/>
    <w:pPr>
      <w:tabs>
        <w:tab w:val="clear" w:pos="708"/>
        <w:tab w:val="left" w:pos="0" w:leader="none"/>
      </w:tabs>
      <w:jc w:val="center"/>
    </w:pPr>
    <w:rPr>
      <w:b/>
      <w:sz w:val="24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1999-07-19T10:51:00Z</dcterms:created>
  <dc:creator>Linda Cronenbold</dc:creator>
  <dc:description/>
  <cp:keywords/>
  <dc:language>en-US</dc:language>
  <cp:lastModifiedBy>Mayra Salek Pedraza</cp:lastModifiedBy>
  <cp:lastPrinted>2018-10-25T15:40:00Z</cp:lastPrinted>
  <dcterms:modified xsi:type="dcterms:W3CDTF">2018-10-25T15:51:00Z</dcterms:modified>
  <cp:revision>14</cp:revision>
  <dc:subject/>
  <dc:title>CLAUSULA PARA CUBRIR PERDIDAS O DAÑOS OCASIONADOS DIRECTAMENTE POR CORTO CIRCUITO O FALLAS ELECTRICAS</dc:title>
</cp:coreProperties>
</file>