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SOBRE PROTECCIONES PARTICULARES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</w:t>
      </w: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06 001-2605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center"/>
        <w:rPr>
          <w:rFonts w:ascii="Arial Black" w:hAnsi="Arial Black" w:cs="Arial Black"/>
          <w:b/>
          <w:b/>
          <w:spacing w:val="-2"/>
          <w:sz w:val="18"/>
          <w:szCs w:val="18"/>
          <w:lang w:val="es-BO"/>
        </w:rPr>
      </w:pPr>
      <w:r>
        <w:rPr>
          <w:rFonts w:cs="Arial Black" w:ascii="Arial Black" w:hAnsi="Arial Black"/>
          <w:b/>
          <w:spacing w:val="-2"/>
          <w:sz w:val="18"/>
          <w:szCs w:val="18"/>
          <w:lang w:val="es-BO"/>
        </w:rPr>
      </w:r>
    </w:p>
    <w:tbl>
      <w:tblPr>
        <w:tblW w:w="8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rPr>
          <w:trHeight w:val="713" w:hRule="atLeast"/>
        </w:trPr>
        <w:tc>
          <w:tcPr>
            <w:tcW w:w="8820" w:type="dxa"/>
            <w:tcBorders/>
            <w:vAlign w:val="center"/>
          </w:tcPr>
          <w:p>
            <w:pPr>
              <w:pStyle w:val="Heading1"/>
              <w:widowControl w:val="false"/>
              <w:suppressAutoHyphens w:val="true"/>
              <w:spacing w:before="0" w:after="0"/>
              <w:jc w:val="center"/>
              <w:rPr>
                <w:rFonts w:ascii="Trebuchet MS;Trebuchet MS" w:hAnsi="Trebuchet MS;Trebuchet MS" w:cs="Trebuchet MS;Trebuchet MS"/>
                <w:sz w:val="18"/>
                <w:szCs w:val="18"/>
              </w:rPr>
            </w:pPr>
            <w:r>
              <w:rPr>
                <w:rFonts w:cs="Trebuchet MS;Trebuchet MS" w:ascii="Trebuchet MS;Trebuchet MS" w:hAnsi="Trebuchet MS;Trebuchet MS"/>
                <w:sz w:val="18"/>
                <w:szCs w:val="18"/>
              </w:rPr>
              <w:t>CLAUSULA SOBRE PROTECCIONES PARTICULARES</w:t>
            </w:r>
          </w:p>
        </w:tc>
      </w:tr>
    </w:tbl>
    <w:p>
      <w:pPr>
        <w:pStyle w:val="Normal"/>
        <w:jc w:val="both"/>
        <w:rPr>
          <w:rFonts w:ascii="Arial;Arial" w:hAnsi="Arial;Arial" w:cs="Arial;Arial"/>
          <w:spacing w:val="-2"/>
          <w:sz w:val="18"/>
          <w:szCs w:val="18"/>
        </w:rPr>
      </w:pPr>
      <w:r>
        <w:rPr>
          <w:rFonts w:cs="Arial;Arial" w:ascii="Arial;Arial" w:hAnsi="Arial;Arial"/>
          <w:spacing w:val="-2"/>
          <w:sz w:val="18"/>
          <w:szCs w:val="18"/>
        </w:rPr>
      </w:r>
    </w:p>
    <w:p>
      <w:pPr>
        <w:pStyle w:val="WWTextoindependiente3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En consideración a que el Asegurado y sus Asesores y/o Corredores de Seguros declaran que en el riesgo asegurado bajo esta Póliza existen las protecciones particulares que más adelante se detallan, se concede un descuento de …… por ciento  (    %) sobre la tasa de Incendio.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Queda entendido y convenido que este descuento se otorga en virtud de la garantía ofrecida por el Asegurado y sus Asesores y/o Corredores de Seguros que durante la vigencia de la Póliza las instalaciones para protección por ellos declaradas, será revisada periódicamente y mantenidas en perfecto estado de funcionamiento en las cantidades, características y condiciones que el riesgo requiera, so pena de perder de la indemnización en caso de siniestro, un porcentaje igual al concedido como descuento por cada protección que hubiera sido incumplida.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ind w:left="1440" w:firstLine="720"/>
        <w:jc w:val="both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  <w:tab/>
        <w:tab/>
        <w:tab/>
        <w:tab/>
        <w:tab/>
        <w:tab/>
        <w:t xml:space="preserve">   SI o NO</w:t>
        <w:tab/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Servicio particular de agua</w:t>
        <w:tab/>
        <w:tab/>
        <w:tab/>
        <w:tab/>
        <w:tab/>
        <w:t>__________</w:t>
        <w:tab/>
      </w:r>
    </w:p>
    <w:p>
      <w:pPr>
        <w:pStyle w:val="Normal"/>
        <w:widowControl w:val="false"/>
        <w:ind w:left="360" w:hanging="0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/>
      </w:pPr>
      <w:r>
        <w:rPr>
          <w:rFonts w:cs="Arial;Arial" w:ascii="Trebuchet MS;Trebuchet MS" w:hAnsi="Trebuchet MS;Trebuchet MS"/>
          <w:sz w:val="18"/>
          <w:szCs w:val="18"/>
        </w:rPr>
        <w:t>Brigada privada contra incendio</w:t>
        <w:tab/>
        <w:t xml:space="preserve">                  </w:t>
        <w:tab/>
        <w:t xml:space="preserve">                          __________</w:t>
        <w:tab/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  <w:lang w:val="pt-BR"/>
        </w:rPr>
        <w:t>Extinguidores</w:t>
        <w:tab/>
        <w:tab/>
        <w:tab/>
        <w:tab/>
        <w:tab/>
        <w:tab/>
        <w:tab/>
        <w:t>__________</w:t>
        <w:tab/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  <w:lang w:val="pt-BR"/>
        </w:rPr>
        <w:t>Hidrantes particulares</w:t>
        <w:tab/>
        <w:tab/>
        <w:tab/>
        <w:tab/>
        <w:tab/>
        <w:tab/>
        <w:t>__________</w:t>
        <w:tab/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  <w:lang w:val="pt-BR"/>
        </w:rPr>
        <w:t>Bomba de uso exclusivo contra Incendio</w:t>
        <w:tab/>
        <w:tab/>
        <w:tab/>
        <w:t xml:space="preserve">             __________</w:t>
        <w:tab/>
        <w:tab/>
        <w:tab/>
        <w:tab/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/>
      </w:pPr>
      <w:r>
        <w:rPr>
          <w:rFonts w:cs="Arial;Arial" w:ascii="Trebuchet MS;Trebuchet MS" w:hAnsi="Trebuchet MS;Trebuchet MS"/>
          <w:sz w:val="18"/>
          <w:szCs w:val="18"/>
          <w:lang w:val="pt-BR"/>
        </w:rPr>
        <w:t>Vigila</w:t>
      </w:r>
      <w:r>
        <w:rPr>
          <w:rFonts w:cs="Arial;Arial" w:ascii="Trebuchet MS;Trebuchet MS" w:hAnsi="Trebuchet MS;Trebuchet MS"/>
          <w:sz w:val="18"/>
          <w:szCs w:val="18"/>
        </w:rPr>
        <w:t>ncia</w:t>
        <w:tab/>
        <w:tab/>
        <w:tab/>
        <w:tab/>
        <w:tab/>
        <w:tab/>
        <w:tab/>
        <w:t>__________</w:t>
        <w:tab/>
      </w:r>
    </w:p>
    <w:p>
      <w:pPr>
        <w:pStyle w:val="Normal"/>
        <w:widowControl w:val="false"/>
        <w:ind w:left="360" w:hanging="0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/>
      </w:pPr>
      <w:r>
        <w:rPr>
          <w:rFonts w:cs="Arial;Arial" w:ascii="Trebuchet MS;Trebuchet MS" w:hAnsi="Trebuchet MS;Trebuchet MS"/>
          <w:sz w:val="18"/>
          <w:szCs w:val="18"/>
        </w:rPr>
        <w:t>Alarmas contra Incendio</w:t>
        <w:tab/>
        <w:tab/>
        <w:tab/>
        <w:tab/>
        <w:t xml:space="preserve">                          __________</w:t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</w:rPr>
        <w:t xml:space="preserve">   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/>
      </w:pPr>
      <w:r>
        <w:rPr>
          <w:rFonts w:cs="Arial;Arial" w:ascii="Trebuchet MS;Trebuchet MS" w:hAnsi="Trebuchet MS;Trebuchet MS"/>
          <w:sz w:val="18"/>
          <w:szCs w:val="18"/>
        </w:rPr>
        <w:t>Instalaciones de Anhídrido Carbónico</w:t>
        <w:tab/>
        <w:tab/>
        <w:tab/>
        <w:tab/>
        <w:t>___________</w:t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/>
      </w:pPr>
      <w:r>
        <w:rPr>
          <w:rFonts w:cs="Arial;Arial" w:ascii="Trebuchet MS;Trebuchet MS" w:hAnsi="Trebuchet MS;Trebuchet MS"/>
          <w:sz w:val="18"/>
          <w:szCs w:val="18"/>
        </w:rPr>
        <w:t>Regaderas Automáticas</w:t>
        <w:tab/>
        <w:t>(sprinklers)</w:t>
        <w:tab/>
        <w:tab/>
        <w:t xml:space="preserve">                  </w:t>
        <w:tab/>
        <w:t>__________</w:t>
        <w:tab/>
      </w:r>
    </w:p>
    <w:p>
      <w:pPr>
        <w:pStyle w:val="Normal"/>
        <w:widowControl w:val="false"/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suppressAutoHyphens w:val="true"/>
        <w:jc w:val="both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2007-04-26T08:56:00Z</dcterms:created>
  <dc:creator>Luis Enrique</dc:creator>
  <dc:description/>
  <cp:keywords/>
  <dc:language>en-US</dc:language>
  <cp:lastModifiedBy>Jaime Alejandro Beltran</cp:lastModifiedBy>
  <dcterms:modified xsi:type="dcterms:W3CDTF">2015-06-03T11:37:00Z</dcterms:modified>
  <cp:revision>7</cp:revision>
  <dc:subject/>
  <dc:title>CLAUSULA DE EXTRATERRITORIALIDAD</dc:title>
</cp:coreProperties>
</file>