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CLAUSULAS DE COBERTURA DE GASTOS ADICIONALES EN PLANTAS SANEADAS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06 001-2602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Arial;Arial" w:hAnsi="Arial;Arial" w:cs="Arial;Arial"/>
          <w:b/>
          <w:b/>
          <w:spacing w:val="-3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3"/>
          <w:sz w:val="18"/>
          <w:szCs w:val="18"/>
          <w:lang w:val="es-BO"/>
        </w:rPr>
      </w:r>
    </w:p>
    <w:p>
      <w:pPr>
        <w:pStyle w:val="Normal"/>
        <w:jc w:val="both"/>
        <w:rPr>
          <w:rFonts w:ascii="Arial;Arial" w:hAnsi="Arial;Arial" w:cs="Arial;Arial"/>
          <w:spacing w:val="-3"/>
          <w:sz w:val="18"/>
          <w:szCs w:val="18"/>
          <w:lang w:val="es-ES_tradnl"/>
        </w:rPr>
      </w:pPr>
      <w:r>
        <w:rPr>
          <w:rFonts w:cs="Arial;Arial" w:ascii="Arial;Arial" w:hAnsi="Arial;Arial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3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spacing w:val="-3"/>
          <w:sz w:val="18"/>
          <w:szCs w:val="18"/>
          <w:lang w:val="es-ES_tradnl"/>
        </w:rPr>
        <w:t>Queda entendido y convenido que en adición a los términos, exclusiones, Cláusulas y condiciones contenidos en la Póliza o en ellas endosados, este Seguro se extiende a cubrir todos los costos adicionales de reparación que surjan comprobadamente del evento siniestral de…….y estén en relación con el saneamiento llevado a cabo en este contexto. Este acuerdo sólo tendrá aplicación mientras que esté en vigor un contrato de mantenimiento.</w:t>
      </w:r>
    </w:p>
    <w:p>
      <w:pPr>
        <w:pStyle w:val="Normal"/>
        <w:jc w:val="both"/>
        <w:rPr>
          <w:rFonts w:ascii="Trebuchet MS;Trebuchet MS" w:hAnsi="Trebuchet MS;Trebuchet MS" w:cs="Arial;Arial"/>
          <w:spacing w:val="-3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3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spacing w:val="-3"/>
          <w:sz w:val="18"/>
          <w:szCs w:val="18"/>
          <w:lang w:val="es-ES_tradnl"/>
        </w:rPr>
        <w:t>Este arreglo se extiende por un plazo de…….contando a partir del día en que finalice el respectivo saneamiento.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p>
      <w:pPr>
        <w:pStyle w:val="Normal"/>
        <w:jc w:val="center"/>
        <w:rPr>
          <w:rFonts w:ascii="Arial Black" w:hAnsi="Arial Black" w:cs="Arial Black"/>
          <w:b/>
          <w:b/>
          <w:sz w:val="18"/>
          <w:szCs w:val="18"/>
        </w:rPr>
      </w:pPr>
      <w:r>
        <w:rPr>
          <w:rFonts w:cs="Arial Black" w:ascii="Arial Black" w:hAnsi="Arial Black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Arial Black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2007-04-25T18:32:00Z</dcterms:created>
  <dc:creator>Luis Enrique</dc:creator>
  <dc:description/>
  <cp:keywords/>
  <dc:language>en-US</dc:language>
  <cp:lastModifiedBy>Jaime Alejandro Beltran</cp:lastModifiedBy>
  <dcterms:modified xsi:type="dcterms:W3CDTF">2015-06-03T10:13:00Z</dcterms:modified>
  <cp:revision>5</cp:revision>
  <dc:subject/>
  <dc:title>CLAUSULA DE EXTRATERRITORIALIDAD</dc:title>
</cp:coreProperties>
</file>