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extBody"/>
        <w:jc w:val="center"/>
        <w:rPr/>
      </w:pPr>
      <w:r>
        <w:rPr>
          <w:rFonts w:cs="Trebuchet MS;Trebuchet MS" w:ascii="Trebuchet MS;Trebuchet MS" w:hAnsi="Trebuchet MS;Trebuchet MS"/>
          <w:sz w:val="18"/>
          <w:szCs w:val="18"/>
        </w:rPr>
        <w:t>COBERTURA PARA PÉRDIDAS O DAÑOS OCASIONADOS DIRECTAMENTE POR HURACAN, VENTARRÓN,TEMPESTAD Y GRANIZO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06 001-2553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extBody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lang w:val="es-BO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En consideración al pago de la prima adicional correspondiente, queda entendido y convenido que, no obstante lo establecido en las Condiciones Generales de la póliza, ésta se extiende a cubrir pérdidas o daños ocasionados directamente a los bienes asegurados y hasta los valores asegurados establecidos  en las mismas, como consecuencia de HURACAN, VENTARRON, TEMPESTAD Y GRANIZO.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Heading1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 xml:space="preserve">EXCLUSIONES.- </w:t>
      </w:r>
    </w:p>
    <w:p>
      <w:pPr>
        <w:pStyle w:val="Normal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Pérdidas o daños ocasionados por maremoto, salida de mar, marejada o oleaje, inundación, crecientes de agua o desbordamientos a menudo que sean ocasionados directamente por Huracán, ventarrón tempestad y granizo</w:t>
      </w:r>
    </w:p>
    <w:p>
      <w:pPr>
        <w:pStyle w:val="Normal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Pérdidas o daños causados por agua proveniente de un equipo de riego o de regaderas automáticas, o de otro equipo o tubería, a menos que tal equipo o tubería sufra previamente un daño como resultado directo de Huracán, Ventarrón, Tempestad y Granizo</w:t>
      </w:r>
    </w:p>
    <w:p>
      <w:pPr>
        <w:pStyle w:val="Normal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Pérdidas o daños ocasionados al interior de los edificios o a los bienes allí contenidos, causados por lluvia, arena o polvo, llevados o nó por el viento a menos que el edificio asegurado, o que contenga la propiedad asegurada sufra previamente daños que dejen aberturas en los techos, paredes, puertas o ventanas, causados por la fuerza directa del viento o granizo</w:t>
      </w:r>
    </w:p>
    <w:p>
      <w:pPr>
        <w:pStyle w:val="Normal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Pérdidas o daños indirectos o consecuenciales de cualquier tipo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A menos que se aseguren expresa y específicamente, la Compañía no será responsable por pérdidas o daños causados a los siguientes bienes: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Molinos de viento o sus torres, toldos, avisos o artefactos publicitarios, chimeneas de metal, antenas de radio y/o televisión, aditamentos temporales de los techos, o techos de pajas o cartón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Edificios (o el contenido de los mismos) en curso de construcción o de reconstrucción, amenos que se hallen completamente techados y con todas sus puertas y ventanas y vidrios instalados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Granos, algodón, cosechas y otros bienes a la intemperie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 xml:space="preserve">CONDICIONES ESPECIALES.-  </w:t>
      </w: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Todas las condiciones de esta póliza se aplicarán por todo el concepto al seguro concedido por esta cláusula, salvo en cuanto se hallen modificadas expresamente.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Cualquier referencia a Incendio que se haga en las condiciones especiales de ésta, se considerará que incluye los riesgos cubiertos por la presente cláusula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Las condiciones especiales de la presente se aplicarán únicamente al seguro concedido  por la póliza como si esta cláusula no hubiera sido agregada a la misma.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ind w:left="1440" w:firstLine="720"/>
        <w:jc w:val="both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spacing w:lineRule="auto" w:line="360"/>
        <w:rPr>
          <w:rFonts w:ascii="Trebuchet MS;Trebuchet MS" w:hAnsi="Trebuchet MS;Trebuchet MS" w:cs="Trebuchet MS;Trebuchet MS"/>
          <w:b/>
          <w:b/>
          <w:bCs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Arial Narrow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18"/>
        <w:i w:val="false"/>
        <w:b w:val="false"/>
        <w:rFonts w:ascii="Arial Narrow" w:hAnsi="Arial Narrow" w:cs="Arial Narrow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18"/>
        <w:i w:val="false"/>
        <w:b w:val="false"/>
        <w:rFonts w:ascii="Arial Narrow" w:hAnsi="Arial Narrow" w:cs="Arial Narrow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;Arial" w:hAnsi="Arial;Arial" w:eastAsia="Times New Roman;Times New Roman" w:cs="Arial;Arial"/>
      <w:color w:val="auto"/>
      <w:sz w:val="22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lang w:val="es-MX"/>
    </w:rPr>
  </w:style>
  <w:style w:type="character" w:styleId="WW8Num1z0">
    <w:name w:val="WW8Num1z0"/>
    <w:qFormat/>
    <w:rPr>
      <w:rFonts w:ascii="Times New Roman;Times New Roman" w:hAnsi="Times New Roman;Times New Roman" w:cs="Times New Roman;Times New Roman"/>
      <w:b w:val="false"/>
      <w:i w:val="false"/>
      <w:sz w:val="20"/>
    </w:rPr>
  </w:style>
  <w:style w:type="character" w:styleId="WW8Num2z0">
    <w:name w:val="WW8Num2z0"/>
    <w:qFormat/>
    <w:rPr>
      <w:rFonts w:ascii="Times New Roman;Times New Roman" w:hAnsi="Times New Roman;Times New Roman" w:cs="Times New Roman;Times New Roman"/>
      <w:b w:val="false"/>
      <w:i w:val="false"/>
      <w:sz w:val="20"/>
    </w:rPr>
  </w:style>
  <w:style w:type="character" w:styleId="WW8Num3z0">
    <w:name w:val="WW8Num3z0"/>
    <w:qFormat/>
    <w:rPr>
      <w:rFonts w:ascii="Arial Narrow" w:hAnsi="Arial Narrow" w:cs="Arial Narrow"/>
      <w:b w:val="false"/>
      <w:i w:val="false"/>
      <w:sz w:val="18"/>
    </w:rPr>
  </w:style>
  <w:style w:type="character" w:styleId="WW8Num4z0">
    <w:name w:val="WW8Num4z0"/>
    <w:qFormat/>
    <w:rPr>
      <w:rFonts w:ascii="Arial Narrow" w:hAnsi="Arial Narrow" w:cs="Arial Narrow"/>
      <w:b w:val="false"/>
      <w:i w:val="false"/>
      <w:sz w:val="18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b/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jc w:val="both"/>
    </w:pPr>
    <w:rPr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2000-01-21T15:49:00Z</dcterms:created>
  <dc:creator>UNICRUZ</dc:creator>
  <dc:description/>
  <cp:keywords/>
  <dc:language>en-US</dc:language>
  <cp:lastModifiedBy>Jaime Alejandro Beltran</cp:lastModifiedBy>
  <cp:lastPrinted>2000-01-27T09:28:00Z</cp:lastPrinted>
  <dcterms:modified xsi:type="dcterms:W3CDTF">2015-06-03T10:36:00Z</dcterms:modified>
  <cp:revision>12</cp:revision>
  <dc:subject/>
  <dc:title>ANEXO N°</dc:title>
</cp:coreProperties>
</file>