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autoSpaceDE w:val="false"/>
        <w:rPr>
          <w:rFonts w:ascii="Trebuchet MS;Trebuchet MS" w:hAnsi="Trebuchet MS;Trebuchet MS" w:cs="Trebuchet MS;Trebuchet MS"/>
          <w:sz w:val="18"/>
          <w:szCs w:val="18"/>
        </w:rPr>
      </w:pPr>
      <w:r>
        <w:rPr>
          <w:rFonts w:cs="Trebuchet MS;Trebuchet MS" w:ascii="Trebuchet MS;Trebuchet MS" w:hAnsi="Trebuchet MS;Trebuchet MS"/>
          <w:sz w:val="18"/>
          <w:szCs w:val="18"/>
        </w:rPr>
      </w:r>
      <w:bookmarkStart w:id="0" w:name="Pg1"/>
      <w:bookmarkStart w:id="1" w:name="Pg1"/>
      <w:bookmarkEnd w:id="1"/>
    </w:p>
    <w:p>
      <w:pPr>
        <w:pStyle w:val="Normal"/>
        <w:widowControl w:val="false"/>
        <w:autoSpaceDE w:val="false"/>
        <w:spacing w:lineRule="exact" w:line="529"/>
        <w:ind w:left="1363"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widowControl w:val="false"/>
        <w:autoSpaceDE w:val="false"/>
        <w:spacing w:lineRule="exact" w:line="529"/>
        <w:ind w:left="1363"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widowControl w:val="false"/>
        <w:autoSpaceDE w:val="false"/>
        <w:ind w:left="3120" w:hanging="0"/>
        <w:rPr>
          <w:rFonts w:ascii="Trebuchet MS;Trebuchet MS" w:hAnsi="Trebuchet MS;Trebuchet MS" w:cs="Arial;Arial"/>
          <w:b/>
          <w:b/>
          <w:color w:val="000000"/>
          <w:w w:val="116"/>
          <w:sz w:val="18"/>
          <w:szCs w:val="18"/>
        </w:rPr>
      </w:pPr>
      <w:r>
        <w:rPr>
          <w:rFonts w:cs="Arial;Arial" w:ascii="Trebuchet MS;Trebuchet MS" w:hAnsi="Trebuchet MS;Trebuchet MS"/>
          <w:b/>
          <w:color w:val="000000"/>
          <w:w w:val="116"/>
          <w:sz w:val="18"/>
          <w:szCs w:val="18"/>
        </w:rPr>
      </w:r>
    </w:p>
    <w:p>
      <w:pPr>
        <w:pStyle w:val="Normal"/>
        <w:widowControl w:val="false"/>
        <w:autoSpaceDE w:val="false"/>
        <w:ind w:left="3120" w:hanging="0"/>
        <w:rPr>
          <w:rFonts w:ascii="Trebuchet MS;Trebuchet MS" w:hAnsi="Trebuchet MS;Trebuchet MS" w:cs="Arial;Arial"/>
          <w:b/>
          <w:b/>
          <w:color w:val="000000"/>
          <w:w w:val="116"/>
          <w:sz w:val="18"/>
          <w:szCs w:val="18"/>
        </w:rPr>
      </w:pPr>
      <w:r>
        <w:rPr>
          <w:rFonts w:cs="Arial;Arial" w:ascii="Trebuchet MS;Trebuchet MS" w:hAnsi="Trebuchet MS;Trebuchet MS"/>
          <w:b/>
          <w:color w:val="000000"/>
          <w:w w:val="116"/>
          <w:sz w:val="18"/>
          <w:szCs w:val="18"/>
        </w:rPr>
      </w:r>
    </w:p>
    <w:p>
      <w:pPr>
        <w:pStyle w:val="Normal"/>
        <w:widowControl w:val="false"/>
        <w:autoSpaceDE w:val="false"/>
        <w:ind w:left="3280" w:firstLine="80"/>
        <w:rPr>
          <w:rFonts w:ascii="Trebuchet MS;Trebuchet MS" w:hAnsi="Trebuchet MS;Trebuchet MS" w:cs="Arial;Arial"/>
          <w:b/>
          <w:b/>
          <w:color w:val="000000"/>
          <w:w w:val="116"/>
          <w:sz w:val="18"/>
          <w:szCs w:val="18"/>
        </w:rPr>
      </w:pPr>
      <w:r>
        <w:rPr>
          <w:rFonts w:cs="Arial;Arial" w:ascii="Trebuchet MS;Trebuchet MS" w:hAnsi="Trebuchet MS;Trebuchet MS"/>
          <w:b/>
          <w:color w:val="000000"/>
          <w:w w:val="116"/>
          <w:sz w:val="18"/>
          <w:szCs w:val="18"/>
        </w:rPr>
        <w:t>Póliza de Seguro de Todo Riesgo de Daños a la Propiedad</w:t>
      </w:r>
    </w:p>
    <w:p>
      <w:pPr>
        <w:pStyle w:val="Normal"/>
        <w:widowControl w:val="false"/>
        <w:autoSpaceDE w:val="false"/>
        <w:ind w:left="3484" w:hanging="0"/>
        <w:rPr>
          <w:rFonts w:ascii="Trebuchet MS;Trebuchet MS" w:hAnsi="Trebuchet MS;Trebuchet MS"/>
          <w:b/>
          <w:b/>
          <w:color w:val="000000"/>
          <w:w w:val="116"/>
          <w:sz w:val="18"/>
          <w:szCs w:val="18"/>
        </w:rPr>
      </w:pPr>
      <w:r>
        <w:rPr>
          <w:rFonts w:eastAsia="Trebuchet MS;Trebuchet MS" w:cs="Trebuchet MS;Trebuchet MS" w:ascii="Trebuchet MS;Trebuchet MS" w:hAnsi="Trebuchet MS;Trebuchet MS"/>
          <w:b/>
          <w:color w:val="000000"/>
          <w:w w:val="116"/>
          <w:sz w:val="18"/>
          <w:szCs w:val="18"/>
        </w:rPr>
        <w:t xml:space="preserve">         </w:t>
      </w:r>
      <w:r>
        <w:rPr>
          <w:rFonts w:cs="Arial;Arial" w:ascii="Trebuchet MS;Trebuchet MS" w:hAnsi="Trebuchet MS;Trebuchet MS"/>
          <w:b/>
          <w:color w:val="000000"/>
          <w:w w:val="116"/>
          <w:sz w:val="18"/>
          <w:szCs w:val="18"/>
        </w:rPr>
        <w:tab/>
        <w:tab/>
        <w:tab/>
        <w:t xml:space="preserve"> Código Asignado 115-910101-2007 06 001</w:t>
      </w:r>
    </w:p>
    <w:p>
      <w:pPr>
        <w:pStyle w:val="Normal"/>
        <w:widowControl w:val="false"/>
        <w:autoSpaceDE w:val="false"/>
        <w:rPr>
          <w:rFonts w:ascii="Trebuchet MS;Trebuchet MS" w:hAnsi="Trebuchet MS;Trebuchet MS"/>
          <w:b/>
          <w:b/>
          <w:color w:val="000000"/>
          <w:w w:val="116"/>
          <w:sz w:val="18"/>
          <w:szCs w:val="18"/>
        </w:rPr>
      </w:pPr>
      <w:r>
        <w:rPr>
          <w:rFonts w:eastAsia="Trebuchet MS;Trebuchet MS" w:cs="Trebuchet MS;Trebuchet MS" w:ascii="Trebuchet MS;Trebuchet MS" w:hAnsi="Trebuchet MS;Trebuchet MS"/>
          <w:b/>
          <w:color w:val="000000"/>
          <w:w w:val="116"/>
          <w:sz w:val="18"/>
          <w:szCs w:val="18"/>
        </w:rPr>
        <w:t xml:space="preserve">                                    </w:t>
      </w:r>
      <w:r>
        <w:rPr>
          <w:rFonts w:cs="Arial;Arial" w:ascii="Trebuchet MS;Trebuchet MS" w:hAnsi="Trebuchet MS;Trebuchet MS"/>
          <w:b/>
          <w:color w:val="000000"/>
          <w:w w:val="116"/>
          <w:sz w:val="18"/>
          <w:szCs w:val="18"/>
        </w:rPr>
        <w:tab/>
        <w:tab/>
        <w:t>RESOLUCIÓN ADMINISTRATIVA/SPVS/IS/No. 415 de Fecha 13 de Junio de 2007</w:t>
      </w:r>
    </w:p>
    <w:p>
      <w:pPr>
        <w:pStyle w:val="Normal"/>
        <w:widowControl w:val="false"/>
        <w:autoSpaceDE w:val="false"/>
        <w:spacing w:lineRule="exact" w:line="253" w:before="109" w:after="0"/>
        <w:ind w:left="2020" w:hanging="0"/>
        <w:rPr>
          <w:rFonts w:ascii="Trebuchet MS;Trebuchet MS" w:hAnsi="Trebuchet MS;Trebuchet MS" w:cs="Trebuchet MS;Trebuchet MS"/>
          <w:b/>
          <w:b/>
          <w:color w:val="000000"/>
          <w:spacing w:val="-1"/>
          <w:w w:val="116"/>
          <w:sz w:val="18"/>
          <w:szCs w:val="18"/>
        </w:rPr>
      </w:pPr>
      <w:r>
        <w:rPr>
          <w:rFonts w:cs="Trebuchet MS;Trebuchet MS" w:ascii="Trebuchet MS;Trebuchet MS" w:hAnsi="Trebuchet MS;Trebuchet MS"/>
          <w:b/>
          <w:color w:val="000000"/>
          <w:spacing w:val="-1"/>
          <w:w w:val="116"/>
          <w:sz w:val="18"/>
          <w:szCs w:val="18"/>
        </w:rPr>
      </w:r>
    </w:p>
    <w:p>
      <w:pPr>
        <w:pStyle w:val="Normal"/>
        <w:widowControl w:val="false"/>
        <w:tabs>
          <w:tab w:val="clear" w:pos="80"/>
          <w:tab w:val="left" w:pos="4612" w:leader="none"/>
        </w:tabs>
        <w:autoSpaceDE w:val="false"/>
        <w:spacing w:before="51" w:after="100"/>
        <w:ind w:left="2126" w:right="1043" w:hanging="0"/>
        <w:jc w:val="center"/>
        <w:rPr>
          <w:rFonts w:ascii="Trebuchet MS;Trebuchet MS" w:hAnsi="Trebuchet MS;Trebuchet MS" w:cs="Arial;Arial"/>
          <w:b/>
          <w:b/>
          <w:color w:val="000000"/>
          <w:w w:val="116"/>
          <w:sz w:val="18"/>
          <w:szCs w:val="18"/>
        </w:rPr>
      </w:pPr>
      <w:r>
        <w:rPr>
          <w:rFonts w:cs="Arial;Arial" w:ascii="Trebuchet MS;Trebuchet MS" w:hAnsi="Trebuchet MS;Trebuchet MS"/>
          <w:b/>
          <w:color w:val="000000"/>
          <w:w w:val="116"/>
          <w:sz w:val="18"/>
          <w:szCs w:val="18"/>
        </w:rPr>
        <w:t>Cláusula de Condiciones para Trabajo de  Soldadura y Oxicorte MWP</w:t>
      </w:r>
    </w:p>
    <w:p>
      <w:pPr>
        <w:pStyle w:val="Normal"/>
        <w:widowControl w:val="false"/>
        <w:autoSpaceDE w:val="false"/>
        <w:ind w:left="3484" w:hanging="0"/>
        <w:rPr>
          <w:rFonts w:ascii="Trebuchet MS;Trebuchet MS" w:hAnsi="Trebuchet MS;Trebuchet MS" w:cs="Arial;Arial"/>
          <w:b/>
          <w:b/>
          <w:color w:val="000000"/>
          <w:w w:val="116"/>
          <w:sz w:val="18"/>
          <w:szCs w:val="18"/>
        </w:rPr>
      </w:pPr>
      <w:r>
        <w:rPr>
          <w:rFonts w:eastAsia="Trebuchet MS;Trebuchet MS" w:cs="Trebuchet MS;Trebuchet MS" w:ascii="Trebuchet MS;Trebuchet MS" w:hAnsi="Trebuchet MS;Trebuchet MS"/>
          <w:b/>
          <w:color w:val="000000"/>
          <w:w w:val="116"/>
          <w:sz w:val="18"/>
          <w:szCs w:val="18"/>
        </w:rPr>
        <w:t xml:space="preserve">     </w:t>
      </w:r>
      <w:r>
        <w:rPr>
          <w:rFonts w:cs="Arial;Arial" w:ascii="Trebuchet MS;Trebuchet MS" w:hAnsi="Trebuchet MS;Trebuchet MS"/>
          <w:b/>
          <w:color w:val="000000"/>
          <w:w w:val="116"/>
          <w:sz w:val="18"/>
          <w:szCs w:val="18"/>
        </w:rPr>
        <w:t>Código Asignado 115-910101-2007 06 001-2778</w:t>
      </w:r>
    </w:p>
    <w:p>
      <w:pPr>
        <w:pStyle w:val="Normal"/>
        <w:widowControl w:val="false"/>
        <w:autoSpaceDE w:val="false"/>
        <w:spacing w:before="26" w:after="0"/>
        <w:ind w:left="2068" w:right="983" w:hanging="0"/>
        <w:rPr/>
      </w:pPr>
      <w:r>
        <w:rPr>
          <w:rFonts w:eastAsia="Trebuchet MS;Trebuchet MS" w:cs="Trebuchet MS;Trebuchet MS" w:ascii="Trebuchet MS;Trebuchet MS" w:hAnsi="Trebuchet MS;Trebuchet MS"/>
          <w:b/>
          <w:color w:val="000000"/>
          <w:w w:val="116"/>
          <w:sz w:val="18"/>
          <w:szCs w:val="18"/>
        </w:rPr>
        <w:t xml:space="preserve">                </w:t>
      </w:r>
      <w:r>
        <w:rPr>
          <w:rFonts w:cs="Arial;Arial" w:ascii="Trebuchet MS;Trebuchet MS" w:hAnsi="Trebuchet MS;Trebuchet MS"/>
          <w:b/>
          <w:color w:val="000000"/>
          <w:w w:val="116"/>
          <w:sz w:val="18"/>
          <w:szCs w:val="18"/>
        </w:rPr>
        <w:tab/>
        <w:tab/>
        <w:t>RESOLUCIÓN ASFI Nº 333/2009 de Fecha 16 de Octubre de 2009</w:t>
      </w:r>
    </w:p>
    <w:p>
      <w:pPr>
        <w:pStyle w:val="Normal"/>
        <w:widowControl w:val="false"/>
        <w:autoSpaceDE w:val="false"/>
        <w:spacing w:lineRule="exact" w:line="255" w:before="55" w:after="0"/>
        <w:ind w:left="2025" w:right="1023" w:firstLine="4"/>
        <w:jc w:val="both"/>
        <w:rPr>
          <w:rFonts w:ascii="Trebuchet MS;Trebuchet MS" w:hAnsi="Trebuchet MS;Trebuchet MS" w:cs="Trebuchet MS;Trebuchet MS"/>
          <w:b/>
          <w:b/>
          <w:color w:val="000000"/>
          <w:w w:val="121"/>
          <w:sz w:val="18"/>
          <w:szCs w:val="18"/>
        </w:rPr>
      </w:pPr>
      <w:r>
        <w:rPr>
          <w:rFonts w:cs="Trebuchet MS;Trebuchet MS" w:ascii="Trebuchet MS;Trebuchet MS" w:hAnsi="Trebuchet MS;Trebuchet MS"/>
          <w:b/>
          <w:color w:val="000000"/>
          <w:w w:val="121"/>
          <w:sz w:val="18"/>
          <w:szCs w:val="18"/>
        </w:rPr>
      </w:r>
    </w:p>
    <w:p>
      <w:pPr>
        <w:pStyle w:val="Normal"/>
        <w:widowControl w:val="false"/>
        <w:autoSpaceDE w:val="false"/>
        <w:spacing w:lineRule="exact" w:line="255" w:before="55" w:after="0"/>
        <w:ind w:left="2025" w:right="1134" w:firstLine="4"/>
        <w:jc w:val="both"/>
        <w:rPr/>
      </w:pPr>
      <w:r>
        <w:rPr>
          <w:rFonts w:cs="Arial;Arial" w:ascii="Trebuchet MS;Trebuchet MS" w:hAnsi="Trebuchet MS;Trebuchet MS"/>
          <w:color w:val="000000"/>
          <w:w w:val="109"/>
          <w:sz w:val="18"/>
          <w:szCs w:val="18"/>
        </w:rPr>
        <w:t xml:space="preserve">Como condición suspensiva para que exista responsabilidad en virtud del presente seguro, en todo momento en que el Asegurado o las personas que actúen en nombre del Asegurado, utilicen algún equipo oxiacetilénico o eléctrico de soldadura o de corte o algún soplete de soldadura fuera de su propio inmueble se deberá cumplir con las precauciones que se detallan a continuación; </w:t>
      </w:r>
    </w:p>
    <w:p>
      <w:pPr>
        <w:pStyle w:val="Normal"/>
        <w:widowControl w:val="false"/>
        <w:autoSpaceDE w:val="false"/>
        <w:spacing w:lineRule="exact" w:line="253"/>
        <w:ind w:left="2390" w:hanging="0"/>
        <w:rPr>
          <w:rFonts w:ascii="Trebuchet MS;Trebuchet MS" w:hAnsi="Trebuchet MS;Trebuchet MS" w:cs="Trebuchet MS;Trebuchet MS"/>
          <w:color w:val="000000"/>
          <w:w w:val="122"/>
          <w:sz w:val="18"/>
          <w:szCs w:val="18"/>
        </w:rPr>
      </w:pPr>
      <w:r>
        <w:rPr>
          <w:rFonts w:cs="Trebuchet MS;Trebuchet MS" w:ascii="Trebuchet MS;Trebuchet MS" w:hAnsi="Trebuchet MS;Trebuchet MS"/>
          <w:color w:val="000000"/>
          <w:w w:val="122"/>
          <w:sz w:val="18"/>
          <w:szCs w:val="18"/>
        </w:rPr>
      </w:r>
    </w:p>
    <w:p>
      <w:pPr>
        <w:pStyle w:val="Normal"/>
        <w:widowControl w:val="false"/>
        <w:tabs>
          <w:tab w:val="clear" w:pos="80"/>
          <w:tab w:val="left" w:pos="3096" w:leader="none"/>
        </w:tabs>
        <w:autoSpaceDE w:val="false"/>
        <w:spacing w:lineRule="exact" w:line="253" w:before="14" w:after="0"/>
        <w:ind w:left="2390" w:hanging="0"/>
        <w:rPr>
          <w:rFonts w:ascii="Trebuchet MS;Trebuchet MS" w:hAnsi="Trebuchet MS;Trebuchet MS" w:cs="Trebuchet MS;Trebuchet MS"/>
          <w:color w:val="000000"/>
          <w:spacing w:val="-3"/>
          <w:w w:val="122"/>
          <w:sz w:val="18"/>
          <w:szCs w:val="18"/>
        </w:rPr>
      </w:pPr>
      <w:r>
        <w:rPr>
          <w:rFonts w:cs="Trebuchet MS;Trebuchet MS" w:ascii="Trebuchet MS;Trebuchet MS" w:hAnsi="Trebuchet MS;Trebuchet MS"/>
          <w:color w:val="000000"/>
          <w:spacing w:val="-3"/>
          <w:w w:val="122"/>
          <w:sz w:val="18"/>
          <w:szCs w:val="18"/>
        </w:rPr>
      </w:r>
    </w:p>
    <w:p>
      <w:pPr>
        <w:pStyle w:val="Normal"/>
        <w:widowControl w:val="false"/>
        <w:autoSpaceDE w:val="false"/>
        <w:spacing w:lineRule="exact" w:line="255" w:before="55" w:after="0"/>
        <w:ind w:left="2960" w:right="1134" w:hanging="930"/>
        <w:jc w:val="both"/>
        <w:rPr/>
      </w:pPr>
      <w:r>
        <w:rPr>
          <w:rFonts w:cs="Trebuchet MS;Trebuchet MS" w:ascii="Trebuchet MS;Trebuchet MS" w:hAnsi="Trebuchet MS;Trebuchet MS"/>
          <w:color w:val="000000"/>
          <w:w w:val="53"/>
          <w:sz w:val="18"/>
          <w:szCs w:val="18"/>
        </w:rPr>
        <w:t>I</w:t>
      </w:r>
      <w:r>
        <w:rPr>
          <w:rFonts w:cs="Trebuchet MS;Trebuchet MS" w:ascii="Trebuchet MS;Trebuchet MS" w:hAnsi="Trebuchet MS;Trebuchet MS"/>
          <w:color w:val="000000"/>
          <w:spacing w:val="-3"/>
          <w:sz w:val="18"/>
          <w:szCs w:val="18"/>
        </w:rPr>
        <w:tab/>
      </w:r>
      <w:r>
        <w:rPr>
          <w:rFonts w:cs="Arial;Arial" w:ascii="Trebuchet MS;Trebuchet MS" w:hAnsi="Trebuchet MS;Trebuchet MS"/>
          <w:color w:val="000000"/>
          <w:w w:val="109"/>
          <w:sz w:val="18"/>
          <w:szCs w:val="18"/>
        </w:rPr>
        <w:t xml:space="preserve">El área inmediata en la que se desarrollarán las tareas deberá estar aislada en tanto como sea posible mediante el uso de láminas de metal y/o de algún material retardador de fuego; </w:t>
      </w:r>
    </w:p>
    <w:p>
      <w:pPr>
        <w:pStyle w:val="Normal"/>
        <w:widowControl w:val="false"/>
        <w:autoSpaceDE w:val="false"/>
        <w:spacing w:lineRule="exact" w:line="255" w:before="55" w:after="0"/>
        <w:ind w:left="2025" w:right="1276" w:firstLine="4"/>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030" w:right="1134" w:hanging="1"/>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II</w:t>
        <w:tab/>
        <w:tab/>
        <w:tab/>
        <w:tab/>
        <w:tab/>
        <w:tab/>
        <w:tab/>
        <w:tab/>
        <w:tab/>
        <w:tab/>
        <w:tab/>
        <w:t>La totalidad de dicha área aislada deberá estar completamente limpia y libre</w:t>
      </w:r>
    </w:p>
    <w:p>
      <w:pPr>
        <w:pStyle w:val="Normal"/>
        <w:widowControl w:val="false"/>
        <w:autoSpaceDE w:val="false"/>
        <w:spacing w:lineRule="exact" w:line="255" w:before="55" w:after="0"/>
        <w:ind w:left="2905" w:right="1276" w:firstLine="55"/>
        <w:jc w:val="both"/>
        <w:rPr/>
      </w:pPr>
      <w:r>
        <w:rPr>
          <w:rFonts w:cs="Arial;Arial" w:ascii="Trebuchet MS;Trebuchet MS" w:hAnsi="Trebuchet MS;Trebuchet MS"/>
          <w:color w:val="000000"/>
          <w:w w:val="109"/>
          <w:sz w:val="18"/>
          <w:szCs w:val="18"/>
        </w:rPr>
        <w:t xml:space="preserve">de todo material inflamable con anterioridad al inicio de las tareas; </w:t>
      </w:r>
    </w:p>
    <w:p>
      <w:pPr>
        <w:pStyle w:val="Normal"/>
        <w:widowControl w:val="false"/>
        <w:autoSpaceDE w:val="false"/>
        <w:spacing w:lineRule="exact" w:line="255" w:before="55" w:after="0"/>
        <w:ind w:left="2025" w:right="850" w:firstLine="4"/>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025" w:right="850" w:firstLine="4"/>
        <w:jc w:val="both"/>
        <w:rPr/>
      </w:pPr>
      <w:r>
        <w:rPr>
          <w:rFonts w:cs="Arial;Arial" w:ascii="Trebuchet MS;Trebuchet MS" w:hAnsi="Trebuchet MS;Trebuchet MS"/>
          <w:color w:val="000000"/>
          <w:w w:val="109"/>
          <w:sz w:val="18"/>
          <w:szCs w:val="18"/>
        </w:rPr>
        <w:t xml:space="preserve">III </w:t>
        <w:tab/>
        <w:tab/>
        <w:tab/>
        <w:tab/>
        <w:tab/>
        <w:tab/>
        <w:tab/>
        <w:tab/>
        <w:tab/>
        <w:t xml:space="preserve">Los pisos o sustancias inflamables que se encuentren dentro de dicha área  </w:t>
      </w:r>
    </w:p>
    <w:p>
      <w:pPr>
        <w:pStyle w:val="Normal"/>
        <w:widowControl w:val="false"/>
        <w:autoSpaceDE w:val="false"/>
        <w:spacing w:lineRule="exact" w:line="255" w:before="55" w:after="0"/>
        <w:ind w:left="2905" w:right="850" w:firstLine="55"/>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aislada o en áreas aledañas se deberán cubrir totalmente con arena o estar </w:t>
      </w:r>
    </w:p>
    <w:p>
      <w:pPr>
        <w:pStyle w:val="Normal"/>
        <w:widowControl w:val="false"/>
        <w:autoSpaceDE w:val="false"/>
        <w:spacing w:lineRule="exact" w:line="255" w:before="55" w:after="0"/>
        <w:ind w:left="2905" w:right="850" w:firstLine="55"/>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protegidos por láminas superpuestas de material no inflamable; </w:t>
      </w:r>
    </w:p>
    <w:p>
      <w:pPr>
        <w:pStyle w:val="Normal"/>
        <w:widowControl w:val="false"/>
        <w:autoSpaceDE w:val="false"/>
        <w:spacing w:lineRule="exact" w:line="255" w:before="55" w:after="0"/>
        <w:ind w:left="2025" w:right="850" w:firstLine="4"/>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025" w:right="850" w:firstLine="4"/>
        <w:jc w:val="both"/>
        <w:rPr/>
      </w:pPr>
      <w:r>
        <w:rPr>
          <w:rFonts w:cs="Arial;Arial" w:ascii="Trebuchet MS;Trebuchet MS" w:hAnsi="Trebuchet MS;Trebuchet MS"/>
          <w:color w:val="000000"/>
          <w:w w:val="109"/>
          <w:sz w:val="18"/>
          <w:szCs w:val="18"/>
        </w:rPr>
        <w:t xml:space="preserve">IV </w:t>
        <w:tab/>
        <w:tab/>
        <w:tab/>
        <w:tab/>
        <w:tab/>
        <w:tab/>
        <w:tab/>
        <w:tab/>
        <w:t xml:space="preserve"> Siempre  que  se  trabaje  en  un  área cerrada, un Empleado adicional  del </w:t>
      </w:r>
    </w:p>
    <w:p>
      <w:pPr>
        <w:pStyle w:val="Normal"/>
        <w:widowControl w:val="false"/>
        <w:autoSpaceDE w:val="false"/>
        <w:spacing w:lineRule="exact" w:line="255" w:before="55" w:after="0"/>
        <w:ind w:left="2880" w:right="850" w:firstLine="25"/>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Asegurado  o  un  empleado  del  ocupante  deberá estar presente en  todo</w:t>
      </w:r>
    </w:p>
    <w:p>
      <w:pPr>
        <w:pStyle w:val="Normal"/>
        <w:widowControl w:val="false"/>
        <w:autoSpaceDE w:val="false"/>
        <w:spacing w:lineRule="exact" w:line="255" w:before="55" w:after="0"/>
        <w:ind w:left="2850" w:right="850" w:firstLine="55"/>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momento para controlar cualquier inicio de incendio. </w:t>
      </w:r>
    </w:p>
    <w:p>
      <w:pPr>
        <w:pStyle w:val="Normal"/>
        <w:widowControl w:val="false"/>
        <w:autoSpaceDE w:val="false"/>
        <w:spacing w:lineRule="exact" w:line="255" w:before="55" w:after="0"/>
        <w:ind w:left="2025" w:right="850" w:firstLine="4"/>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tabs>
          <w:tab w:val="clear" w:pos="80"/>
          <w:tab w:val="left" w:pos="10348" w:leader="none"/>
        </w:tabs>
        <w:autoSpaceDE w:val="false"/>
        <w:spacing w:lineRule="exact" w:line="255" w:before="55" w:after="0"/>
        <w:ind w:left="2025" w:right="992" w:firstLine="4"/>
        <w:jc w:val="both"/>
        <w:rPr/>
      </w:pPr>
      <w:r>
        <w:rPr>
          <w:rFonts w:cs="Arial;Arial" w:ascii="Trebuchet MS;Trebuchet MS" w:hAnsi="Trebuchet MS;Trebuchet MS"/>
          <w:color w:val="000000"/>
          <w:w w:val="109"/>
          <w:sz w:val="18"/>
          <w:szCs w:val="18"/>
        </w:rPr>
        <w:t xml:space="preserve">V            No se deberá efectuar tarea alguna sin la autorización específica del ocupante </w:t>
      </w:r>
    </w:p>
    <w:p>
      <w:pPr>
        <w:pStyle w:val="Normal"/>
        <w:widowControl w:val="false"/>
        <w:autoSpaceDE w:val="false"/>
        <w:spacing w:lineRule="exact" w:line="255" w:before="55" w:after="0"/>
        <w:ind w:left="2880" w:right="992" w:hanging="0"/>
        <w:jc w:val="both"/>
        <w:rPr/>
      </w:pPr>
      <w:r>
        <w:rPr>
          <w:rFonts w:cs="Arial;Arial" w:ascii="Trebuchet MS;Trebuchet MS" w:hAnsi="Trebuchet MS;Trebuchet MS"/>
          <w:color w:val="000000"/>
          <w:w w:val="109"/>
          <w:sz w:val="18"/>
          <w:szCs w:val="18"/>
        </w:rPr>
        <w:t xml:space="preserve">del inmueble, a quien también se deberá solicitar la aprobación de las  medidas de seguridad. </w:t>
      </w:r>
    </w:p>
    <w:p>
      <w:pPr>
        <w:pStyle w:val="Normal"/>
        <w:widowControl w:val="false"/>
        <w:autoSpaceDE w:val="false"/>
        <w:spacing w:lineRule="exact" w:line="255" w:before="55" w:after="0"/>
        <w:ind w:left="2025" w:right="850" w:firstLine="4"/>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025" w:right="850" w:firstLine="4"/>
        <w:jc w:val="both"/>
        <w:rPr/>
      </w:pPr>
      <w:r>
        <w:rPr>
          <w:rFonts w:cs="Arial;Arial" w:ascii="Trebuchet MS;Trebuchet MS" w:hAnsi="Trebuchet MS;Trebuchet MS"/>
          <w:color w:val="000000"/>
          <w:w w:val="109"/>
          <w:sz w:val="18"/>
          <w:szCs w:val="18"/>
        </w:rPr>
        <w:t xml:space="preserve">VI </w:t>
        <w:tab/>
        <w:tab/>
        <w:tab/>
        <w:tab/>
        <w:tab/>
        <w:tab/>
        <w:tab/>
        <w:tab/>
        <w:t xml:space="preserve">Cerca del lugar donde se desarrollaran las tareas deberán estar presentes los </w:t>
      </w:r>
    </w:p>
    <w:p>
      <w:pPr>
        <w:pStyle w:val="Normal"/>
        <w:widowControl w:val="false"/>
        <w:autoSpaceDE w:val="false"/>
        <w:spacing w:lineRule="exact" w:line="255" w:before="55" w:after="0"/>
        <w:ind w:left="2825" w:right="850" w:firstLine="55"/>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elementos que se detallan a continuación, listos para su uso inmediato: </w:t>
      </w:r>
    </w:p>
    <w:p>
      <w:pPr>
        <w:pStyle w:val="Normal"/>
        <w:widowControl w:val="false"/>
        <w:autoSpaceDE w:val="false"/>
        <w:spacing w:lineRule="exact" w:line="255" w:before="55" w:after="0"/>
        <w:ind w:left="2825" w:right="850" w:firstLine="55"/>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825" w:right="850" w:firstLine="55"/>
        <w:rPr/>
      </w:pPr>
      <w:r>
        <w:rPr>
          <w:rFonts w:cs="Arial;Arial" w:ascii="Trebuchet MS;Trebuchet MS" w:hAnsi="Trebuchet MS;Trebuchet MS"/>
          <w:color w:val="000000"/>
          <w:w w:val="109"/>
          <w:sz w:val="18"/>
          <w:szCs w:val="18"/>
        </w:rPr>
        <w:t xml:space="preserve">a. Extintores de incendios adecuados y/o; </w:t>
      </w:r>
    </w:p>
    <w:p>
      <w:pPr>
        <w:pStyle w:val="Normal"/>
        <w:widowControl w:val="false"/>
        <w:autoSpaceDE w:val="false"/>
        <w:spacing w:lineRule="exact" w:line="255" w:before="55" w:after="0"/>
        <w:ind w:left="2880" w:right="850" w:hanging="0"/>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b. Mangueras conectadas y listas para su use inmediato, que hayan sido </w:t>
      </w:r>
    </w:p>
    <w:p>
      <w:pPr>
        <w:pStyle w:val="Normal"/>
        <w:widowControl w:val="false"/>
        <w:autoSpaceDE w:val="false"/>
        <w:spacing w:lineRule="exact" w:line="255" w:before="55" w:after="0"/>
        <w:ind w:left="3040" w:right="850" w:firstLine="80"/>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revisadas con anterioridad al inicio de las tareas.</w:t>
      </w:r>
    </w:p>
    <w:p>
      <w:pPr>
        <w:pStyle w:val="Normal"/>
        <w:widowControl w:val="false"/>
        <w:autoSpaceDE w:val="false"/>
        <w:spacing w:lineRule="exact" w:line="255" w:before="55" w:after="0"/>
        <w:ind w:left="3040" w:right="850" w:firstLine="80"/>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025" w:right="850" w:firstLine="4"/>
        <w:jc w:val="both"/>
        <w:rPr/>
      </w:pPr>
      <w:r>
        <w:rPr>
          <w:rFonts w:cs="Arial;Arial" w:ascii="Trebuchet MS;Trebuchet MS" w:hAnsi="Trebuchet MS;Trebuchet MS"/>
          <w:color w:val="000000"/>
          <w:w w:val="109"/>
          <w:sz w:val="18"/>
          <w:szCs w:val="18"/>
        </w:rPr>
        <w:t>VII</w:t>
        <w:tab/>
        <w:tab/>
        <w:tab/>
        <w:tab/>
        <w:tab/>
        <w:tab/>
        <w:tab/>
        <w:tab/>
        <w:t xml:space="preserve">Se deberá realizar una inspección minuciosa en los alrededores de las tareas </w:t>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efectuadas aproximadamente una hora luego de terminadas las tareas. </w:t>
      </w:r>
    </w:p>
    <w:p>
      <w:pPr>
        <w:pStyle w:val="Normal"/>
        <w:widowControl w:val="false"/>
        <w:autoSpaceDE w:val="false"/>
        <w:spacing w:lineRule="exact" w:line="255" w:before="55" w:after="0"/>
        <w:ind w:left="2905" w:right="992"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905"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55" w:before="55" w:after="0"/>
        <w:ind w:left="2025" w:right="850" w:firstLine="4"/>
        <w:jc w:val="both"/>
        <w:rPr/>
      </w:pPr>
      <w:r>
        <w:rPr>
          <w:rFonts w:cs="Arial;Arial" w:ascii="Trebuchet MS;Trebuchet MS" w:hAnsi="Trebuchet MS;Trebuchet MS"/>
          <w:color w:val="000000"/>
          <w:w w:val="109"/>
          <w:sz w:val="18"/>
          <w:szCs w:val="18"/>
        </w:rPr>
        <w:t xml:space="preserve">En caso que no fuere posible que el propio Empleado del Asegurado efectúe dicha inspección, se deberán realizar los arreglos pertinentes con el ocupante. </w:t>
      </w:r>
    </w:p>
    <w:p>
      <w:pPr>
        <w:pStyle w:val="Normal"/>
        <w:widowControl w:val="false"/>
        <w:tabs>
          <w:tab w:val="clear" w:pos="80"/>
          <w:tab w:val="left" w:pos="3120" w:leader="none"/>
        </w:tabs>
        <w:autoSpaceDE w:val="false"/>
        <w:spacing w:lineRule="exact" w:line="230" w:before="43" w:after="0"/>
        <w:ind w:left="2404" w:hanging="0"/>
        <w:rPr>
          <w:rFonts w:ascii="Trebuchet MS;Trebuchet MS" w:hAnsi="Trebuchet MS;Trebuchet MS" w:cs="Trebuchet MS;Trebuchet MS"/>
          <w:color w:val="000000"/>
          <w:w w:val="115"/>
          <w:sz w:val="18"/>
          <w:szCs w:val="18"/>
        </w:rPr>
      </w:pPr>
      <w:r>
        <w:rPr>
          <w:rFonts w:cs="Trebuchet MS;Trebuchet MS" w:ascii="Trebuchet MS;Trebuchet MS" w:hAnsi="Trebuchet MS;Trebuchet MS"/>
          <w:color w:val="000000"/>
          <w:w w:val="115"/>
          <w:sz w:val="18"/>
          <w:szCs w:val="18"/>
        </w:rPr>
      </w:r>
    </w:p>
    <w:p>
      <w:pPr>
        <w:pStyle w:val="Normal"/>
        <w:widowControl w:val="false"/>
        <w:autoSpaceDE w:val="false"/>
        <w:spacing w:lineRule="exact" w:line="255" w:before="55" w:after="0"/>
        <w:ind w:left="2720" w:right="850" w:hanging="691"/>
        <w:jc w:val="both"/>
        <w:rPr/>
      </w:pPr>
      <w:r>
        <w:rPr>
          <w:rFonts w:cs="Arial;Arial" w:ascii="Trebuchet MS;Trebuchet MS" w:hAnsi="Trebuchet MS;Trebuchet MS"/>
          <w:color w:val="000000"/>
          <w:w w:val="109"/>
          <w:sz w:val="18"/>
          <w:szCs w:val="18"/>
        </w:rPr>
        <w:t>VIII</w:t>
        <w:tab/>
        <w:t xml:space="preserve">Antes de efectuar oxicortes sobre trabajos en metales empotrados o pasantes en paredes o divisiones, se deberá realizar una inspección minuciosa para verificar que el otro extremo del metal no este próximo en forma peligrosa un material ignífugo que pueda entrar en combustión por la conducción del calor. </w:t>
      </w:r>
    </w:p>
    <w:p>
      <w:pPr>
        <w:pStyle w:val="Normal"/>
        <w:widowControl w:val="false"/>
        <w:autoSpaceDE w:val="false"/>
        <w:spacing w:lineRule="exact" w:line="253"/>
        <w:ind w:left="2097" w:hanging="0"/>
        <w:rPr>
          <w:rFonts w:ascii="Trebuchet MS;Trebuchet MS" w:hAnsi="Trebuchet MS;Trebuchet MS" w:cs="Trebuchet MS;Trebuchet MS"/>
          <w:color w:val="000000"/>
          <w:w w:val="109"/>
          <w:sz w:val="18"/>
          <w:szCs w:val="18"/>
        </w:rPr>
      </w:pPr>
      <w:r>
        <w:rPr>
          <w:rFonts w:cs="Trebuchet MS;Trebuchet MS" w:ascii="Trebuchet MS;Trebuchet MS" w:hAnsi="Trebuchet MS;Trebuchet MS"/>
          <w:color w:val="000000"/>
          <w:w w:val="109"/>
          <w:sz w:val="18"/>
          <w:szCs w:val="18"/>
        </w:rPr>
      </w:r>
    </w:p>
    <w:p>
      <w:pPr>
        <w:pStyle w:val="Normal"/>
        <w:widowControl w:val="false"/>
        <w:autoSpaceDE w:val="false"/>
        <w:spacing w:lineRule="exact" w:line="253" w:before="13" w:after="0"/>
        <w:ind w:left="2097"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Asimismo, en los casos en que el Asegurado o las personas que actúen en nombre del </w:t>
      </w:r>
    </w:p>
    <w:p>
      <w:pPr>
        <w:pStyle w:val="Normal"/>
        <w:widowControl w:val="false"/>
        <w:autoSpaceDE w:val="false"/>
        <w:spacing w:lineRule="exact" w:line="260" w:before="2" w:after="0"/>
        <w:ind w:left="2102" w:right="998"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Asegurado, quemen desechos fuera de sus instalaciones, será condición suspensiva para que exista responsabilidad en virtud del presente reaseguro que se tomen las precauciones que se detallan a continuación: </w:t>
      </w:r>
    </w:p>
    <w:p>
      <w:pPr>
        <w:pStyle w:val="Normal"/>
        <w:widowControl w:val="false"/>
        <w:autoSpaceDE w:val="false"/>
        <w:spacing w:lineRule="exact" w:line="260" w:before="2" w:after="0"/>
        <w:ind w:left="2102" w:right="998"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tabs>
          <w:tab w:val="clear" w:pos="80"/>
          <w:tab w:val="left" w:pos="2832" w:leader="none"/>
        </w:tabs>
        <w:autoSpaceDE w:val="false"/>
        <w:spacing w:lineRule="exact" w:line="260"/>
        <w:ind w:left="2480" w:right="8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a. </w:t>
        <w:tab/>
        <w:t>El fuego se deberá realizar en un espacio abierto y a una distancia que no sea</w:t>
      </w:r>
    </w:p>
    <w:p>
      <w:pPr>
        <w:pStyle w:val="Normal"/>
        <w:widowControl w:val="false"/>
        <w:tabs>
          <w:tab w:val="clear" w:pos="80"/>
          <w:tab w:val="left" w:pos="2832" w:leader="none"/>
        </w:tabs>
        <w:autoSpaceDE w:val="false"/>
        <w:spacing w:lineRule="exact" w:line="260"/>
        <w:ind w:left="2832" w:right="155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inferior a nueve (9) metros (diez yardas) de cualquier otro inmueble; </w:t>
      </w:r>
    </w:p>
    <w:p>
      <w:pPr>
        <w:pStyle w:val="Normal"/>
        <w:widowControl w:val="false"/>
        <w:autoSpaceDE w:val="false"/>
        <w:spacing w:lineRule="exact" w:line="253" w:before="6" w:after="0"/>
        <w:ind w:left="2476" w:hanging="0"/>
        <w:jc w:val="both"/>
        <w:rPr/>
      </w:pPr>
      <w:r>
        <w:rPr>
          <w:rFonts w:cs="Arial;Arial" w:ascii="Trebuchet MS;Trebuchet MS" w:hAnsi="Trebuchet MS;Trebuchet MS"/>
          <w:color w:val="000000"/>
          <w:w w:val="109"/>
          <w:sz w:val="18"/>
          <w:szCs w:val="18"/>
        </w:rPr>
        <w:t xml:space="preserve">b. </w:t>
        <w:tab/>
        <w:tab/>
        <w:t xml:space="preserve">No se deberá dejar el fuego solo y sin cuidado en ningún momento; </w:t>
      </w:r>
    </w:p>
    <w:p>
      <w:pPr>
        <w:pStyle w:val="Normal"/>
        <w:widowControl w:val="false"/>
        <w:tabs>
          <w:tab w:val="clear" w:pos="80"/>
          <w:tab w:val="left" w:pos="2832" w:leader="none"/>
        </w:tabs>
        <w:autoSpaceDE w:val="false"/>
        <w:spacing w:lineRule="exact" w:line="253" w:before="27" w:after="0"/>
        <w:ind w:left="2476" w:right="992" w:hanging="0"/>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c. </w:t>
        <w:tab/>
        <w:t xml:space="preserve">Se deberá tener disponible un extintor de incendios apropiado para su uso </w:t>
      </w:r>
    </w:p>
    <w:p>
      <w:pPr>
        <w:pStyle w:val="Normal"/>
        <w:widowControl w:val="false"/>
        <w:autoSpaceDE w:val="false"/>
        <w:spacing w:lineRule="exact" w:line="230" w:before="26" w:after="0"/>
        <w:ind w:left="2832" w:hanging="0"/>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inmediato; </w:t>
      </w:r>
    </w:p>
    <w:p>
      <w:pPr>
        <w:pStyle w:val="Normal"/>
        <w:widowControl w:val="false"/>
        <w:tabs>
          <w:tab w:val="clear" w:pos="80"/>
          <w:tab w:val="left" w:pos="2827" w:leader="none"/>
          <w:tab w:val="left" w:pos="10490" w:leader="none"/>
          <w:tab w:val="left" w:pos="10632" w:leader="none"/>
        </w:tabs>
        <w:autoSpaceDE w:val="false"/>
        <w:spacing w:lineRule="exact" w:line="260"/>
        <w:ind w:left="2800" w:right="992" w:hanging="329"/>
        <w:jc w:val="both"/>
        <w:rPr/>
      </w:pPr>
      <w:r>
        <w:rPr>
          <w:rFonts w:cs="Arial;Arial" w:ascii="Trebuchet MS;Trebuchet MS" w:hAnsi="Trebuchet MS;Trebuchet MS"/>
          <w:color w:val="000000"/>
          <w:w w:val="109"/>
          <w:sz w:val="18"/>
          <w:szCs w:val="18"/>
        </w:rPr>
        <w:t xml:space="preserve">d. </w:t>
        <w:tab/>
        <w:t xml:space="preserve">Se deberá apagar el fuego al menos una hora antes de abandonar el lugar al finalizar el día de trabajo. </w:t>
      </w:r>
    </w:p>
    <w:p>
      <w:pPr>
        <w:pStyle w:val="Normal"/>
        <w:widowControl w:val="false"/>
        <w:autoSpaceDE w:val="false"/>
        <w:spacing w:lineRule="exact" w:line="260"/>
        <w:ind w:left="2121"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260" w:before="6" w:after="0"/>
        <w:ind w:left="2121" w:right="1090" w:hanging="0"/>
        <w:jc w:val="both"/>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t xml:space="preserve">Todos los demás términos y condiciones de la Póliza, salvo los expresamente modificados por este Anexo quedan vigentes y sin cambio alguno. </w:t>
      </w:r>
    </w:p>
    <w:p>
      <w:pPr>
        <w:pStyle w:val="Normal"/>
        <w:widowControl w:val="false"/>
        <w:autoSpaceDE w:val="false"/>
        <w:spacing w:lineRule="exact" w:line="253"/>
        <w:ind w:left="2020" w:hanging="0"/>
        <w:rPr>
          <w:rFonts w:ascii="Trebuchet MS;Trebuchet MS" w:hAnsi="Trebuchet MS;Trebuchet MS" w:cs="Arial;Arial"/>
          <w:color w:val="000000"/>
          <w:w w:val="109"/>
          <w:sz w:val="18"/>
          <w:szCs w:val="18"/>
        </w:rPr>
      </w:pPr>
      <w:r>
        <w:rPr>
          <w:rFonts w:cs="Arial;Arial" w:ascii="Trebuchet MS;Trebuchet MS" w:hAnsi="Trebuchet MS;Trebuchet MS"/>
          <w:color w:val="000000"/>
          <w:w w:val="109"/>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92"/>
        <w:ind w:left="8995" w:hanging="0"/>
        <w:rPr>
          <w:rFonts w:ascii="Trebuchet MS;Trebuchet MS" w:hAnsi="Trebuchet MS;Trebuchet MS" w:cs="Trebuchet MS;Trebuchet MS"/>
          <w:color w:val="000000"/>
          <w:w w:val="116"/>
          <w:sz w:val="18"/>
          <w:szCs w:val="18"/>
        </w:rPr>
      </w:pPr>
      <w:r>
        <w:rPr>
          <w:rFonts w:cs="Trebuchet MS;Trebuchet MS" w:ascii="Trebuchet MS;Trebuchet MS" w:hAnsi="Trebuchet MS;Trebuchet MS"/>
          <w:color w:val="000000"/>
          <w:w w:val="116"/>
          <w:sz w:val="18"/>
          <w:szCs w:val="18"/>
        </w:rPr>
      </w:r>
    </w:p>
    <w:p>
      <w:pPr>
        <w:pStyle w:val="Normal"/>
        <w:widowControl w:val="false"/>
        <w:autoSpaceDE w:val="false"/>
        <w:spacing w:lineRule="exact" w:line="253" w:before="34" w:after="0"/>
        <w:ind w:left="3360" w:firstLine="80"/>
        <w:rPr>
          <w:rFonts w:ascii="Trebuchet MS;Trebuchet MS" w:hAnsi="Trebuchet MS;Trebuchet MS" w:cs="Arial;Arial"/>
          <w:b/>
          <w:b/>
          <w:w w:val="113"/>
          <w:sz w:val="18"/>
          <w:szCs w:val="18"/>
        </w:rPr>
      </w:pPr>
      <w:r>
        <w:rPr>
          <w:rFonts w:cs="Arial;Arial" w:ascii="Trebuchet MS;Trebuchet MS" w:hAnsi="Trebuchet MS;Trebuchet MS"/>
          <w:b/>
          <w:color w:val="000000"/>
          <w:w w:val="113"/>
          <w:sz w:val="18"/>
          <w:szCs w:val="18"/>
        </w:rPr>
        <w:t>“</w:t>
      </w:r>
      <w:r>
        <w:rPr>
          <w:rFonts w:cs="Arial;Arial" w:ascii="Trebuchet MS;Trebuchet MS" w:hAnsi="Trebuchet MS;Trebuchet MS"/>
          <w:b/>
          <w:color w:val="000000"/>
          <w:w w:val="113"/>
          <w:sz w:val="18"/>
          <w:szCs w:val="18"/>
        </w:rPr>
        <w:t>NACIONAL SEGUROS PATRIMONIALES Y FIANZAS S.A.”</w:t>
      </w:r>
    </w:p>
    <w:p>
      <w:pPr>
        <w:pStyle w:val="Normal"/>
        <w:widowControl w:val="false"/>
        <w:autoSpaceDE w:val="false"/>
        <w:spacing w:lineRule="exact" w:line="253" w:before="34" w:after="0"/>
        <w:ind w:left="4160" w:firstLine="80"/>
        <w:rPr>
          <w:rFonts w:ascii="Trebuchet MS;Trebuchet MS" w:hAnsi="Trebuchet MS;Trebuchet MS" w:cs="Arial;Arial"/>
          <w:b/>
          <w:b/>
          <w:w w:val="113"/>
          <w:sz w:val="18"/>
          <w:szCs w:val="18"/>
        </w:rPr>
      </w:pPr>
      <w:r>
        <w:rPr>
          <w:rFonts w:cs="Arial;Arial" w:ascii="Trebuchet MS;Trebuchet MS" w:hAnsi="Trebuchet MS;Trebuchet MS"/>
          <w:b/>
          <w:w w:val="113"/>
          <w:sz w:val="18"/>
          <w:szCs w:val="18"/>
        </w:rPr>
      </w:r>
    </w:p>
    <w:p>
      <w:pPr>
        <w:pStyle w:val="Normal"/>
        <w:widowControl w:val="false"/>
        <w:autoSpaceDE w:val="false"/>
        <w:spacing w:lineRule="exact" w:line="253" w:before="34" w:after="0"/>
        <w:ind w:left="4160" w:firstLine="80"/>
        <w:rPr>
          <w:rFonts w:ascii="Trebuchet MS;Trebuchet MS" w:hAnsi="Trebuchet MS;Trebuchet MS" w:cs="Arial;Arial"/>
          <w:sz w:val="18"/>
          <w:szCs w:val="18"/>
        </w:rPr>
      </w:pPr>
      <w:r>
        <w:rPr>
          <w:rFonts w:cs="Arial;Arial" w:ascii="Trebuchet MS;Trebuchet MS" w:hAnsi="Trebuchet MS;Trebuchet MS"/>
          <w:sz w:val="18"/>
          <w:szCs w:val="18"/>
        </w:rPr>
      </w:r>
    </w:p>
    <w:p>
      <w:pPr>
        <w:pStyle w:val="Normal"/>
        <w:widowControl w:val="false"/>
        <w:autoSpaceDE w:val="false"/>
        <w:spacing w:lineRule="exact" w:line="253" w:before="34" w:after="0"/>
        <w:ind w:left="4160" w:firstLine="80"/>
        <w:rPr>
          <w:rFonts w:ascii="Trebuchet MS;Trebuchet MS" w:hAnsi="Trebuchet MS;Trebuchet MS" w:cs="Arial;Arial"/>
          <w:b/>
          <w:b/>
          <w:w w:val="113"/>
          <w:sz w:val="18"/>
          <w:szCs w:val="18"/>
        </w:rPr>
      </w:pPr>
      <w:r>
        <w:rPr>
          <w:rFonts w:cs="Arial;Arial" w:ascii="Trebuchet MS;Trebuchet MS" w:hAnsi="Trebuchet MS;Trebuchet MS"/>
          <w:b/>
          <w:w w:val="113"/>
          <w:sz w:val="18"/>
          <w:szCs w:val="18"/>
        </w:rPr>
      </w:r>
    </w:p>
    <w:sectPr>
      <w:type w:val="nextPage"/>
      <w:pgSz w:w="12240" w:h="15820"/>
      <w:pgMar w:left="0" w:right="758" w:gutter="0" w:header="0" w:top="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Liberation Sans">
    <w:altName w:val="Arial"/>
    <w:charset w:val="01"/>
    <w:family w:val="swiss"/>
    <w:pitch w:val="variable"/>
  </w:font>
  <w:font w:name="Trebuchet MS">
    <w:charset w:val="00"/>
    <w:family w:val="swiss"/>
    <w:pitch w:val="variable"/>
  </w:font>
</w:fonts>
</file>

<file path=word/settings.xml><?xml version="1.0" encoding="utf-8"?>
<w:settings xmlns:w="http://schemas.openxmlformats.org/wordprocessingml/2006/main">
  <w:zoom w:percent="100"/>
  <w:defaultTabStop w:val="8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s-ES" w:bidi="ar-SA" w:eastAsia="zh-CN"/>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2009-08-21T18:05:00Z</dcterms:created>
  <dc:creator>mvargas</dc:creator>
  <dc:description/>
  <cp:keywords/>
  <dc:language>en-US</dc:language>
  <cp:lastModifiedBy>Jaime Alejandro Beltran</cp:lastModifiedBy>
  <cp:lastPrinted>2009-08-24T09:35:00Z</cp:lastPrinted>
  <dcterms:modified xsi:type="dcterms:W3CDTF">2015-06-23T15:22:00Z</dcterms:modified>
  <cp:revision>55</cp:revision>
  <dc:subject/>
  <dc:title>La Boliviana Ciacruz</dc:title>
</cp:coreProperties>
</file>