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bidi w:val="0"/>
        <w:ind w:left="0" w:right="0" w:hanging="0"/>
        <w:jc w:val="center"/>
        <w:rPr>
          <w:lang w:val="es-BO"/>
        </w:rPr>
      </w:pPr>
      <w:r>
        <w:rPr>
          <w:rFonts w:cs="Arial" w:ascii="Trebuchet MS" w:hAnsi="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bidi w:val="0"/>
        <w:ind w:left="1416" w:right="0" w:firstLine="708"/>
        <w:rPr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bidi w:val="0"/>
        <w:ind w:left="640" w:right="0" w:firstLine="80"/>
        <w:rPr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bidi w:val="0"/>
        <w:ind w:left="0" w:right="0" w:hanging="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bidi w:val="0"/>
        <w:ind w:left="0" w:right="0" w:hanging="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bidi w:val="0"/>
        <w:ind w:left="720" w:right="0" w:hanging="0"/>
        <w:rPr>
          <w:lang w:val="es-BO"/>
        </w:rPr>
      </w:pPr>
      <w:r>
        <w:rPr>
          <w:rFonts w:ascii="Trebuchet MS" w:hAnsi="Trebuchet MS"/>
          <w:b/>
          <w:sz w:val="18"/>
          <w:szCs w:val="18"/>
          <w:lang w:val="es-BO"/>
        </w:rPr>
        <w:t xml:space="preserve">        </w:t>
      </w:r>
      <w:r>
        <w:rPr>
          <w:rFonts w:ascii="Trebuchet MS" w:hAnsi="Trebuchet MS"/>
          <w:b/>
          <w:sz w:val="18"/>
          <w:szCs w:val="18"/>
          <w:lang w:val="es-BO"/>
        </w:rPr>
        <w:tab/>
        <w:tab/>
        <w:tab/>
        <w:t xml:space="preserve">    </w:t>
      </w:r>
      <w:r>
        <w:rPr>
          <w:rFonts w:ascii="Trebuchet MS" w:hAnsi="Trebuchet MS"/>
          <w:b/>
          <w:sz w:val="18"/>
          <w:szCs w:val="18"/>
          <w:lang w:val="es-ES_tradnl"/>
        </w:rPr>
        <w:t>GASTOS EXTRAORDINARIOS</w:t>
      </w:r>
    </w:p>
    <w:p>
      <w:pPr>
        <w:pStyle w:val="Normal"/>
        <w:bidi w:val="0"/>
        <w:ind w:left="1416" w:right="0" w:firstLine="708"/>
        <w:rPr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06 001-2319</w:t>
      </w:r>
    </w:p>
    <w:p>
      <w:pPr>
        <w:pStyle w:val="Normal"/>
        <w:bidi w:val="0"/>
        <w:ind w:left="0" w:right="0" w:hanging="0"/>
        <w:rPr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bidi w:val="0"/>
        <w:ind w:left="0" w:right="0" w:hanging="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Title"/>
        <w:bidi w:val="0"/>
        <w:ind w:left="0" w:right="0" w:hanging="0"/>
        <w:jc w:val="left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jc w:val="both"/>
        <w:rPr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>Mediante el presente Anexo, que pasa a formar parte integrante de la Póliza principal que no obstante lo establecido en las Condiciones Generales de la Póliza, este seguro se extiende a cubrir los gastos Extraordinarios que puedan ocurrir como consecuencia de un siniestro cubierto por la presente Póliza, los que deberán reembolsarse al Asegurado por concepto de: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jc w:val="both"/>
        <w:rPr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>Transporte de muebles, útiles y enseres a otro local provisional, mano de obra y supervisión para esta clase de operación, alquiler, reacondicionamiento, instalación y preparación de dicho local para el funcionamiento  de la empresa, con carácter provisional (el límite máximo de uso de locales de terceros debe ser de diez meses constando a partir de la fecha de ocurrido el siniestro amparado por esta póliza).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jc w:val="both"/>
        <w:rPr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>Remover escombros.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jc w:val="both"/>
        <w:rPr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>Desmantelar y remover.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jc w:val="both"/>
        <w:rPr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>Apuntalar y reformar parte o partes de la propiedad asegurada que sea destruida o dañada por cualquier riesgo cubierto bajo esta Póliza.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jc w:val="both"/>
        <w:rPr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>Honorarios de arquitectos, topógrafos, ingenieros (para presupuestos, planos, especificaciones, cuantías y propuestas), necesariamente incluidos en la reparación o reconstrucción de la propiedad asegurada.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jc w:val="both"/>
        <w:rPr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>El costo de reponer documentos, libros de contabilidad, libros de negocios, patrones, planos, modelos, cheques, letras, honorarios  y notaría, o gastos legales imprevistos en su duplicidad</w:t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Body"/>
        <w:bidi w:val="0"/>
        <w:ind w:left="0" w:right="0" w:hanging="0"/>
        <w:rPr/>
      </w:pPr>
      <w:r>
        <w:rPr>
          <w:rFonts w:cs="Trebuchet MS" w:ascii="Trebuchet MS" w:hAnsi="Trebuchet MS"/>
          <w:sz w:val="18"/>
          <w:szCs w:val="18"/>
        </w:rPr>
        <w:t>La responsabilidad máxima que asume la Compañía mediante esta Cláusula queda limitada a la suma estipulada en las Condiciones Particulares.</w:t>
      </w:r>
    </w:p>
    <w:p>
      <w:pPr>
        <w:pStyle w:val="Normal"/>
        <w:bidi w:val="0"/>
        <w:ind w:left="0" w:right="0" w:hanging="0"/>
        <w:jc w:val="both"/>
        <w:rPr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 xml:space="preserve"> </w:t>
      </w:r>
    </w:p>
    <w:p>
      <w:pPr>
        <w:pStyle w:val="Normal"/>
        <w:bidi w:val="0"/>
        <w:ind w:left="0" w:right="0" w:hanging="0"/>
        <w:jc w:val="both"/>
        <w:rPr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>Todos los demás términos y condiciones de la Póliza principal permanecen invariables.</w:t>
      </w:r>
    </w:p>
    <w:p>
      <w:pPr>
        <w:pStyle w:val="Normal"/>
        <w:bidi w:val="0"/>
        <w:ind w:left="0" w:right="0" w:hanging="0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Normal"/>
        <w:bidi w:val="0"/>
        <w:ind w:left="0" w:right="0" w:hanging="0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/>
          <w:b/>
          <w:b/>
          <w:sz w:val="18"/>
          <w:szCs w:val="18"/>
        </w:rPr>
      </w:pPr>
      <w:r>
        <w:rPr>
          <w:rFonts w:ascii="Trebuchet MS" w:hAnsi="Trebuchet MS"/>
          <w:b/>
          <w:sz w:val="18"/>
          <w:szCs w:val="18"/>
        </w:rPr>
      </w:r>
    </w:p>
    <w:p>
      <w:pPr>
        <w:pStyle w:val="Normal"/>
        <w:bidi w:val="0"/>
        <w:ind w:left="0" w:right="0" w:hanging="0"/>
        <w:jc w:val="center"/>
        <w:rPr/>
      </w:pPr>
      <w:r>
        <w:rPr>
          <w:rFonts w:ascii="Trebuchet MS" w:hAnsi="Trebuchet MS"/>
          <w:b/>
          <w:sz w:val="18"/>
          <w:szCs w:val="18"/>
        </w:rPr>
        <w:t>“</w:t>
      </w:r>
      <w:r>
        <w:rPr>
          <w:rFonts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rebuchet MS" w:hAnsi="Trebuchet MS" w:cs="Trebuchet MS"/>
          <w:b/>
          <w:b/>
          <w:bCs/>
          <w:sz w:val="18"/>
          <w:szCs w:val="18"/>
        </w:rPr>
      </w:pPr>
      <w:r>
        <w:rPr>
          <w:rFonts w:cs="Trebuchet MS" w:ascii="Trebuchet MS" w:hAnsi="Trebuchet MS"/>
          <w:b/>
          <w:bCs/>
          <w:sz w:val="18"/>
          <w:szCs w:val="18"/>
        </w:rPr>
      </w:r>
    </w:p>
    <w:p>
      <w:pPr>
        <w:pStyle w:val="Normal"/>
        <w:bidi w:val="0"/>
        <w:ind w:left="0" w:right="0" w:hanging="0"/>
        <w:jc w:val="center"/>
        <w:rPr/>
      </w:pPr>
      <w:r>
        <w:rPr/>
      </w:r>
    </w:p>
    <w:sectPr>
      <w:type w:val="nextPage"/>
      <w:pgSz w:w="12240" w:h="15840"/>
      <w:pgMar w:left="1701" w:right="1701" w:gutter="0" w:header="0" w:top="2268" w:footer="0" w:bottom="14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left"/>
      <w:textAlignment w:val="auto"/>
    </w:pPr>
    <w:rPr>
      <w:rFonts w:ascii="Times New Roman" w:hAnsi="Times New Roman" w:eastAsia="Courier New" w:cs="Times New Roman"/>
      <w:color w:val="auto"/>
      <w:kern w:val="2"/>
      <w:sz w:val="20"/>
      <w:szCs w:val="20"/>
      <w:lang w:val="es-ES" w:eastAsia="es-ES" w:bidi="ar-SA"/>
    </w:rPr>
  </w:style>
  <w:style w:type="character" w:styleId="DefaultParagraphFont">
    <w:name w:val="Default Paragraph Font"/>
    <w:qFormat/>
    <w:rPr/>
  </w:style>
  <w:style w:type="character" w:styleId="PiedepginaCar">
    <w:name w:val="Pie de página Car"/>
    <w:basedOn w:val="DefaultParagraphFont"/>
    <w:qFormat/>
    <w:rPr/>
  </w:style>
  <w:style w:type="character" w:styleId="EncabezadoCar">
    <w:name w:val="Encabezado Car"/>
    <w:basedOn w:val="DefaultParagraphFont"/>
    <w:qFormat/>
    <w:rPr/>
  </w:style>
  <w:style w:type="character" w:styleId="TextoindependienteCar">
    <w:name w:val="Texto independiente Car"/>
    <w:basedOn w:val="DefaultParagraphFont"/>
    <w:qFormat/>
    <w:rPr/>
  </w:style>
  <w:style w:type="character" w:styleId="PuestoCar">
    <w:name w:val="Puesto Car"/>
    <w:basedOn w:val="DefaultParagraphFont"/>
    <w:qFormat/>
    <w:rPr>
      <w:rFonts w:ascii="Calibri Light" w:hAnsi="Calibri Light" w:eastAsia="Times New Roman"/>
      <w:b/>
      <w:bCs/>
      <w:kern w:val="2"/>
      <w:sz w:val="32"/>
      <w:szCs w:val="32"/>
    </w:rPr>
  </w:style>
  <w:style w:type="character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/>
      <w:jc w:val="both"/>
    </w:pPr>
    <w:rPr>
      <w:lang w:val="es-MX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Times New Roman" w:hAnsi="Times New Roman" w:eastAsia="Courier New" w:cs="Times New Roman"/>
      <w:color w:val="auto"/>
      <w:kern w:val="2"/>
      <w:sz w:val="22"/>
      <w:szCs w:val="22"/>
      <w:lang w:val="es-BO" w:eastAsia="es-BO" w:bidi="ar-SA"/>
    </w:rPr>
  </w:style>
  <w:style w:type="paragraph" w:styleId="Title">
    <w:name w:val="Title"/>
    <w:basedOn w:val="Normal"/>
    <w:qFormat/>
    <w:pPr>
      <w:spacing w:lineRule="auto" w:line="360"/>
      <w:jc w:val="center"/>
    </w:pPr>
    <w:rPr>
      <w:rFonts w:ascii="Courier New" w:hAnsi="Courier New" w:cs="Courier New"/>
      <w:b/>
      <w:bCs/>
      <w:lang w:val="es-MX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99</Pages>
  <Words>307</Words>
  <Characters>1996</Characters>
  <CharactersWithSpaces>1692</CharactersWithSpace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2000-01-27T09:07:00Z</dcterms:created>
  <dc:creator>vivian</dc:creator>
  <dc:description/>
  <dc:language>en-US</dc:language>
  <cp:lastModifiedBy/>
  <cp:lastPrinted>2018-12-04T11:33:00Z</cp:lastPrinted>
  <dcterms:modified xsi:type="dcterms:W3CDTF">2018-12-04T11:39:00Z</dcterms:modified>
  <cp:revision>12</cp:revision>
  <dc:subject/>
  <dc:title>CLAUSULA DE ALTAS Y BAJAS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Mayra Salek Pedraza</vt:lpwstr>
  </property>
</Properties>
</file>