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vbaProject.bin" ContentType="application/vnd.ms-office.vbaProject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2800" w:hanging="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Heading1"/>
        <w:jc w:val="center"/>
        <w:rPr>
          <w:rFonts w:ascii="Trebuchet MS;Trebuchet MS" w:hAnsi="Trebuchet MS;Trebuchet MS" w:cs="Trebuchet MS;Trebuchet MS"/>
          <w:b w:val="false"/>
          <w:b w:val="false"/>
          <w:spacing w:val="-2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 w:val="false"/>
          <w:spacing w:val="-2"/>
          <w:sz w:val="18"/>
          <w:szCs w:val="18"/>
          <w:lang w:val="es-BO"/>
        </w:rPr>
      </w:r>
    </w:p>
    <w:p>
      <w:pPr>
        <w:pStyle w:val="Normal"/>
        <w:ind w:left="708" w:hanging="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PARA CUBRIR DAÑOS OCASIONADOS DIRECTAMENTE POR LLUVIA O INUNDACION                                                Código Asignado 115-910101-2007 06 001-2232</w:t>
      </w:r>
    </w:p>
    <w:p>
      <w:pPr>
        <w:pStyle w:val="Normal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TextBody"/>
        <w:jc w:val="both"/>
        <w:rPr>
          <w:rFonts w:ascii="Trebuchet MS;Trebuchet MS" w:hAnsi="Trebuchet MS;Trebuchet MS" w:cs="Trebuchet MS;Trebuchet MS"/>
          <w:b w:val="false"/>
          <w:b w:val="false"/>
          <w:shadow/>
          <w:spacing w:val="-2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 w:val="false"/>
          <w:shadow/>
          <w:spacing w:val="-2"/>
          <w:sz w:val="18"/>
          <w:szCs w:val="18"/>
          <w:lang w:val="es-BO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hadow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hadow/>
          <w:sz w:val="18"/>
          <w:szCs w:val="18"/>
          <w:lang w:val="es-MX"/>
        </w:rPr>
      </w:r>
    </w:p>
    <w:p>
      <w:pPr>
        <w:pStyle w:val="Textoindependiente3"/>
        <w:rPr>
          <w:rFonts w:ascii="Trebuchet MS;Trebuchet MS" w:hAnsi="Trebuchet MS;Trebuchet MS" w:cs="Trebuchet MS;Trebuchet MS"/>
          <w:szCs w:val="18"/>
        </w:rPr>
      </w:pPr>
      <w:r>
        <w:rPr>
          <w:rFonts w:cs="Trebuchet MS;Trebuchet MS" w:ascii="Trebuchet MS;Trebuchet MS" w:hAnsi="Trebuchet MS;Trebuchet MS"/>
          <w:szCs w:val="18"/>
        </w:rPr>
        <w:t>En consideración al pago de la prima adicional correspondiente, queda entendido y convenido que, no obstante lo que se diga en contrario en las Condiciones Generales de la Póliza, ésta se extiende a cubrir las pérdidas o daños materiales que directamente tuvieron su origen o fueron causados por: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Textoindependiente2"/>
        <w:numPr>
          <w:ilvl w:val="0"/>
          <w:numId w:val="3"/>
        </w:numPr>
        <w:jc w:val="both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Entrada del agua en los edificios provenientes de lluvia, sea o no consecuencia de la obstrucción o insuficiencia de colectores, de desaguaderos y similares.</w:t>
      </w:r>
    </w:p>
    <w:p>
      <w:pPr>
        <w:pStyle w:val="Textoindependiente2"/>
        <w:jc w:val="both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Textoindependiente2"/>
        <w:numPr>
          <w:ilvl w:val="0"/>
          <w:numId w:val="3"/>
        </w:numPr>
        <w:jc w:val="both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Inundación causada por crecida de ríos, desbordes de acequias, lagos y lagunas, deslizamientos de tierra, producidos por lluvia.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Todas las pérdidas que por concepto de mojadura de lluvia o de inundación que ocurran dentro de cualquier período de 48 horas consecutivas, serán consideradas como una sola reclamación.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Textoindependiente2"/>
        <w:jc w:val="both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Exclusiones:</w:t>
      </w:r>
    </w:p>
    <w:p>
      <w:pPr>
        <w:pStyle w:val="Normal"/>
        <w:jc w:val="both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El seguro bajo esta cláusula no cubre: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Textoindependiente2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Pérdidas o daños por humedad atmosférica, llovizna o relente, así como las producidas por efectos de plagas de toda especie, inclusive moho y/u hongos.</w:t>
      </w:r>
    </w:p>
    <w:p>
      <w:pPr>
        <w:pStyle w:val="Normal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  <w:t>Huracán, ventarrón, tempestad y granizo.</w:t>
      </w:r>
    </w:p>
    <w:p>
      <w:pPr>
        <w:pStyle w:val="Normal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  <w:t>Bienes que se encuentres a la intemperie.</w:t>
      </w:r>
    </w:p>
    <w:p>
      <w:pPr>
        <w:pStyle w:val="Normal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  <w:t>Daños o pérdidas indirectas o consecuenciales de cualquier tipo.</w:t>
      </w:r>
    </w:p>
    <w:p>
      <w:pPr>
        <w:pStyle w:val="Normal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  <w:t>Cuando los edificios asegurados o que contengan los bienes asegurados no estén completamente techados y con todas sus puertas, ventanas y vidrios colocados.</w:t>
      </w:r>
    </w:p>
    <w:p>
      <w:pPr>
        <w:pStyle w:val="Normal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  <w:t>Daños ocurridos a consecuencia de goteras, filtraciones u otros daños que sean consecuencia del mal estado de los techos o falta de mantenimiento de los mismos.</w:t>
      </w:r>
    </w:p>
    <w:p>
      <w:pPr>
        <w:pStyle w:val="Normal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  <w:t>Cultivos, plantaciones, cosechas de pie, carreteras, pistas, veredas, obras de alcantarillado y otras obras de ingeniería similares.</w:t>
      </w:r>
    </w:p>
    <w:p>
      <w:pPr>
        <w:pStyle w:val="Normal"/>
        <w:jc w:val="both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Queda entendido que todas las condiciones de esta póliza se mantienen en vigencia (salvo en cuanto que, se hallen modificadas por esta cláusula) y que cualquier referencia a pérdida o daño causado por Incendio que en ella se haga, se aplicará a pérdida o daño ocasionado directamente por cualquiera de los acontecimientos que, en virtud de esta cláusula, se hallen cubierto por esta póliza.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Todos los demás términos y condiciones de la póliza, de la cual la presente cláusula forma parte integrante, quedan inalterados.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spacing w:lineRule="auto" w:line="360"/>
        <w:jc w:val="center"/>
        <w:rPr>
          <w:rFonts w:ascii="Trebuchet MS;Trebuchet MS" w:hAnsi="Trebuchet MS;Trebuchet MS" w:cs="Trebuchet MS;Trebuchet MS"/>
          <w:b/>
          <w:b/>
          <w:bCs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bCs/>
          <w:sz w:val="18"/>
          <w:szCs w:val="18"/>
          <w:lang w:val="es-MX"/>
        </w:rPr>
        <w:t>“</w:t>
      </w:r>
      <w:r>
        <w:rPr>
          <w:rFonts w:cs="Trebuchet MS;Trebuchet MS" w:ascii="Trebuchet MS;Trebuchet MS" w:hAnsi="Trebuchet MS;Trebuchet MS"/>
          <w:b/>
          <w:bCs/>
          <w:sz w:val="18"/>
          <w:szCs w:val="18"/>
          <w:lang w:val="es-MX"/>
        </w:rPr>
        <w:t>NACIONAL SEGUROS PATRIMONIALES Y FIANZAS S.A.”</w:t>
      </w:r>
    </w:p>
    <w:p>
      <w:pPr>
        <w:pStyle w:val="Normal"/>
        <w:spacing w:lineRule="auto" w:line="360"/>
        <w:jc w:val="center"/>
        <w:rPr>
          <w:rFonts w:ascii="Trebuchet MS;Trebuchet MS" w:hAnsi="Trebuchet MS;Trebuchet MS" w:cs="Trebuchet MS;Trebuchet MS"/>
          <w:b/>
          <w:b/>
          <w:bCs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bCs/>
          <w:sz w:val="18"/>
          <w:szCs w:val="18"/>
          <w:lang w:val="es-MX"/>
        </w:rPr>
      </w:r>
    </w:p>
    <w:p>
      <w:pPr>
        <w:pStyle w:val="Normal"/>
        <w:spacing w:lineRule="auto" w:line="360"/>
        <w:jc w:val="center"/>
        <w:rPr>
          <w:rFonts w:ascii="Trebuchet MS;Trebuchet MS" w:hAnsi="Trebuchet MS;Trebuchet MS" w:cs="Trebuchet MS;Trebuchet MS"/>
          <w:b/>
          <w:b/>
          <w:bCs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bCs/>
          <w:sz w:val="18"/>
          <w:szCs w:val="18"/>
          <w:lang w:val="es-MX"/>
        </w:rPr>
      </w:r>
    </w:p>
    <w:sectPr>
      <w:type w:val="nextPage"/>
      <w:pgSz w:w="12240" w:h="15840"/>
      <w:pgMar w:left="1418" w:right="1418" w:gutter="0" w:header="0" w:top="2268" w:footer="0" w:bottom="1418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Arial">
    <w:charset w:val="00"/>
    <w:family w:val="swiss"/>
    <w:pitch w:val="variable"/>
  </w:font>
  <w:font w:name="Arial Narrow">
    <w:charset w:val="00"/>
    <w:family w:val="swiss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sz w:val="18"/>
        <w:rFonts w:ascii="Arial Narrow" w:hAnsi="Arial Narrow" w:cs="Arial Narrow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sz w:val="18"/>
        <w:rFonts w:ascii="Arial Narrow" w:hAnsi="Arial Narrow" w:cs="Arial Narrow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rFonts w:ascii="Arial;Arial" w:hAnsi="Arial;Arial" w:cs="Arial;Arial"/>
      <w:b/>
      <w:sz w:val="18"/>
      <w:lang w:val="es-MX"/>
    </w:rPr>
  </w:style>
  <w:style w:type="character" w:styleId="WW8Num1z0">
    <w:name w:val="WW8Num1z0"/>
    <w:qFormat/>
    <w:rPr>
      <w:rFonts w:ascii="Arial Narrow" w:hAnsi="Arial Narrow" w:cs="Arial Narrow"/>
      <w:sz w:val="18"/>
    </w:rPr>
  </w:style>
  <w:style w:type="character" w:styleId="WW8Num2z0">
    <w:name w:val="WW8Num2z0"/>
    <w:qFormat/>
    <w:rPr>
      <w:rFonts w:ascii="Arial Narrow" w:hAnsi="Arial Narrow" w:cs="Arial Narrow"/>
      <w:sz w:val="18"/>
    </w:rPr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rFonts w:ascii="Arial;Arial" w:hAnsi="Arial;Arial" w:cs="Arial;Arial"/>
      <w:b/>
      <w:sz w:val="18"/>
      <w:lang w:val="es-MX"/>
    </w:rPr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lang w:val="es-MX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/>
    <w:rPr>
      <w:b/>
      <w:lang w:val="es-MX"/>
    </w:rPr>
  </w:style>
  <w:style w:type="paragraph" w:styleId="Textoindependiente3">
    <w:name w:val="Texto independiente 3"/>
    <w:basedOn w:val="Normal"/>
    <w:qFormat/>
    <w:pPr>
      <w:jc w:val="both"/>
    </w:pPr>
    <w:rPr>
      <w:sz w:val="18"/>
      <w:lang w:val="es-MX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microsoft.com/office/2006/relationships/vbaProject" Target="vbaProject.bin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1999-07-19T11:50:00Z</dcterms:created>
  <dc:creator>Linda Cronenbold</dc:creator>
  <dc:description/>
  <cp:keywords/>
  <dc:language>en-US</dc:language>
  <cp:lastModifiedBy>Mayra Salek Pedraza</cp:lastModifiedBy>
  <cp:lastPrinted>2018-10-25T15:40:00Z</cp:lastPrinted>
  <dcterms:modified xsi:type="dcterms:W3CDTF">2018-10-25T15:51:00Z</dcterms:modified>
  <cp:revision>15</cp:revision>
  <dc:subject/>
  <dc:title>CLÁUSULA PARA CUBRIR DAÑOS OCASIONADOS DIRECTAMENTE POR LLUVIA O INUNDACIÓN</dc:title>
</cp:coreProperties>
</file>