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left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</w:r>
    </w:p>
    <w:p>
      <w:pPr>
        <w:pStyle w:val="TextBody"/>
        <w:jc w:val="left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TextBody"/>
        <w:jc w:val="left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u w:val="none"/>
          <w:lang w:val="es-ES_tradnl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</w:r>
    </w:p>
    <w:p>
      <w:pPr>
        <w:pStyle w:val="TextBody"/>
        <w:rPr/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  <w:t>RENOVACIÓN AUTOMÁTICA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06 001-2787</w:t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>RESOLUCIÓN ASFI Nº 930/2010 de fecha 05 de Noviembre de 2010</w:t>
      </w:r>
    </w:p>
    <w:p>
      <w:pPr>
        <w:pStyle w:val="TextBody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u w:val="none"/>
          <w:lang w:val="es-ES_tradnl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Queda convenido y/o acordado, no obstante lo establecido en contrario en la Póliza, que el presente seguro se renovará automáticamente al vencimiento, por un periodo igual al establecido en las Condiciones Particulares o por el período previamente acordado, renunciando el Asegurado a la rescisión del Contrato,  si el aviso de intención de no renovación no cursara en poder de la Compañía por escrito con 30 (treinta) días antes de la fecha de vencimiento.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Todos los demás términos y condiciones permanecen sin modificación.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TextBody"/>
        <w:rPr>
          <w:rFonts w:ascii="Trebuchet MS;Trebuchet MS" w:hAnsi="Trebuchet MS;Trebuchet MS" w:cs="Trebuchet MS;Trebuchet MS"/>
          <w:b w:val="false"/>
          <w:b w:val="false"/>
          <w:sz w:val="18"/>
          <w:szCs w:val="18"/>
          <w:u w:val="none"/>
          <w:lang w:val="es-BO"/>
        </w:rPr>
      </w:pPr>
      <w:r>
        <w:rPr>
          <w:rFonts w:cs="Trebuchet MS;Trebuchet MS" w:ascii="Trebuchet MS;Trebuchet MS" w:hAnsi="Trebuchet MS;Trebuchet MS"/>
          <w:b w:val="false"/>
          <w:sz w:val="18"/>
          <w:szCs w:val="18"/>
          <w:u w:val="none"/>
          <w:lang w:val="es-BO"/>
        </w:rPr>
      </w:r>
    </w:p>
    <w:sectPr>
      <w:type w:val="nextPage"/>
      <w:pgSz w:w="12240" w:h="15840"/>
      <w:pgMar w:left="1985" w:right="1701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ind w:firstLine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jc w:val="center"/>
      <w:outlineLvl w:val="7"/>
    </w:pPr>
    <w:rPr>
      <w:sz w:val="24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extBodyIndent">
    <w:name w:val="Body Text Indent"/>
    <w:basedOn w:val="Normal"/>
    <w:pPr>
      <w:widowControl w:val="false"/>
      <w:ind w:left="720" w:hanging="0"/>
      <w:jc w:val="both"/>
    </w:pPr>
    <w:rPr>
      <w:sz w:val="24"/>
    </w:rPr>
  </w:style>
  <w:style w:type="paragraph" w:styleId="Sangra2detindependiente">
    <w:name w:val="Sangría 2 de t. independiente"/>
    <w:basedOn w:val="Normal"/>
    <w:qFormat/>
    <w:pPr>
      <w:widowControl w:val="false"/>
      <w:ind w:left="709" w:hanging="709"/>
      <w:jc w:val="both"/>
    </w:pPr>
    <w:rPr>
      <w:sz w:val="24"/>
    </w:rPr>
  </w:style>
  <w:style w:type="paragraph" w:styleId="Sangra3detindependiente">
    <w:name w:val="Sangría 3 de t. independiente"/>
    <w:basedOn w:val="Normal"/>
    <w:qFormat/>
    <w:pPr>
      <w:tabs>
        <w:tab w:val="clear" w:pos="720"/>
        <w:tab w:val="left" w:pos="1134" w:leader="none"/>
      </w:tabs>
      <w:ind w:left="1134" w:hanging="567"/>
    </w:pPr>
    <w:rPr/>
  </w:style>
  <w:style w:type="paragraph" w:styleId="Textoindependiente3">
    <w:name w:val="Texto independiente 3"/>
    <w:basedOn w:val="Normal"/>
    <w:qFormat/>
    <w:pPr>
      <w:widowControl w:val="false"/>
      <w:jc w:val="both"/>
    </w:pPr>
    <w:rPr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2006-10-09T11:34:00Z</dcterms:created>
  <dc:creator>Bisa Seguros</dc:creator>
  <dc:description/>
  <cp:keywords/>
  <dc:language>en-US</dc:language>
  <cp:lastModifiedBy>Jaime Alejandro Beltran</cp:lastModifiedBy>
  <cp:lastPrinted>2010-09-14T16:51:00Z</cp:lastPrinted>
  <dcterms:modified xsi:type="dcterms:W3CDTF">2015-06-03T11:46:00Z</dcterms:modified>
  <cp:revision>9</cp:revision>
  <dc:subject/>
  <dc:title>CLAUSULA DE DAÑOS POR RIADAS, CRECIDAS Y/O DESBORDE DE RIOS, DESLIZAMIENTO Y/O ALUDES (CAIDA DE ROCA) Y/O HUNDIMIENTO DE TERRENO</dc:title>
</cp:coreProperties>
</file>