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vbaProject.bin" ContentType="application/vnd.ms-office.vbaProject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rPr>
          <w:rFonts w:ascii="Trebuchet MS;Trebuchet MS" w:hAnsi="Trebuchet MS;Trebuchet MS"/>
          <w:b/>
          <w:b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BO"/>
        </w:rPr>
        <w:t xml:space="preserve">                             </w:t>
      </w: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1416" w:firstLine="708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</w:rPr>
        <w:t xml:space="preserve">                    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TRASLADO TEMPORAL</w:t>
      </w:r>
    </w:p>
    <w:p>
      <w:pPr>
        <w:pStyle w:val="Normal"/>
        <w:ind w:left="1416" w:firstLine="708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06 001-2026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Heading2"/>
        <w:rPr>
          <w:rFonts w:ascii="Trebuchet MS;Trebuchet MS" w:hAnsi="Trebuchet MS;Trebuchet MS" w:cs="Trebuchet MS;Trebuchet MS"/>
          <w:b w:val="false"/>
          <w:b w:val="false"/>
          <w:shadow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 w:val="false"/>
          <w:shadow/>
          <w:spacing w:val="-2"/>
          <w:sz w:val="18"/>
          <w:szCs w:val="18"/>
          <w:lang w:val="es-BO"/>
        </w:rPr>
      </w:r>
    </w:p>
    <w:p>
      <w:pPr>
        <w:pStyle w:val="Normal"/>
        <w:rPr>
          <w:rFonts w:ascii="Trebuchet MS;Trebuchet MS" w:hAnsi="Trebuchet MS;Trebuchet MS" w:cs="Trebuchet MS;Trebuchet MS"/>
          <w:b/>
          <w:b/>
          <w:shadow/>
          <w:sz w:val="18"/>
          <w:szCs w:val="18"/>
          <w:u w:val="single"/>
          <w:lang w:val="es-MX"/>
        </w:rPr>
      </w:pPr>
      <w:r>
        <w:rPr>
          <w:rFonts w:cs="Trebuchet MS;Trebuchet MS" w:ascii="Trebuchet MS;Trebuchet MS" w:hAnsi="Trebuchet MS;Trebuchet MS"/>
          <w:b/>
          <w:shadow/>
          <w:sz w:val="18"/>
          <w:szCs w:val="18"/>
          <w:u w:val="single"/>
          <w:lang w:val="es-MX"/>
        </w:rPr>
      </w:r>
    </w:p>
    <w:p>
      <w:pPr>
        <w:pStyle w:val="TextBody"/>
        <w:ind w:firstLine="426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Queda entendido y convenido que el presente seguro se extiende para cubrir los objetos asegurados bajo la presente póliza, cuando temporalmente hayan sido trasladados para su limpieza, reparación y/o reacondicionamiento y/o propósitos similares a cualquier local no ocupado por el Asegurado y/o e tránsito sólo contra riesgos amparados en la póliza, por carretera y/o ferrocarril y/o fluvial, dentro del territorio nacional.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Heading1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EXCLUSIONES</w:t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Este seguro adicional no se extiende a cubrir: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Vehículos  a motor y/o chasis, con excepción de los vehículos que se utilicen para trasladar la mercadería dentro de los depósitos y fábricas, tales como montacargas, elevadores y carretillas hidráulicas.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Objetos, distintos a  maquinarias, conservados en depósitos por el Asegurado.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Objetos, asegurados bajo otras pólizas.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TextBodyIndent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Todos los demás términos y condiciones de la póliza, de la cual la presente cláusula forma parte integrante, quedan inalterados.</w:t>
      </w:r>
    </w:p>
    <w:p>
      <w:pPr>
        <w:pStyle w:val="TextBodyIndent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BodyIndent"/>
        <w:ind w:hanging="0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BO"/>
        </w:rPr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sectPr>
      <w:headerReference w:type="default" r:id="rId2"/>
      <w:type w:val="nextPage"/>
      <w:pgSz w:w="12240" w:h="15840"/>
      <w:pgMar w:left="1701" w:right="1701" w:gutter="0" w:header="720" w:top="2268" w:footer="0" w:bottom="1418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u w:val="single"/>
        <w:lang w:val="es-ES_tradnl"/>
      </w:rPr>
    </w:pPr>
    <w:r>
      <w:rPr>
        <w:u w:val="single"/>
        <w:lang w:val="es-ES_tradnl"/>
      </w:rPr>
    </w:r>
  </w:p>
  <w:p>
    <w:pPr>
      <w:pStyle w:val="Header"/>
      <w:rPr>
        <w:u w:val="single"/>
        <w:lang w:val="es-ES_tradnl"/>
      </w:rPr>
    </w:pPr>
    <w:r>
      <w:rPr>
        <w:u w:val="single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b/>
      <w:lang w:val="es-MX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sz w:val="18"/>
      <w:lang w:val="es-MX"/>
    </w:rPr>
  </w:style>
  <w:style w:type="character" w:styleId="WW8Num1z0">
    <w:name w:val="WW8Num1z0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lang w:val="es-MX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ind w:firstLine="426"/>
      <w:jc w:val="both"/>
    </w:pPr>
    <w:rPr>
      <w:lang w:val="es-MX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1999-07-19T11:14:00Z</dcterms:created>
  <dc:creator>Linda Cronenbold</dc:creator>
  <dc:description/>
  <cp:keywords/>
  <dc:language>en-US</dc:language>
  <cp:lastModifiedBy>Mayra Salek Pedraza</cp:lastModifiedBy>
  <cp:lastPrinted>2018-12-24T11:19:00Z</cp:lastPrinted>
  <dcterms:modified xsi:type="dcterms:W3CDTF">2018-12-24T11:31:00Z</dcterms:modified>
  <cp:revision>14</cp:revision>
  <dc:subject/>
  <dc:title>CLÁUSULA DE TRASLASDO TEMPORAL</dc:title>
</cp:coreProperties>
</file>