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9EC06" w14:textId="77777777" w:rsidR="00336AEA" w:rsidRDefault="00000000">
      <w:pPr>
        <w:pStyle w:val="1"/>
      </w:pPr>
      <w:bookmarkStart w:id="0" w:name="第五章-成本理论与分析"/>
      <w:r>
        <w:rPr>
          <w:rFonts w:hint="eastAsia"/>
        </w:rPr>
        <w:t>第五章</w:t>
      </w:r>
      <w:r>
        <w:t xml:space="preserve"> </w:t>
      </w:r>
      <w:r>
        <w:rPr>
          <w:rFonts w:hint="eastAsia"/>
        </w:rPr>
        <w:t>成本理论与分析</w:t>
      </w:r>
    </w:p>
    <w:p w14:paraId="07A073EE" w14:textId="77777777" w:rsidR="00336AEA" w:rsidRDefault="00000000">
      <w:pPr>
        <w:pStyle w:val="2"/>
      </w:pPr>
      <w:bookmarkStart w:id="1" w:name="一成本的经济概念"/>
      <w:r>
        <w:rPr>
          <w:rFonts w:hint="eastAsia"/>
        </w:rPr>
        <w:t>一、成本的经济概念</w:t>
      </w:r>
    </w:p>
    <w:p w14:paraId="318C2B75" w14:textId="77777777" w:rsidR="00336AEA" w:rsidRDefault="00000000">
      <w:pPr>
        <w:pStyle w:val="3"/>
      </w:pPr>
      <w:bookmarkStart w:id="2" w:name="X9bd3eb6dda75396745c782395a3b394155113dd"/>
      <w:r>
        <w:t xml:space="preserve">1. </w:t>
      </w:r>
      <w:r>
        <w:rPr>
          <w:rFonts w:hint="eastAsia"/>
        </w:rPr>
        <w:t>成本定义</w:t>
      </w:r>
    </w:p>
    <w:p w14:paraId="2B457C74" w14:textId="77777777" w:rsidR="00B43EE1" w:rsidRPr="00B43EE1" w:rsidRDefault="00B43EE1" w:rsidP="00B43EE1">
      <w:pPr>
        <w:pStyle w:val="a0"/>
        <w:rPr>
          <w:rFonts w:hint="eastAsia"/>
        </w:rPr>
      </w:pPr>
    </w:p>
    <w:p w14:paraId="696BF19B" w14:textId="77777777" w:rsidR="00336AEA" w:rsidRPr="00B43EE1" w:rsidRDefault="00000000">
      <w:pPr>
        <w:numPr>
          <w:ilvl w:val="0"/>
          <w:numId w:val="2"/>
        </w:numPr>
        <w:rPr>
          <w:highlight w:val="yellow"/>
        </w:rPr>
      </w:pPr>
      <w:r w:rsidRPr="00B43EE1">
        <w:rPr>
          <w:rFonts w:hint="eastAsia"/>
          <w:b/>
          <w:bCs/>
          <w:highlight w:val="yellow"/>
        </w:rPr>
        <w:t>外显成本（</w:t>
      </w:r>
      <w:r w:rsidRPr="00B43EE1">
        <w:rPr>
          <w:rFonts w:hint="eastAsia"/>
          <w:b/>
          <w:bCs/>
          <w:highlight w:val="yellow"/>
        </w:rPr>
        <w:t>Explicit</w:t>
      </w:r>
      <w:r w:rsidRPr="00B43EE1">
        <w:rPr>
          <w:b/>
          <w:bCs/>
          <w:highlight w:val="yellow"/>
        </w:rPr>
        <w:t xml:space="preserve"> </w:t>
      </w:r>
      <w:r w:rsidRPr="00B43EE1">
        <w:rPr>
          <w:rFonts w:hint="eastAsia"/>
          <w:b/>
          <w:bCs/>
          <w:highlight w:val="yellow"/>
        </w:rPr>
        <w:t>cost</w:t>
      </w:r>
      <w:r w:rsidRPr="00B43EE1">
        <w:rPr>
          <w:rFonts w:hint="eastAsia"/>
          <w:b/>
          <w:bCs/>
          <w:highlight w:val="yellow"/>
        </w:rPr>
        <w:t>）</w:t>
      </w:r>
      <w:r w:rsidRPr="00B43EE1">
        <w:rPr>
          <w:rFonts w:hint="eastAsia"/>
          <w:highlight w:val="yellow"/>
        </w:rPr>
        <w:t>：指对另一方的实际支付</w:t>
      </w:r>
      <w:r w:rsidRPr="00B43EE1">
        <w:rPr>
          <w:highlight w:val="yellow"/>
        </w:rPr>
        <w:t xml:space="preserve"> </w:t>
      </w:r>
      <w:r w:rsidRPr="00B43EE1">
        <w:rPr>
          <w:highlight w:val="yellow"/>
        </w:rPr>
        <w:t>。</w:t>
      </w:r>
    </w:p>
    <w:p w14:paraId="06D958EF" w14:textId="258B14D9" w:rsidR="00B43EE1" w:rsidRPr="00B43EE1" w:rsidRDefault="00B43EE1" w:rsidP="00B43EE1">
      <w:pPr>
        <w:ind w:left="720"/>
        <w:rPr>
          <w:highlight w:val="yellow"/>
        </w:rPr>
      </w:pPr>
      <w:r w:rsidRPr="00B43EE1">
        <w:rPr>
          <w:highlight w:val="yellow"/>
        </w:rPr>
        <w:t>Refers to actual payments made to another party.</w:t>
      </w:r>
    </w:p>
    <w:p w14:paraId="3BF8FAA2" w14:textId="05F5EEDA" w:rsidR="00B43EE1" w:rsidRPr="00B43EE1" w:rsidRDefault="00B43EE1">
      <w:pPr>
        <w:numPr>
          <w:ilvl w:val="0"/>
          <w:numId w:val="2"/>
        </w:numPr>
        <w:rPr>
          <w:highlight w:val="yellow"/>
        </w:rPr>
      </w:pPr>
      <w:r w:rsidRPr="00B43EE1">
        <w:rPr>
          <w:rFonts w:hint="eastAsia"/>
          <w:b/>
          <w:bCs/>
          <w:highlight w:val="yellow"/>
        </w:rPr>
        <w:t>机会成本（</w:t>
      </w:r>
      <w:r w:rsidRPr="00B43EE1">
        <w:rPr>
          <w:rFonts w:hint="eastAsia"/>
          <w:b/>
          <w:bCs/>
          <w:highlight w:val="yellow"/>
        </w:rPr>
        <w:t>opportunity cost</w:t>
      </w:r>
      <w:r w:rsidRPr="00B43EE1">
        <w:rPr>
          <w:rFonts w:hint="eastAsia"/>
          <w:b/>
          <w:bCs/>
          <w:highlight w:val="yellow"/>
        </w:rPr>
        <w:t>）</w:t>
      </w:r>
      <w:r w:rsidRPr="00B43EE1">
        <w:rPr>
          <w:rFonts w:hint="eastAsia"/>
          <w:b/>
          <w:bCs/>
          <w:highlight w:val="yellow"/>
        </w:rPr>
        <w:t>:</w:t>
      </w:r>
      <w:r w:rsidRPr="00B43EE1">
        <w:rPr>
          <w:highlight w:val="yellow"/>
        </w:rPr>
        <w:t xml:space="preserve"> </w:t>
      </w:r>
      <w:r w:rsidRPr="00B43EE1">
        <w:rPr>
          <w:b/>
          <w:bCs/>
          <w:highlight w:val="yellow"/>
        </w:rPr>
        <w:t>选择某一方案，所放弃的次优选择（价值最高的替代方案）的潜在收益。</w:t>
      </w:r>
      <w:r w:rsidRPr="00B43EE1">
        <w:rPr>
          <w:highlight w:val="yellow"/>
        </w:rPr>
        <w:cr/>
        <w:t>The potential benefit of the next-best alternative (the most valuable alternative option) that is forgone when choosing a certain plan.</w:t>
      </w:r>
    </w:p>
    <w:p w14:paraId="6D20B9CC" w14:textId="77777777" w:rsidR="00336AEA" w:rsidRPr="00B43EE1" w:rsidRDefault="00000000">
      <w:pPr>
        <w:numPr>
          <w:ilvl w:val="0"/>
          <w:numId w:val="2"/>
        </w:numPr>
        <w:rPr>
          <w:highlight w:val="yellow"/>
        </w:rPr>
      </w:pPr>
      <w:r w:rsidRPr="00B43EE1">
        <w:rPr>
          <w:rFonts w:hint="eastAsia"/>
          <w:b/>
          <w:bCs/>
          <w:highlight w:val="yellow"/>
        </w:rPr>
        <w:t>内含成本（</w:t>
      </w:r>
      <w:r w:rsidRPr="00B43EE1">
        <w:rPr>
          <w:rFonts w:hint="eastAsia"/>
          <w:b/>
          <w:bCs/>
          <w:highlight w:val="yellow"/>
        </w:rPr>
        <w:t>Implicit</w:t>
      </w:r>
      <w:r w:rsidRPr="00B43EE1">
        <w:rPr>
          <w:b/>
          <w:bCs/>
          <w:highlight w:val="yellow"/>
        </w:rPr>
        <w:t xml:space="preserve"> </w:t>
      </w:r>
      <w:r w:rsidRPr="00B43EE1">
        <w:rPr>
          <w:rFonts w:hint="eastAsia"/>
          <w:b/>
          <w:bCs/>
          <w:highlight w:val="yellow"/>
        </w:rPr>
        <w:t>cost</w:t>
      </w:r>
      <w:r w:rsidRPr="00B43EE1">
        <w:rPr>
          <w:rFonts w:hint="eastAsia"/>
          <w:b/>
          <w:bCs/>
          <w:highlight w:val="yellow"/>
        </w:rPr>
        <w:t>）</w:t>
      </w:r>
      <w:r w:rsidRPr="00B43EE1">
        <w:rPr>
          <w:rFonts w:hint="eastAsia"/>
          <w:highlight w:val="yellow"/>
        </w:rPr>
        <w:t>：指放弃的机会的价值，不涉及实际的现金支付</w:t>
      </w:r>
      <w:r w:rsidRPr="00B43EE1">
        <w:rPr>
          <w:highlight w:val="yellow"/>
        </w:rPr>
        <w:t xml:space="preserve"> </w:t>
      </w:r>
      <w:r w:rsidRPr="00B43EE1">
        <w:rPr>
          <w:highlight w:val="yellow"/>
        </w:rPr>
        <w:t>。</w:t>
      </w:r>
    </w:p>
    <w:p w14:paraId="078E3EB9" w14:textId="349481C6" w:rsidR="00B43EE1" w:rsidRPr="00B43EE1" w:rsidRDefault="00B43EE1" w:rsidP="00B43EE1">
      <w:pPr>
        <w:rPr>
          <w:rFonts w:hint="eastAsia"/>
          <w:highlight w:val="yellow"/>
        </w:rPr>
      </w:pPr>
      <w:r w:rsidRPr="00B43EE1">
        <w:rPr>
          <w:rFonts w:hint="eastAsia"/>
          <w:highlight w:val="yellow"/>
        </w:rPr>
        <w:t xml:space="preserve">               </w:t>
      </w:r>
      <w:r w:rsidRPr="00B43EE1">
        <w:rPr>
          <w:highlight w:val="yellow"/>
        </w:rPr>
        <w:t>Refers to the value of forgone opportunities, which does not involve actual cash payments.</w:t>
      </w:r>
    </w:p>
    <w:p w14:paraId="1B84B5EE" w14:textId="77777777" w:rsidR="00336AEA" w:rsidRPr="00B43EE1" w:rsidRDefault="00000000">
      <w:pPr>
        <w:numPr>
          <w:ilvl w:val="0"/>
          <w:numId w:val="2"/>
        </w:numPr>
        <w:rPr>
          <w:highlight w:val="yellow"/>
        </w:rPr>
      </w:pPr>
      <w:r w:rsidRPr="00B43EE1">
        <w:rPr>
          <w:rFonts w:hint="eastAsia"/>
          <w:b/>
          <w:bCs/>
          <w:highlight w:val="yellow"/>
        </w:rPr>
        <w:t>沉没成本（</w:t>
      </w:r>
      <w:r w:rsidRPr="00B43EE1">
        <w:rPr>
          <w:rFonts w:hint="eastAsia"/>
          <w:b/>
          <w:bCs/>
          <w:highlight w:val="yellow"/>
        </w:rPr>
        <w:t>Sunk</w:t>
      </w:r>
      <w:r w:rsidRPr="00B43EE1">
        <w:rPr>
          <w:b/>
          <w:bCs/>
          <w:highlight w:val="yellow"/>
        </w:rPr>
        <w:t xml:space="preserve"> </w:t>
      </w:r>
      <w:r w:rsidRPr="00B43EE1">
        <w:rPr>
          <w:rFonts w:hint="eastAsia"/>
          <w:b/>
          <w:bCs/>
          <w:highlight w:val="yellow"/>
        </w:rPr>
        <w:t>Cost</w:t>
      </w:r>
      <w:r w:rsidRPr="00B43EE1">
        <w:rPr>
          <w:rFonts w:hint="eastAsia"/>
          <w:b/>
          <w:bCs/>
          <w:highlight w:val="yellow"/>
        </w:rPr>
        <w:t>）</w:t>
      </w:r>
      <w:r w:rsidRPr="00B43EE1">
        <w:rPr>
          <w:rFonts w:hint="eastAsia"/>
          <w:highlight w:val="yellow"/>
        </w:rPr>
        <w:t>：过去已经支出的费用，或根据协议将来必须支出的费用</w:t>
      </w:r>
      <w:r w:rsidRPr="00B43EE1">
        <w:rPr>
          <w:highlight w:val="yellow"/>
        </w:rPr>
        <w:t xml:space="preserve"> </w:t>
      </w:r>
      <w:r w:rsidRPr="00B43EE1">
        <w:rPr>
          <w:highlight w:val="yellow"/>
        </w:rPr>
        <w:t>。</w:t>
      </w:r>
    </w:p>
    <w:p w14:paraId="517D028D" w14:textId="7EA1DCB6" w:rsidR="00822D99" w:rsidRPr="00B43EE1" w:rsidRDefault="00B43EE1" w:rsidP="00B43EE1">
      <w:pPr>
        <w:rPr>
          <w:rFonts w:hint="eastAsia"/>
          <w:highlight w:val="yellow"/>
        </w:rPr>
      </w:pPr>
      <w:r w:rsidRPr="00B43EE1">
        <w:rPr>
          <w:rFonts w:hint="eastAsia"/>
          <w:highlight w:val="yellow"/>
        </w:rPr>
        <w:t xml:space="preserve">               </w:t>
      </w:r>
      <w:r w:rsidRPr="00B43EE1">
        <w:rPr>
          <w:highlight w:val="yellow"/>
        </w:rPr>
        <w:t>Expenses that have already been incurred in the past, or expenses that must be paid in the future according to an agreement.</w:t>
      </w:r>
    </w:p>
    <w:p w14:paraId="7211DC6B" w14:textId="79B0ADB1" w:rsidR="00B43EE1" w:rsidRPr="00822D99" w:rsidRDefault="00000000" w:rsidP="00822D99">
      <w:pPr>
        <w:ind w:firstLineChars="300" w:firstLine="720"/>
        <w:rPr>
          <w:rFonts w:hint="eastAsia"/>
        </w:rPr>
      </w:pPr>
      <w:bookmarkStart w:id="3" w:name="OLE_LINK1"/>
      <w:r w:rsidRPr="00B43EE1">
        <w:rPr>
          <w:rFonts w:hint="eastAsia"/>
          <w:b/>
          <w:bCs/>
          <w:highlight w:val="yellow"/>
        </w:rPr>
        <w:t>增量成本</w:t>
      </w:r>
      <w:bookmarkEnd w:id="3"/>
      <w:r w:rsidRPr="00B43EE1">
        <w:rPr>
          <w:rFonts w:hint="eastAsia"/>
          <w:highlight w:val="yellow"/>
        </w:rPr>
        <w:t>：一项决策变化引起的成本变化（增加），它既可以是固定成本也可以是变动成本</w:t>
      </w:r>
      <w:r w:rsidRPr="00B43EE1">
        <w:rPr>
          <w:highlight w:val="yellow"/>
        </w:rPr>
        <w:t xml:space="preserve"> </w:t>
      </w:r>
      <w:r w:rsidRPr="00B43EE1">
        <w:rPr>
          <w:highlight w:val="yellow"/>
        </w:rPr>
        <w:t>。</w:t>
      </w:r>
      <w:r w:rsidR="00822D99" w:rsidRPr="00B43EE1">
        <w:rPr>
          <w:highlight w:val="yellow"/>
        </w:rPr>
        <w:t>The change (increase) in costs resulting from a decision change, which can be either fixed costs or variable costs.</w:t>
      </w:r>
    </w:p>
    <w:p w14:paraId="486634A9" w14:textId="13428338" w:rsidR="00822D99" w:rsidRPr="00B43EE1" w:rsidRDefault="00822D99">
      <w:pPr>
        <w:numPr>
          <w:ilvl w:val="0"/>
          <w:numId w:val="2"/>
        </w:numPr>
        <w:rPr>
          <w:highlight w:val="yellow"/>
        </w:rPr>
      </w:pPr>
      <w:r w:rsidRPr="00822D99">
        <w:rPr>
          <w:rFonts w:hint="eastAsia"/>
          <w:highlight w:val="yellow"/>
        </w:rPr>
        <w:t>边际成本：一个单位产量增量变化引起的成本增量。</w:t>
      </w:r>
      <w:r w:rsidRPr="00822D99">
        <w:rPr>
          <w:highlight w:val="yellow"/>
        </w:rPr>
        <w:t>Marginal cost: The incremental cost resulting from a one-unit increase in output</w:t>
      </w:r>
      <w:r w:rsidRPr="00822D99">
        <w:t>.</w:t>
      </w:r>
      <w:r w:rsidRPr="00822D99">
        <w:cr/>
      </w:r>
    </w:p>
    <w:p w14:paraId="4D4437D0" w14:textId="15A56B8D" w:rsidR="00336AEA" w:rsidRDefault="00B43EE1" w:rsidP="00B43EE1">
      <w:pPr>
        <w:ind w:left="360" w:firstLineChars="100" w:firstLine="240"/>
      </w:pPr>
      <w:r w:rsidRPr="00B43EE1">
        <w:rPr>
          <w:highlight w:val="yellow"/>
        </w:rPr>
        <w:t> </w:t>
      </w:r>
    </w:p>
    <w:p w14:paraId="4D1E03EC" w14:textId="77777777" w:rsidR="00336AEA" w:rsidRDefault="00000000">
      <w:pPr>
        <w:pStyle w:val="FirstParagraph"/>
      </w:pPr>
      <w:r>
        <w:t xml:space="preserve">👉 </w:t>
      </w:r>
      <w:r>
        <w:rPr>
          <w:rFonts w:hint="eastAsia"/>
          <w:b/>
          <w:bCs/>
        </w:rPr>
        <w:t>易错点提醒</w:t>
      </w:r>
      <w:r>
        <w:rPr>
          <w:rFonts w:hint="eastAsia"/>
        </w:rPr>
        <w:t>：</w:t>
      </w:r>
    </w:p>
    <w:p w14:paraId="13895B04" w14:textId="77777777" w:rsidR="00336AEA" w:rsidRDefault="00000000">
      <w:pPr>
        <w:numPr>
          <w:ilvl w:val="0"/>
          <w:numId w:val="3"/>
        </w:numPr>
      </w:pPr>
      <w:r>
        <w:rPr>
          <w:rFonts w:hint="eastAsia"/>
        </w:rPr>
        <w:t>依靠历史成本而不是机会成本会导致决策的失误</w:t>
      </w:r>
      <w:r>
        <w:t xml:space="preserve"> </w:t>
      </w:r>
      <w:r>
        <w:t>。</w:t>
      </w:r>
    </w:p>
    <w:p w14:paraId="1775599C" w14:textId="77777777" w:rsidR="00336AEA" w:rsidRDefault="00000000">
      <w:pPr>
        <w:numPr>
          <w:ilvl w:val="0"/>
          <w:numId w:val="3"/>
        </w:numPr>
      </w:pPr>
      <w:r>
        <w:rPr>
          <w:rFonts w:hint="eastAsia"/>
        </w:rPr>
        <w:t>沉没成本与当前决策无关，不应纳入决策权衡范围</w:t>
      </w:r>
      <w:r>
        <w:t xml:space="preserve"> </w:t>
      </w:r>
      <w:r>
        <w:t>。</w:t>
      </w:r>
    </w:p>
    <w:p w14:paraId="599BCAE0" w14:textId="5A3BCE92" w:rsidR="00822D99" w:rsidRDefault="00822D99" w:rsidP="00822D99">
      <w:pPr>
        <w:ind w:left="360"/>
      </w:pPr>
      <w:r w:rsidRPr="00822D99">
        <w:lastRenderedPageBreak/>
        <w:t>Sunk costs are irrelevant to current decisions and should not be included in the scope of decision-making trade-offs.</w:t>
      </w:r>
    </w:p>
    <w:p w14:paraId="252A4538" w14:textId="6C334AAC" w:rsidR="00814F9E" w:rsidRDefault="00814F9E" w:rsidP="00822D99">
      <w:pPr>
        <w:ind w:left="360"/>
        <w:rPr>
          <w:rFonts w:hint="eastAsia"/>
        </w:rPr>
      </w:pPr>
      <w:r>
        <w:rPr>
          <w:rFonts w:hint="eastAsia"/>
        </w:rPr>
        <w:t xml:space="preserve">3.   </w:t>
      </w:r>
      <w:r w:rsidRPr="00814F9E">
        <w:rPr>
          <w:rFonts w:hint="eastAsia"/>
        </w:rPr>
        <w:t>固定成本属于沉没成本。</w:t>
      </w:r>
      <w:r w:rsidRPr="00814F9E">
        <w:cr/>
      </w:r>
    </w:p>
    <w:p w14:paraId="0BFB6F25" w14:textId="77777777" w:rsidR="00336AEA" w:rsidRDefault="00000000">
      <w:pPr>
        <w:pStyle w:val="3"/>
      </w:pPr>
      <w:bookmarkStart w:id="4" w:name="X0a6eec2d642322c8ca9ddde7c166f71b2465cc2"/>
      <w:bookmarkEnd w:id="2"/>
      <w:r>
        <w:t xml:space="preserve">2. </w:t>
      </w:r>
      <w:r>
        <w:rPr>
          <w:rFonts w:hint="eastAsia"/>
        </w:rPr>
        <w:t>经济利润与会计利润（重点概念）</w:t>
      </w:r>
    </w:p>
    <w:p w14:paraId="47E39E21" w14:textId="5201BFD2" w:rsidR="00336AEA" w:rsidRPr="00B43EE1" w:rsidRDefault="00000000">
      <w:pPr>
        <w:numPr>
          <w:ilvl w:val="0"/>
          <w:numId w:val="4"/>
        </w:numPr>
        <w:rPr>
          <w:highlight w:val="yellow"/>
        </w:rPr>
      </w:pPr>
      <w:r w:rsidRPr="00B43EE1">
        <w:rPr>
          <w:rFonts w:hint="eastAsia"/>
          <w:b/>
          <w:bCs/>
          <w:highlight w:val="yellow"/>
        </w:rPr>
        <w:t>会计利润</w:t>
      </w:r>
      <w:r w:rsidR="00B43EE1" w:rsidRPr="00B43EE1">
        <w:rPr>
          <w:b/>
          <w:bCs/>
          <w:highlight w:val="yellow"/>
        </w:rPr>
        <w:t xml:space="preserve"> </w:t>
      </w:r>
      <w:r w:rsidR="00B43EE1" w:rsidRPr="00B43EE1">
        <w:rPr>
          <w:b/>
          <w:bCs/>
          <w:highlight w:val="yellow"/>
        </w:rPr>
        <w:t>(Economic profit</w:t>
      </w:r>
      <w:r w:rsidRPr="00B43EE1">
        <w:rPr>
          <w:rFonts w:hint="eastAsia"/>
          <w:highlight w:val="yellow"/>
        </w:rPr>
        <w:t>：</w:t>
      </w:r>
      <m:oMath>
        <m:r>
          <w:rPr>
            <w:rFonts w:ascii="Cambria Math" w:hAnsi="Cambria Math"/>
            <w:highlight w:val="yellow"/>
          </w:rPr>
          <m:t>会计利润</m:t>
        </m:r>
        <m:r>
          <m:rPr>
            <m:sty m:val="p"/>
          </m:rPr>
          <w:rPr>
            <w:rFonts w:ascii="Cambria Math" w:hAnsi="Cambria Math"/>
            <w:highlight w:val="yellow"/>
          </w:rPr>
          <m:t>=</m:t>
        </m:r>
        <m:r>
          <w:rPr>
            <w:rFonts w:ascii="Cambria Math" w:hAnsi="Cambria Math"/>
            <w:highlight w:val="yellow"/>
          </w:rPr>
          <m:t>总收益</m:t>
        </m:r>
        <m:r>
          <m:rPr>
            <m:sty m:val="p"/>
          </m:rPr>
          <w:rPr>
            <w:rFonts w:ascii="Cambria Math" w:hAnsi="Cambria Math"/>
            <w:highlight w:val="yellow"/>
          </w:rPr>
          <m:t>-</m:t>
        </m:r>
        <m:r>
          <w:rPr>
            <w:rFonts w:ascii="Cambria Math" w:hAnsi="Cambria Math"/>
            <w:highlight w:val="yellow"/>
          </w:rPr>
          <m:t>外显成本</m:t>
        </m:r>
      </m:oMath>
      <w:r w:rsidRPr="00B43EE1">
        <w:rPr>
          <w:highlight w:val="yellow"/>
        </w:rPr>
        <w:t>。</w:t>
      </w:r>
    </w:p>
    <w:p w14:paraId="023640F8" w14:textId="4866F2F2" w:rsidR="00336AEA" w:rsidRDefault="00000000">
      <w:pPr>
        <w:numPr>
          <w:ilvl w:val="0"/>
          <w:numId w:val="4"/>
        </w:numPr>
        <w:rPr>
          <w:highlight w:val="yellow"/>
        </w:rPr>
      </w:pPr>
      <w:r w:rsidRPr="00B43EE1">
        <w:rPr>
          <w:rFonts w:hint="eastAsia"/>
          <w:b/>
          <w:bCs/>
          <w:highlight w:val="yellow"/>
        </w:rPr>
        <w:t>经济利润</w:t>
      </w:r>
      <w:r w:rsidR="00B43EE1" w:rsidRPr="00B43EE1">
        <w:rPr>
          <w:b/>
          <w:bCs/>
          <w:highlight w:val="yellow"/>
        </w:rPr>
        <w:t>Accounting profit</w:t>
      </w:r>
      <w:r w:rsidRPr="00B43EE1">
        <w:rPr>
          <w:rFonts w:hint="eastAsia"/>
          <w:highlight w:val="yellow"/>
        </w:rPr>
        <w:t>：</w:t>
      </w:r>
      <m:oMath>
        <m:r>
          <w:rPr>
            <w:rFonts w:ascii="Cambria Math" w:hAnsi="Cambria Math"/>
            <w:highlight w:val="yellow"/>
          </w:rPr>
          <m:t>经济利润</m:t>
        </m:r>
        <m:r>
          <m:rPr>
            <m:sty m:val="p"/>
          </m:rPr>
          <w:rPr>
            <w:rFonts w:ascii="Cambria Math" w:hAnsi="Cambria Math"/>
            <w:highlight w:val="yellow"/>
          </w:rPr>
          <m:t>=</m:t>
        </m:r>
        <m:r>
          <w:rPr>
            <w:rFonts w:ascii="Cambria Math" w:hAnsi="Cambria Math"/>
            <w:highlight w:val="yellow"/>
          </w:rPr>
          <m:t>总收益</m:t>
        </m:r>
        <m:r>
          <m:rPr>
            <m:sty m:val="p"/>
          </m:rPr>
          <w:rPr>
            <w:rFonts w:ascii="Cambria Math" w:hAnsi="Cambria Math"/>
            <w:highlight w:val="yellow"/>
          </w:rPr>
          <m:t>-</m:t>
        </m:r>
        <m:r>
          <w:rPr>
            <w:rFonts w:ascii="Cambria Math" w:hAnsi="Cambria Math"/>
            <w:highlight w:val="yellow"/>
          </w:rPr>
          <m:t>总成本</m:t>
        </m:r>
        <m:r>
          <m:rPr>
            <m:sty m:val="p"/>
          </m:rPr>
          <w:rPr>
            <w:rFonts w:ascii="Cambria Math" w:hAnsi="Cambria Math"/>
            <w:highlight w:val="yellow"/>
          </w:rPr>
          <m:t>=</m:t>
        </m:r>
        <m:r>
          <w:rPr>
            <w:rFonts w:ascii="Cambria Math" w:hAnsi="Cambria Math"/>
            <w:highlight w:val="yellow"/>
          </w:rPr>
          <m:t>总收益</m:t>
        </m:r>
        <m:r>
          <m:rPr>
            <m:sty m:val="p"/>
          </m:rPr>
          <w:rPr>
            <w:rFonts w:ascii="Cambria Math" w:hAnsi="Cambria Math"/>
            <w:highlight w:val="yellow"/>
          </w:rPr>
          <m:t>-</m:t>
        </m:r>
        <m:r>
          <w:rPr>
            <w:rFonts w:ascii="Cambria Math" w:hAnsi="Cambria Math"/>
            <w:highlight w:val="yellow"/>
          </w:rPr>
          <m:t>外显成本</m:t>
        </m:r>
        <m:r>
          <m:rPr>
            <m:sty m:val="p"/>
          </m:rPr>
          <w:rPr>
            <w:rFonts w:ascii="Cambria Math" w:hAnsi="Cambria Math"/>
            <w:highlight w:val="yellow"/>
          </w:rPr>
          <m:t>-</m:t>
        </m:r>
        <m:r>
          <w:rPr>
            <w:rFonts w:ascii="Cambria Math" w:hAnsi="Cambria Math"/>
            <w:highlight w:val="yellow"/>
          </w:rPr>
          <m:t>内含成本</m:t>
        </m:r>
      </m:oMath>
      <w:r w:rsidRPr="00B43EE1">
        <w:rPr>
          <w:highlight w:val="yellow"/>
        </w:rPr>
        <w:t>。</w:t>
      </w:r>
    </w:p>
    <w:p w14:paraId="2BBC6095" w14:textId="5DEEDD1A" w:rsidR="00B43EE1" w:rsidRPr="00B43EE1" w:rsidRDefault="00B43EE1" w:rsidP="00B43EE1">
      <w:pPr>
        <w:rPr>
          <w:highlight w:val="yellow"/>
        </w:rPr>
      </w:pPr>
      <w:r w:rsidRPr="00B43EE1">
        <w:rPr>
          <w:highlight w:val="yellow"/>
        </w:rPr>
        <w:t>总成本（</w:t>
      </w:r>
      <w:r w:rsidRPr="00B43EE1">
        <w:rPr>
          <w:highlight w:val="yellow"/>
        </w:rPr>
        <w:t>Economic Costs</w:t>
      </w:r>
      <w:r w:rsidRPr="00B43EE1">
        <w:rPr>
          <w:highlight w:val="yellow"/>
        </w:rPr>
        <w:t>）</w:t>
      </w:r>
    </w:p>
    <w:p w14:paraId="63EBECFF" w14:textId="77777777" w:rsidR="00B43EE1" w:rsidRDefault="00000000" w:rsidP="00B43EE1">
      <w:pPr>
        <w:numPr>
          <w:ilvl w:val="0"/>
          <w:numId w:val="4"/>
        </w:numPr>
      </w:pPr>
      <w:r w:rsidRPr="00B43EE1">
        <w:rPr>
          <w:rFonts w:hint="eastAsia"/>
          <w:b/>
          <w:bCs/>
        </w:rPr>
        <w:t>正常利润</w:t>
      </w:r>
      <w:r>
        <w:rPr>
          <w:rFonts w:hint="eastAsia"/>
        </w:rPr>
        <w:t>：对管理部门或资本的正常回报，是防止这些资源向其他企业或行业转移所必须的最低限度的支付</w:t>
      </w:r>
      <w:r>
        <w:t xml:space="preserve"> </w:t>
      </w:r>
      <w:r>
        <w:rPr>
          <w:rFonts w:hint="eastAsia"/>
        </w:rPr>
        <w:t>。正常利润等于内含成本（经营者自身投入要素的代价）</w:t>
      </w:r>
      <w:r>
        <w:t xml:space="preserve"> </w:t>
      </w:r>
      <w:r>
        <w:t>。</w:t>
      </w:r>
    </w:p>
    <w:p w14:paraId="3D8DDF7D" w14:textId="70E127BE" w:rsidR="00B43EE1" w:rsidRDefault="00B43EE1" w:rsidP="00B43EE1">
      <w:pPr>
        <w:ind w:left="720"/>
      </w:pPr>
      <w:r w:rsidRPr="00B43EE1">
        <w:t>The change (increase) in costs resulting from a decision change, which can be either fixed costs or variable costs.</w:t>
      </w:r>
    </w:p>
    <w:p w14:paraId="69E6BE3E" w14:textId="79C6F0E7" w:rsidR="00336AEA" w:rsidRDefault="00B43EE1" w:rsidP="00B43EE1">
      <w:pPr>
        <w:ind w:left="720"/>
      </w:pPr>
      <w:r w:rsidRPr="00B43EE1">
        <w:rPr>
          <w:rFonts w:hint="eastAsia"/>
        </w:rPr>
        <w:t>使一个企业继续留在行业从事生产所必须保证的最低报酬。</w:t>
      </w:r>
      <w:r w:rsidRPr="00B43EE1">
        <w:cr/>
        <w:t>The minimum return that must be guaranteed to keep an enterprise operating in the industry.</w:t>
      </w:r>
    </w:p>
    <w:p w14:paraId="541D34B4" w14:textId="77777777" w:rsidR="00336AEA" w:rsidRDefault="00000000">
      <w:pPr>
        <w:pStyle w:val="2"/>
      </w:pPr>
      <w:bookmarkStart w:id="5" w:name="二短期成本函数"/>
      <w:bookmarkEnd w:id="1"/>
      <w:bookmarkEnd w:id="4"/>
      <w:r>
        <w:rPr>
          <w:rFonts w:hint="eastAsia"/>
        </w:rPr>
        <w:t>二、短期成本函数</w:t>
      </w:r>
    </w:p>
    <w:p w14:paraId="16772358" w14:textId="224E5020" w:rsidR="00822D99" w:rsidRPr="00822D99" w:rsidRDefault="00822D99" w:rsidP="00822D99">
      <w:pPr>
        <w:pStyle w:val="a0"/>
        <w:rPr>
          <w:rFonts w:hint="eastAsia"/>
        </w:rPr>
      </w:pPr>
      <w:r w:rsidRPr="00822D99">
        <w:rPr>
          <w:rFonts w:hint="eastAsia"/>
          <w:highlight w:val="yellow"/>
        </w:rPr>
        <w:t>成本函数：生产成本为随产量变化的变化函数</w:t>
      </w:r>
      <w:r w:rsidRPr="007C6C2E">
        <w:rPr>
          <w:highlight w:val="yellow"/>
        </w:rPr>
        <w:t>Cost function: Production cost is a variable function that changes with output.</w:t>
      </w:r>
    </w:p>
    <w:p w14:paraId="7F7BB19B" w14:textId="77777777" w:rsidR="00336AEA" w:rsidRDefault="00000000">
      <w:pPr>
        <w:pStyle w:val="3"/>
      </w:pPr>
      <w:bookmarkStart w:id="6" w:name="Xf34571532bfbb083d58bc9ee3c9c1724decf626"/>
      <w:r>
        <w:t xml:space="preserve">1. </w:t>
      </w:r>
      <w:r>
        <w:rPr>
          <w:rFonts w:hint="eastAsia"/>
        </w:rPr>
        <w:t>基本概念</w:t>
      </w:r>
    </w:p>
    <w:p w14:paraId="47598DCE" w14:textId="77777777" w:rsidR="00336AEA" w:rsidRDefault="00000000">
      <w:pPr>
        <w:numPr>
          <w:ilvl w:val="0"/>
          <w:numId w:val="5"/>
        </w:numPr>
      </w:pPr>
      <w:r>
        <w:rPr>
          <w:rFonts w:hint="eastAsia"/>
          <w:b/>
          <w:bCs/>
        </w:rPr>
        <w:t>短期</w:t>
      </w:r>
      <w:r>
        <w:rPr>
          <w:rFonts w:hint="eastAsia"/>
        </w:rPr>
        <w:t>：在短期内，至少一个生产要素是固定的</w:t>
      </w:r>
      <w:r>
        <w:t xml:space="preserve"> </w:t>
      </w:r>
      <w:r>
        <w:rPr>
          <w:rFonts w:hint="eastAsia"/>
        </w:rPr>
        <w:t>。“短期”内存在固定投入，其相应成本即为固定成本，固定成本属于沉没成本</w:t>
      </w:r>
      <w:r>
        <w:t xml:space="preserve"> </w:t>
      </w:r>
      <w:r>
        <w:t>。</w:t>
      </w:r>
    </w:p>
    <w:p w14:paraId="51A1F379" w14:textId="77777777" w:rsidR="00336AEA" w:rsidRDefault="00000000">
      <w:pPr>
        <w:numPr>
          <w:ilvl w:val="0"/>
          <w:numId w:val="5"/>
        </w:numPr>
      </w:pPr>
      <w:r>
        <w:rPr>
          <w:rFonts w:hint="eastAsia"/>
          <w:b/>
          <w:bCs/>
        </w:rPr>
        <w:t>总成本（</w:t>
      </w:r>
      <w:r>
        <w:rPr>
          <w:rFonts w:hint="eastAsia"/>
          <w:b/>
          <w:bCs/>
        </w:rPr>
        <w:t>TC</w:t>
      </w:r>
      <w:r>
        <w:rPr>
          <w:rFonts w:hint="eastAsia"/>
          <w:b/>
          <w:bCs/>
        </w:rPr>
        <w:t>）</w:t>
      </w:r>
      <w:r>
        <w:rPr>
          <w:rFonts w:hint="eastAsia"/>
        </w:rPr>
        <w:t>：</w:t>
      </w:r>
      <m:oMath>
        <m:r>
          <w:rPr>
            <w:rFonts w:ascii="Cambria Math" w:hAnsi="Cambria Math"/>
          </w:rPr>
          <m:t>TC</m:t>
        </m:r>
        <m:r>
          <m:rPr>
            <m:sty m:val="p"/>
          </m:rPr>
          <w:rPr>
            <w:rFonts w:ascii="Cambria Math" w:hAnsi="Cambria Math"/>
          </w:rPr>
          <m:t>=</m:t>
        </m:r>
        <m:r>
          <w:rPr>
            <w:rFonts w:ascii="Cambria Math" w:hAnsi="Cambria Math"/>
          </w:rPr>
          <m:t>TVC</m:t>
        </m:r>
        <m:r>
          <m:rPr>
            <m:sty m:val="p"/>
          </m:rPr>
          <w:rPr>
            <w:rFonts w:ascii="Cambria Math" w:hAnsi="Cambria Math"/>
          </w:rPr>
          <m:t>+</m:t>
        </m:r>
        <m:r>
          <w:rPr>
            <w:rFonts w:ascii="Cambria Math" w:hAnsi="Cambria Math"/>
          </w:rPr>
          <m:t>TFC</m:t>
        </m:r>
      </m:oMath>
      <w:r>
        <w:t>。</w:t>
      </w:r>
    </w:p>
    <w:p w14:paraId="4D06486A" w14:textId="77777777" w:rsidR="00336AEA" w:rsidRDefault="00000000">
      <w:pPr>
        <w:numPr>
          <w:ilvl w:val="1"/>
          <w:numId w:val="6"/>
        </w:numPr>
      </w:pPr>
      <w:r>
        <w:rPr>
          <w:rFonts w:hint="eastAsia"/>
        </w:rPr>
        <w:t>总变动成本（</w:t>
      </w:r>
      <w:r>
        <w:rPr>
          <w:rFonts w:hint="eastAsia"/>
        </w:rPr>
        <w:t>TVC</w:t>
      </w:r>
      <w:r>
        <w:rPr>
          <w:rFonts w:hint="eastAsia"/>
        </w:rPr>
        <w:t>）：随产量</w:t>
      </w:r>
      <w:r>
        <w:t xml:space="preserve"> </w:t>
      </w:r>
      <m:oMath>
        <m:r>
          <w:rPr>
            <w:rFonts w:ascii="Cambria Math" w:hAnsi="Cambria Math"/>
          </w:rPr>
          <m:t>Q</m:t>
        </m:r>
      </m:oMath>
      <w:r>
        <w:t xml:space="preserve"> </w:t>
      </w:r>
      <w:r>
        <w:rPr>
          <w:rFonts w:hint="eastAsia"/>
        </w:rPr>
        <w:t>的变化而变化</w:t>
      </w:r>
      <w:r>
        <w:t xml:space="preserve"> </w:t>
      </w:r>
      <w:r>
        <w:t>。</w:t>
      </w:r>
    </w:p>
    <w:p w14:paraId="0514F416" w14:textId="77777777" w:rsidR="00336AEA" w:rsidRDefault="00000000">
      <w:pPr>
        <w:numPr>
          <w:ilvl w:val="1"/>
          <w:numId w:val="6"/>
        </w:numPr>
      </w:pPr>
      <w:r>
        <w:rPr>
          <w:rFonts w:hint="eastAsia"/>
        </w:rPr>
        <w:t>总固定成本（</w:t>
      </w:r>
      <w:r>
        <w:rPr>
          <w:rFonts w:hint="eastAsia"/>
        </w:rPr>
        <w:t>TFC</w:t>
      </w:r>
      <w:r>
        <w:rPr>
          <w:rFonts w:hint="eastAsia"/>
        </w:rPr>
        <w:t>）：为常数，不随</w:t>
      </w:r>
      <w:r>
        <w:t xml:space="preserve"> </w:t>
      </w:r>
      <m:oMath>
        <m:r>
          <w:rPr>
            <w:rFonts w:ascii="Cambria Math" w:hAnsi="Cambria Math"/>
          </w:rPr>
          <m:t>Q</m:t>
        </m:r>
      </m:oMath>
      <w:r>
        <w:t xml:space="preserve"> </w:t>
      </w:r>
      <w:r>
        <w:rPr>
          <w:rFonts w:hint="eastAsia"/>
        </w:rPr>
        <w:t>变化</w:t>
      </w:r>
      <w:r>
        <w:t xml:space="preserve"> </w:t>
      </w:r>
      <w:r>
        <w:t>。</w:t>
      </w:r>
    </w:p>
    <w:p w14:paraId="0FE4A0D9" w14:textId="3C4B1B43" w:rsidR="00336AEA" w:rsidRDefault="00000000">
      <w:pPr>
        <w:numPr>
          <w:ilvl w:val="1"/>
          <w:numId w:val="6"/>
        </w:numPr>
      </w:pPr>
      <w:r>
        <w:rPr>
          <w:noProof/>
        </w:rPr>
        <w:lastRenderedPageBreak/>
        <w:drawing>
          <wp:inline distT="0" distB="0" distL="0" distR="0" wp14:anchorId="403FC507" wp14:editId="4512D52E">
            <wp:extent cx="4057650" cy="1879600"/>
            <wp:effectExtent l="0" t="0" r="0" b="0"/>
            <wp:docPr id="13" name="Picture" descr="image-20260406161339502" title="fig:"/>
            <wp:cNvGraphicFramePr/>
            <a:graphic xmlns:a="http://schemas.openxmlformats.org/drawingml/2006/main">
              <a:graphicData uri="http://schemas.openxmlformats.org/drawingml/2006/picture">
                <pic:pic xmlns:pic="http://schemas.openxmlformats.org/drawingml/2006/picture">
                  <pic:nvPicPr>
                    <pic:cNvPr id="14" name="Picture" descr="C:\Users\lenovo\AppData\Roaming\Typora\typora-user-images\image-20260406161339502.png"/>
                    <pic:cNvPicPr>
                      <a:picLocks noChangeAspect="1" noChangeArrowheads="1"/>
                    </pic:cNvPicPr>
                  </pic:nvPicPr>
                  <pic:blipFill>
                    <a:blip r:embed="rId7"/>
                    <a:stretch>
                      <a:fillRect/>
                    </a:stretch>
                  </pic:blipFill>
                  <pic:spPr bwMode="auto">
                    <a:xfrm>
                      <a:off x="0" y="0"/>
                      <a:ext cx="4057924" cy="1879727"/>
                    </a:xfrm>
                    <a:prstGeom prst="rect">
                      <a:avLst/>
                    </a:prstGeom>
                    <a:noFill/>
                    <a:ln w="9525">
                      <a:noFill/>
                      <a:headEnd/>
                      <a:tailEnd/>
                    </a:ln>
                  </pic:spPr>
                </pic:pic>
              </a:graphicData>
            </a:graphic>
          </wp:inline>
        </w:drawing>
      </w:r>
    </w:p>
    <w:p w14:paraId="50FB68CB" w14:textId="661E22BA" w:rsidR="00336AEA" w:rsidRDefault="00336AEA">
      <w:pPr>
        <w:numPr>
          <w:ilvl w:val="0"/>
          <w:numId w:val="1"/>
        </w:numPr>
      </w:pPr>
    </w:p>
    <w:p w14:paraId="57F003EB" w14:textId="77777777" w:rsidR="00336AEA" w:rsidRDefault="00000000">
      <w:pPr>
        <w:pStyle w:val="3"/>
      </w:pPr>
      <w:bookmarkStart w:id="7" w:name="X143890ae8c12fe30fa4bcf6d722b367e2079202"/>
      <w:bookmarkEnd w:id="6"/>
      <w:r>
        <w:t xml:space="preserve">2. </w:t>
      </w:r>
      <w:r>
        <w:rPr>
          <w:rFonts w:hint="eastAsia"/>
        </w:rPr>
        <w:t>平均成本与边际成本</w:t>
      </w:r>
    </w:p>
    <w:p w14:paraId="2DD335D9" w14:textId="2D761369" w:rsidR="00336AEA" w:rsidRPr="004B5CF8" w:rsidRDefault="00000000">
      <w:pPr>
        <w:numPr>
          <w:ilvl w:val="0"/>
          <w:numId w:val="7"/>
        </w:numPr>
        <w:rPr>
          <w:highlight w:val="yellow"/>
        </w:rPr>
      </w:pPr>
      <w:r w:rsidRPr="004B5CF8">
        <w:rPr>
          <w:rFonts w:hint="eastAsia"/>
          <w:b/>
          <w:bCs/>
          <w:highlight w:val="yellow"/>
        </w:rPr>
        <w:t>平均总成本（</w:t>
      </w:r>
      <w:r w:rsidRPr="004B5CF8">
        <w:rPr>
          <w:rFonts w:hint="eastAsia"/>
          <w:b/>
          <w:bCs/>
          <w:highlight w:val="yellow"/>
        </w:rPr>
        <w:t>AC</w:t>
      </w:r>
      <w:r w:rsidRPr="004B5CF8">
        <w:rPr>
          <w:rFonts w:hint="eastAsia"/>
          <w:b/>
          <w:bCs/>
          <w:highlight w:val="yellow"/>
        </w:rPr>
        <w:t>）</w:t>
      </w:r>
      <w:r w:rsidRPr="004B5CF8">
        <w:rPr>
          <w:rFonts w:hint="eastAsia"/>
          <w:highlight w:val="yellow"/>
        </w:rPr>
        <w:t>：</w:t>
      </w:r>
      <m:oMath>
        <m:r>
          <w:rPr>
            <w:rFonts w:ascii="Cambria Math" w:hAnsi="Cambria Math"/>
            <w:highlight w:val="yellow"/>
          </w:rPr>
          <m:t>AC</m:t>
        </m:r>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TC</m:t>
            </m:r>
          </m:num>
          <m:den>
            <m:r>
              <w:rPr>
                <w:rFonts w:ascii="Cambria Math" w:hAnsi="Cambria Math"/>
                <w:highlight w:val="yellow"/>
              </w:rPr>
              <m:t>Q</m:t>
            </m:r>
          </m:den>
        </m:f>
      </m:oMath>
      <w:r w:rsidRPr="004B5CF8">
        <w:rPr>
          <w:highlight w:val="yellow"/>
        </w:rPr>
        <w:t>。</w:t>
      </w:r>
    </w:p>
    <w:p w14:paraId="1AC599C1" w14:textId="52E6248A" w:rsidR="00336AEA" w:rsidRPr="004B5CF8" w:rsidRDefault="00000000">
      <w:pPr>
        <w:numPr>
          <w:ilvl w:val="0"/>
          <w:numId w:val="7"/>
        </w:numPr>
        <w:rPr>
          <w:highlight w:val="yellow"/>
        </w:rPr>
      </w:pPr>
      <w:r w:rsidRPr="004B5CF8">
        <w:rPr>
          <w:rFonts w:hint="eastAsia"/>
          <w:b/>
          <w:bCs/>
          <w:highlight w:val="yellow"/>
        </w:rPr>
        <w:t>平均变动成本（</w:t>
      </w:r>
      <w:r w:rsidRPr="004B5CF8">
        <w:rPr>
          <w:rFonts w:hint="eastAsia"/>
          <w:b/>
          <w:bCs/>
          <w:highlight w:val="yellow"/>
        </w:rPr>
        <w:t>AVC</w:t>
      </w:r>
      <w:r w:rsidRPr="004B5CF8">
        <w:rPr>
          <w:rFonts w:hint="eastAsia"/>
          <w:b/>
          <w:bCs/>
          <w:highlight w:val="yellow"/>
        </w:rPr>
        <w:t>）</w:t>
      </w:r>
      <w:r w:rsidRPr="004B5CF8">
        <w:rPr>
          <w:rFonts w:hint="eastAsia"/>
          <w:highlight w:val="yellow"/>
        </w:rPr>
        <w:t>：</w:t>
      </w:r>
      <m:oMath>
        <m:r>
          <w:rPr>
            <w:rFonts w:ascii="Cambria Math" w:hAnsi="Cambria Math"/>
            <w:highlight w:val="yellow"/>
          </w:rPr>
          <m:t>AVC</m:t>
        </m:r>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TVC</m:t>
            </m:r>
          </m:num>
          <m:den>
            <m:r>
              <w:rPr>
                <w:rFonts w:ascii="Cambria Math" w:hAnsi="Cambria Math"/>
                <w:highlight w:val="yellow"/>
              </w:rPr>
              <m:t>Q</m:t>
            </m:r>
          </m:den>
        </m:f>
      </m:oMath>
      <w:r w:rsidRPr="004B5CF8">
        <w:rPr>
          <w:highlight w:val="yellow"/>
        </w:rPr>
        <w:t>。</w:t>
      </w:r>
    </w:p>
    <w:p w14:paraId="29A84560" w14:textId="49E91776" w:rsidR="00336AEA" w:rsidRPr="004B5CF8" w:rsidRDefault="00000000">
      <w:pPr>
        <w:numPr>
          <w:ilvl w:val="0"/>
          <w:numId w:val="7"/>
        </w:numPr>
        <w:rPr>
          <w:highlight w:val="yellow"/>
        </w:rPr>
      </w:pPr>
      <w:r w:rsidRPr="004B5CF8">
        <w:rPr>
          <w:rFonts w:hint="eastAsia"/>
          <w:b/>
          <w:bCs/>
          <w:highlight w:val="yellow"/>
        </w:rPr>
        <w:t>平均固定成本（</w:t>
      </w:r>
      <w:r w:rsidRPr="004B5CF8">
        <w:rPr>
          <w:rFonts w:hint="eastAsia"/>
          <w:b/>
          <w:bCs/>
          <w:highlight w:val="yellow"/>
        </w:rPr>
        <w:t>AFC</w:t>
      </w:r>
      <w:r w:rsidRPr="004B5CF8">
        <w:rPr>
          <w:rFonts w:hint="eastAsia"/>
          <w:b/>
          <w:bCs/>
          <w:highlight w:val="yellow"/>
        </w:rPr>
        <w:t>）</w:t>
      </w:r>
      <w:r w:rsidRPr="004B5CF8">
        <w:rPr>
          <w:rFonts w:hint="eastAsia"/>
          <w:highlight w:val="yellow"/>
        </w:rPr>
        <w:t>：</w:t>
      </w:r>
      <m:oMath>
        <m:r>
          <w:rPr>
            <w:rFonts w:ascii="Cambria Math" w:hAnsi="Cambria Math"/>
            <w:highlight w:val="yellow"/>
          </w:rPr>
          <m:t>AFC</m:t>
        </m:r>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TFC</m:t>
            </m:r>
          </m:num>
          <m:den>
            <m:r>
              <w:rPr>
                <w:rFonts w:ascii="Cambria Math" w:hAnsi="Cambria Math"/>
                <w:highlight w:val="yellow"/>
              </w:rPr>
              <m:t>Q</m:t>
            </m:r>
          </m:den>
        </m:f>
      </m:oMath>
      <w:r w:rsidRPr="004B5CF8">
        <w:rPr>
          <w:highlight w:val="yellow"/>
        </w:rPr>
        <w:t>。</w:t>
      </w:r>
    </w:p>
    <w:p w14:paraId="010BCB61" w14:textId="3532FC5E" w:rsidR="004B5CF8" w:rsidRPr="004B5CF8" w:rsidRDefault="004B5CF8">
      <w:pPr>
        <w:numPr>
          <w:ilvl w:val="0"/>
          <w:numId w:val="7"/>
        </w:numPr>
        <w:rPr>
          <w:highlight w:val="yellow"/>
        </w:rPr>
      </w:pPr>
      <w:r w:rsidRPr="004B5CF8">
        <w:rPr>
          <w:highlight w:val="yellow"/>
        </w:rPr>
        <w:t>AC=AVC+AFC</w:t>
      </w:r>
    </w:p>
    <w:p w14:paraId="377A398F" w14:textId="1FFE3CD9" w:rsidR="00336AEA" w:rsidRDefault="00814F9E">
      <w:pPr>
        <w:numPr>
          <w:ilvl w:val="0"/>
          <w:numId w:val="7"/>
        </w:numPr>
      </w:pPr>
      <w:r w:rsidRPr="004B5CF8">
        <w:rPr>
          <w:noProof/>
          <w:highlight w:val="yellow"/>
        </w:rPr>
        <w:drawing>
          <wp:anchor distT="0" distB="0" distL="114300" distR="114300" simplePos="0" relativeHeight="251675648" behindDoc="0" locked="0" layoutInCell="1" allowOverlap="1" wp14:anchorId="7F1F8FAB" wp14:editId="06F6D939">
            <wp:simplePos x="0" y="0"/>
            <wp:positionH relativeFrom="column">
              <wp:posOffset>-927100</wp:posOffset>
            </wp:positionH>
            <wp:positionV relativeFrom="paragraph">
              <wp:posOffset>443865</wp:posOffset>
            </wp:positionV>
            <wp:extent cx="3613150" cy="2127250"/>
            <wp:effectExtent l="0" t="0" r="0" b="0"/>
            <wp:wrapNone/>
            <wp:docPr id="17" name="Picture" descr="image-20260406161515109" title="fig:"/>
            <wp:cNvGraphicFramePr/>
            <a:graphic xmlns:a="http://schemas.openxmlformats.org/drawingml/2006/main">
              <a:graphicData uri="http://schemas.openxmlformats.org/drawingml/2006/picture">
                <pic:pic xmlns:pic="http://schemas.openxmlformats.org/drawingml/2006/picture">
                  <pic:nvPicPr>
                    <pic:cNvPr id="18" name="Picture" descr="C:\Users\lenovo\AppData\Roaming\Typora\typora-user-images\image-20260406161515109.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613150" cy="212725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000000" w:rsidRPr="004B5CF8">
        <w:rPr>
          <w:rFonts w:hint="eastAsia"/>
          <w:b/>
          <w:bCs/>
          <w:highlight w:val="yellow"/>
        </w:rPr>
        <w:t>边际成本（</w:t>
      </w:r>
      <w:r w:rsidR="00000000" w:rsidRPr="004B5CF8">
        <w:rPr>
          <w:rFonts w:hint="eastAsia"/>
          <w:b/>
          <w:bCs/>
          <w:highlight w:val="yellow"/>
        </w:rPr>
        <w:t>MC</w:t>
      </w:r>
      <w:r w:rsidR="00000000" w:rsidRPr="004B5CF8">
        <w:rPr>
          <w:rFonts w:hint="eastAsia"/>
          <w:b/>
          <w:bCs/>
          <w:highlight w:val="yellow"/>
        </w:rPr>
        <w:t>）</w:t>
      </w:r>
      <w:r w:rsidR="00000000" w:rsidRPr="004B5CF8">
        <w:rPr>
          <w:rFonts w:hint="eastAsia"/>
          <w:highlight w:val="yellow"/>
        </w:rPr>
        <w:t>：</w:t>
      </w:r>
      <m:oMath>
        <m:r>
          <w:rPr>
            <w:rFonts w:ascii="Cambria Math" w:hAnsi="Cambria Math"/>
            <w:highlight w:val="yellow"/>
          </w:rPr>
          <m:t>MC</m:t>
        </m:r>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dTC</m:t>
            </m:r>
          </m:num>
          <m:den>
            <m:r>
              <w:rPr>
                <w:rFonts w:ascii="Cambria Math" w:hAnsi="Cambria Math"/>
                <w:highlight w:val="yellow"/>
              </w:rPr>
              <m:t>dQ</m:t>
            </m:r>
          </m:den>
        </m:f>
        <m:r>
          <m:rPr>
            <m:sty m:val="p"/>
          </m:rP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dTVC</m:t>
            </m:r>
          </m:num>
          <m:den>
            <m:r>
              <w:rPr>
                <w:rFonts w:ascii="Cambria Math" w:hAnsi="Cambria Math"/>
                <w:highlight w:val="yellow"/>
              </w:rPr>
              <m:t>dQ</m:t>
            </m:r>
          </m:den>
        </m:f>
      </m:oMath>
      <w:r w:rsidR="00000000">
        <w:t>。</w:t>
      </w:r>
    </w:p>
    <w:p w14:paraId="66FEF9F0" w14:textId="052CBA93" w:rsidR="00336AEA" w:rsidRDefault="00814F9E">
      <w:pPr>
        <w:pStyle w:val="FirstParagraph"/>
      </w:pPr>
      <w:r>
        <w:rPr>
          <w:noProof/>
        </w:rPr>
        <w:drawing>
          <wp:anchor distT="0" distB="0" distL="114300" distR="114300" simplePos="0" relativeHeight="251639808" behindDoc="0" locked="0" layoutInCell="1" allowOverlap="1" wp14:anchorId="01D1222E" wp14:editId="2F1A216C">
            <wp:simplePos x="0" y="0"/>
            <wp:positionH relativeFrom="column">
              <wp:posOffset>2794000</wp:posOffset>
            </wp:positionH>
            <wp:positionV relativeFrom="paragraph">
              <wp:posOffset>5715</wp:posOffset>
            </wp:positionV>
            <wp:extent cx="3702050" cy="2057400"/>
            <wp:effectExtent l="0" t="0" r="0" b="0"/>
            <wp:wrapNone/>
            <wp:docPr id="20" name="Picture" descr="image-20260406162804298" title="fig:"/>
            <wp:cNvGraphicFramePr/>
            <a:graphic xmlns:a="http://schemas.openxmlformats.org/drawingml/2006/main">
              <a:graphicData uri="http://schemas.openxmlformats.org/drawingml/2006/picture">
                <pic:pic xmlns:pic="http://schemas.openxmlformats.org/drawingml/2006/picture">
                  <pic:nvPicPr>
                    <pic:cNvPr id="21" name="Picture" descr="C:\Users\lenovo\AppData\Roaming\Typora\typora-user-images\image-20260406162804298.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702050" cy="2057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5EC767F8" w14:textId="2B28023F" w:rsidR="00336AEA" w:rsidRDefault="00336AEA">
      <w:pPr>
        <w:pStyle w:val="a0"/>
      </w:pPr>
    </w:p>
    <w:p w14:paraId="2425DB4C" w14:textId="56A74725" w:rsidR="00814F9E" w:rsidRDefault="00814F9E">
      <w:pPr>
        <w:pStyle w:val="a0"/>
      </w:pPr>
    </w:p>
    <w:p w14:paraId="449332C3" w14:textId="7B2F86F5" w:rsidR="00814F9E" w:rsidRDefault="00814F9E">
      <w:pPr>
        <w:pStyle w:val="a0"/>
      </w:pPr>
    </w:p>
    <w:p w14:paraId="07FF8340" w14:textId="268FC35E" w:rsidR="00814F9E" w:rsidRDefault="00814F9E">
      <w:pPr>
        <w:pStyle w:val="a0"/>
      </w:pPr>
    </w:p>
    <w:p w14:paraId="6AF6DE34" w14:textId="7D296DDB" w:rsidR="00814F9E" w:rsidRDefault="00814F9E">
      <w:pPr>
        <w:pStyle w:val="a0"/>
      </w:pPr>
    </w:p>
    <w:p w14:paraId="65978D31" w14:textId="3482519A" w:rsidR="00814F9E" w:rsidRDefault="00814F9E">
      <w:pPr>
        <w:pStyle w:val="a0"/>
      </w:pPr>
    </w:p>
    <w:p w14:paraId="4C16F8E5" w14:textId="4DB2DA5A" w:rsidR="00814F9E" w:rsidRDefault="00814F9E">
      <w:pPr>
        <w:pStyle w:val="a0"/>
      </w:pPr>
      <w:r>
        <w:rPr>
          <w:noProof/>
        </w:rPr>
        <w:drawing>
          <wp:anchor distT="0" distB="0" distL="114300" distR="114300" simplePos="0" relativeHeight="251688960" behindDoc="0" locked="0" layoutInCell="1" allowOverlap="1" wp14:anchorId="08AE8888" wp14:editId="6578121C">
            <wp:simplePos x="0" y="0"/>
            <wp:positionH relativeFrom="column">
              <wp:posOffset>2806700</wp:posOffset>
            </wp:positionH>
            <wp:positionV relativeFrom="paragraph">
              <wp:posOffset>170815</wp:posOffset>
            </wp:positionV>
            <wp:extent cx="3752850" cy="2197100"/>
            <wp:effectExtent l="0" t="0" r="0" b="0"/>
            <wp:wrapNone/>
            <wp:docPr id="23" name="Picture" descr="image-20260406162822830" title="fig:"/>
            <wp:cNvGraphicFramePr/>
            <a:graphic xmlns:a="http://schemas.openxmlformats.org/drawingml/2006/main">
              <a:graphicData uri="http://schemas.openxmlformats.org/drawingml/2006/picture">
                <pic:pic xmlns:pic="http://schemas.openxmlformats.org/drawingml/2006/picture">
                  <pic:nvPicPr>
                    <pic:cNvPr id="24" name="Picture" descr="C:\Users\lenovo\AppData\Roaming\Typora\typora-user-images\image-20260406162822830.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752850" cy="21971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4AF83DA" wp14:editId="5951CC5B">
            <wp:simplePos x="0" y="0"/>
            <wp:positionH relativeFrom="column">
              <wp:posOffset>-838200</wp:posOffset>
            </wp:positionH>
            <wp:positionV relativeFrom="paragraph">
              <wp:posOffset>202565</wp:posOffset>
            </wp:positionV>
            <wp:extent cx="3556000" cy="2197100"/>
            <wp:effectExtent l="0" t="0" r="0" b="0"/>
            <wp:wrapNone/>
            <wp:docPr id="26" name="Picture" descr="image-20260406162846808" title="fig:"/>
            <wp:cNvGraphicFramePr/>
            <a:graphic xmlns:a="http://schemas.openxmlformats.org/drawingml/2006/main">
              <a:graphicData uri="http://schemas.openxmlformats.org/drawingml/2006/picture">
                <pic:pic xmlns:pic="http://schemas.openxmlformats.org/drawingml/2006/picture">
                  <pic:nvPicPr>
                    <pic:cNvPr id="27" name="Picture" descr="C:\Users\lenovo\AppData\Roaming\Typora\typora-user-images\image-20260406162846808.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556000" cy="21971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22EC71A2" w14:textId="64E559CC" w:rsidR="00336AEA" w:rsidRDefault="00336AEA">
      <w:pPr>
        <w:pStyle w:val="a0"/>
      </w:pPr>
    </w:p>
    <w:p w14:paraId="552E6591" w14:textId="52D9F6F3" w:rsidR="00336AEA" w:rsidRDefault="00336AEA">
      <w:pPr>
        <w:pStyle w:val="a0"/>
        <w:rPr>
          <w:rFonts w:hint="eastAsia"/>
        </w:rPr>
      </w:pPr>
    </w:p>
    <w:p w14:paraId="39525A36" w14:textId="77777777" w:rsidR="00814F9E" w:rsidRDefault="00814F9E">
      <w:pPr>
        <w:pStyle w:val="3"/>
      </w:pPr>
      <w:bookmarkStart w:id="8" w:name="Xfcf4d016166af8897ed8563d273a22b2579b67a"/>
      <w:bookmarkEnd w:id="7"/>
    </w:p>
    <w:p w14:paraId="5926C090" w14:textId="77777777" w:rsidR="00814F9E" w:rsidRDefault="00814F9E">
      <w:pPr>
        <w:pStyle w:val="3"/>
        <w:rPr>
          <w:rFonts w:hint="eastAsia"/>
        </w:rPr>
      </w:pPr>
    </w:p>
    <w:p w14:paraId="6FFB521A" w14:textId="04415356" w:rsidR="00336AEA" w:rsidRDefault="00000000">
      <w:pPr>
        <w:pStyle w:val="3"/>
      </w:pPr>
      <w:r>
        <w:t xml:space="preserve">3. </w:t>
      </w:r>
      <w:r>
        <w:rPr>
          <w:rFonts w:hint="eastAsia"/>
        </w:rPr>
        <w:t>成本曲线间的相对位置（重点推导）</w:t>
      </w:r>
    </w:p>
    <w:p w14:paraId="178994E7" w14:textId="77777777" w:rsidR="00336AEA" w:rsidRDefault="00000000">
      <w:pPr>
        <w:pStyle w:val="FirstParagraph"/>
      </w:pPr>
      <w:r>
        <w:t xml:space="preserve">👉 </w:t>
      </w:r>
      <w:r>
        <w:rPr>
          <w:b/>
          <w:bCs/>
        </w:rPr>
        <w:t xml:space="preserve">Step-by-step </w:t>
      </w:r>
      <w:r>
        <w:rPr>
          <w:rFonts w:hint="eastAsia"/>
          <w:b/>
          <w:bCs/>
        </w:rPr>
        <w:t>结论</w:t>
      </w:r>
      <w:r>
        <w:rPr>
          <w:rFonts w:hint="eastAsia"/>
        </w:rPr>
        <w:t>：</w:t>
      </w:r>
    </w:p>
    <w:p w14:paraId="1422134C" w14:textId="77777777" w:rsidR="00336AEA" w:rsidRDefault="00000000">
      <w:pPr>
        <w:numPr>
          <w:ilvl w:val="0"/>
          <w:numId w:val="8"/>
        </w:numPr>
      </w:pPr>
      <w:r>
        <w:rPr>
          <w:b/>
          <w:bCs/>
        </w:rPr>
        <w:t xml:space="preserve">AVC </w:t>
      </w:r>
      <w:r>
        <w:rPr>
          <w:rFonts w:hint="eastAsia"/>
          <w:b/>
          <w:bCs/>
        </w:rPr>
        <w:t>与</w:t>
      </w:r>
      <w:r>
        <w:rPr>
          <w:b/>
          <w:bCs/>
        </w:rPr>
        <w:t xml:space="preserve"> AC </w:t>
      </w:r>
      <w:r>
        <w:rPr>
          <w:rFonts w:hint="eastAsia"/>
          <w:b/>
          <w:bCs/>
        </w:rPr>
        <w:t>的极小值</w:t>
      </w:r>
      <w:r>
        <w:rPr>
          <w:rFonts w:hint="eastAsia"/>
        </w:rPr>
        <w:t>：</w:t>
      </w:r>
      <w:r>
        <w:rPr>
          <w:rFonts w:hint="eastAsia"/>
        </w:rPr>
        <w:t>AVC</w:t>
      </w:r>
      <w:r>
        <w:t xml:space="preserve"> </w:t>
      </w:r>
      <w:r>
        <w:rPr>
          <w:rFonts w:hint="eastAsia"/>
        </w:rPr>
        <w:t>的最低点（</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hint="eastAsia"/>
        </w:rPr>
        <w:t>）先于</w:t>
      </w:r>
      <w:r>
        <w:t xml:space="preserve"> AC </w:t>
      </w:r>
      <w:r>
        <w:rPr>
          <w:rFonts w:hint="eastAsia"/>
        </w:rPr>
        <w:t>的最低点（</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hint="eastAsia"/>
        </w:rPr>
        <w:t>）达到，即</w:t>
      </w:r>
      <w:r>
        <w:t xml:space="preserve">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Q</m:t>
            </m:r>
          </m:e>
          <m:sub>
            <m:r>
              <w:rPr>
                <w:rFonts w:ascii="Cambria Math" w:hAnsi="Cambria Math"/>
              </w:rPr>
              <m:t>2</m:t>
            </m:r>
          </m:sub>
        </m:sSub>
      </m:oMath>
      <w:r>
        <w:t xml:space="preserve"> </w:t>
      </w:r>
      <w:r>
        <w:t>。</w:t>
      </w:r>
    </w:p>
    <w:p w14:paraId="7A4B18FB" w14:textId="77777777" w:rsidR="00336AEA" w:rsidRDefault="00000000">
      <w:pPr>
        <w:numPr>
          <w:ilvl w:val="0"/>
          <w:numId w:val="8"/>
        </w:numPr>
      </w:pPr>
      <w:r>
        <w:rPr>
          <w:b/>
          <w:bCs/>
        </w:rPr>
        <w:t xml:space="preserve">MC </w:t>
      </w:r>
      <w:r>
        <w:rPr>
          <w:rFonts w:hint="eastAsia"/>
          <w:b/>
          <w:bCs/>
        </w:rPr>
        <w:t>与</w:t>
      </w:r>
      <w:r>
        <w:rPr>
          <w:b/>
          <w:bCs/>
        </w:rPr>
        <w:t xml:space="preserve"> AC </w:t>
      </w:r>
      <w:r>
        <w:rPr>
          <w:rFonts w:hint="eastAsia"/>
          <w:b/>
          <w:bCs/>
        </w:rPr>
        <w:t>的数学关系</w:t>
      </w:r>
      <w:r>
        <w:rPr>
          <w:rFonts w:hint="eastAsia"/>
        </w:rPr>
        <w:t>：</w:t>
      </w:r>
    </w:p>
    <w:p w14:paraId="2E0A553D" w14:textId="77777777" w:rsidR="00336AEA" w:rsidRDefault="00000000">
      <w:pPr>
        <w:numPr>
          <w:ilvl w:val="1"/>
          <w:numId w:val="9"/>
        </w:numPr>
      </w:pPr>
      <w:r>
        <w:rPr>
          <w:rFonts w:hint="eastAsia"/>
        </w:rPr>
        <w:t>当</w:t>
      </w:r>
      <w:r>
        <w:t xml:space="preserve"> </w:t>
      </w:r>
      <m:oMath>
        <m:r>
          <w:rPr>
            <w:rFonts w:ascii="Cambria Math" w:hAnsi="Cambria Math"/>
          </w:rPr>
          <m:t>AC</m:t>
        </m:r>
      </m:oMath>
      <w:r>
        <w:t xml:space="preserve"> </w:t>
      </w:r>
      <w:r>
        <w:rPr>
          <w:rFonts w:hint="eastAsia"/>
        </w:rPr>
        <w:t>下降时（</w:t>
      </w:r>
      <m:oMath>
        <m:f>
          <m:fPr>
            <m:ctrlPr>
              <w:rPr>
                <w:rFonts w:ascii="Cambria Math" w:hAnsi="Cambria Math"/>
              </w:rPr>
            </m:ctrlPr>
          </m:fPr>
          <m:num>
            <m:r>
              <w:rPr>
                <w:rFonts w:ascii="Cambria Math" w:hAnsi="Cambria Math"/>
              </w:rPr>
              <m:t>dAC</m:t>
            </m:r>
          </m:num>
          <m:den>
            <m:r>
              <w:rPr>
                <w:rFonts w:ascii="Cambria Math" w:hAnsi="Cambria Math"/>
              </w:rPr>
              <m:t>dQ</m:t>
            </m:r>
          </m:den>
        </m:f>
        <m:r>
          <m:rPr>
            <m:sty m:val="p"/>
          </m:rPr>
          <w:rPr>
            <w:rFonts w:ascii="Cambria Math" w:hAnsi="Cambria Math"/>
          </w:rPr>
          <m:t>&lt;</m:t>
        </m:r>
        <m:r>
          <w:rPr>
            <w:rFonts w:ascii="Cambria Math" w:hAnsi="Cambria Math"/>
          </w:rPr>
          <m:t>0</m:t>
        </m:r>
      </m:oMath>
      <w:r>
        <w:rPr>
          <w:rFonts w:hint="eastAsia"/>
        </w:rPr>
        <w:t>），</w:t>
      </w:r>
      <m:oMath>
        <m:r>
          <w:rPr>
            <w:rFonts w:ascii="Cambria Math" w:hAnsi="Cambria Math"/>
          </w:rPr>
          <m:t>MC</m:t>
        </m:r>
        <m:r>
          <m:rPr>
            <m:sty m:val="p"/>
          </m:rPr>
          <w:rPr>
            <w:rFonts w:ascii="Cambria Math" w:hAnsi="Cambria Math"/>
          </w:rPr>
          <m:t>&lt;</m:t>
        </m:r>
        <m:r>
          <w:rPr>
            <w:rFonts w:ascii="Cambria Math" w:hAnsi="Cambria Math"/>
          </w:rPr>
          <m:t>AC</m:t>
        </m:r>
      </m:oMath>
      <w:r>
        <w:t>。</w:t>
      </w:r>
    </w:p>
    <w:p w14:paraId="5D74C8F8" w14:textId="77777777" w:rsidR="00336AEA" w:rsidRDefault="00000000">
      <w:pPr>
        <w:numPr>
          <w:ilvl w:val="1"/>
          <w:numId w:val="9"/>
        </w:numPr>
      </w:pPr>
      <w:r>
        <w:rPr>
          <w:rFonts w:hint="eastAsia"/>
        </w:rPr>
        <w:t>当</w:t>
      </w:r>
      <w:r>
        <w:t xml:space="preserve"> </w:t>
      </w:r>
      <m:oMath>
        <m:r>
          <w:rPr>
            <w:rFonts w:ascii="Cambria Math" w:hAnsi="Cambria Math"/>
          </w:rPr>
          <m:t>AC</m:t>
        </m:r>
      </m:oMath>
      <w:r>
        <w:t xml:space="preserve"> </w:t>
      </w:r>
      <w:r>
        <w:rPr>
          <w:rFonts w:hint="eastAsia"/>
        </w:rPr>
        <w:t>上升时（</w:t>
      </w:r>
      <m:oMath>
        <m:f>
          <m:fPr>
            <m:ctrlPr>
              <w:rPr>
                <w:rFonts w:ascii="Cambria Math" w:hAnsi="Cambria Math"/>
              </w:rPr>
            </m:ctrlPr>
          </m:fPr>
          <m:num>
            <m:r>
              <w:rPr>
                <w:rFonts w:ascii="Cambria Math" w:hAnsi="Cambria Math"/>
              </w:rPr>
              <m:t>dAC</m:t>
            </m:r>
          </m:num>
          <m:den>
            <m:r>
              <w:rPr>
                <w:rFonts w:ascii="Cambria Math" w:hAnsi="Cambria Math"/>
              </w:rPr>
              <m:t>dQ</m:t>
            </m:r>
          </m:den>
        </m:f>
        <m:r>
          <m:rPr>
            <m:sty m:val="p"/>
          </m:rPr>
          <w:rPr>
            <w:rFonts w:ascii="Cambria Math" w:hAnsi="Cambria Math"/>
          </w:rPr>
          <m:t>&gt;</m:t>
        </m:r>
        <m:r>
          <w:rPr>
            <w:rFonts w:ascii="Cambria Math" w:hAnsi="Cambria Math"/>
          </w:rPr>
          <m:t>0</m:t>
        </m:r>
      </m:oMath>
      <w:r>
        <w:rPr>
          <w:rFonts w:hint="eastAsia"/>
        </w:rPr>
        <w:t>），</w:t>
      </w:r>
      <m:oMath>
        <m:r>
          <w:rPr>
            <w:rFonts w:ascii="Cambria Math" w:hAnsi="Cambria Math"/>
          </w:rPr>
          <m:t>MC</m:t>
        </m:r>
        <m:r>
          <m:rPr>
            <m:sty m:val="p"/>
          </m:rPr>
          <w:rPr>
            <w:rFonts w:ascii="Cambria Math" w:hAnsi="Cambria Math"/>
          </w:rPr>
          <m:t>&gt;</m:t>
        </m:r>
        <m:r>
          <w:rPr>
            <w:rFonts w:ascii="Cambria Math" w:hAnsi="Cambria Math"/>
          </w:rPr>
          <m:t>AC</m:t>
        </m:r>
      </m:oMath>
      <w:r>
        <w:t>。</w:t>
      </w:r>
    </w:p>
    <w:p w14:paraId="644EBAB1" w14:textId="77777777" w:rsidR="00336AEA" w:rsidRDefault="00000000">
      <w:pPr>
        <w:numPr>
          <w:ilvl w:val="1"/>
          <w:numId w:val="9"/>
        </w:numPr>
      </w:pPr>
      <w:r>
        <w:rPr>
          <w:rFonts w:hint="eastAsia"/>
        </w:rPr>
        <w:t>当</w:t>
      </w:r>
      <w:r>
        <w:t xml:space="preserve"> </w:t>
      </w:r>
      <m:oMath>
        <m:r>
          <w:rPr>
            <w:rFonts w:ascii="Cambria Math" w:hAnsi="Cambria Math"/>
          </w:rPr>
          <m:t>AC</m:t>
        </m:r>
      </m:oMath>
      <w:r>
        <w:t xml:space="preserve"> </w:t>
      </w:r>
      <w:r>
        <w:rPr>
          <w:rFonts w:hint="eastAsia"/>
        </w:rPr>
        <w:t>达到极小值时（</w:t>
      </w:r>
      <m:oMath>
        <m:f>
          <m:fPr>
            <m:ctrlPr>
              <w:rPr>
                <w:rFonts w:ascii="Cambria Math" w:hAnsi="Cambria Math"/>
              </w:rPr>
            </m:ctrlPr>
          </m:fPr>
          <m:num>
            <m:r>
              <w:rPr>
                <w:rFonts w:ascii="Cambria Math" w:hAnsi="Cambria Math"/>
              </w:rPr>
              <m:t>dAC</m:t>
            </m:r>
          </m:num>
          <m:den>
            <m:r>
              <w:rPr>
                <w:rFonts w:ascii="Cambria Math" w:hAnsi="Cambria Math"/>
              </w:rPr>
              <m:t>dQ</m:t>
            </m:r>
          </m:den>
        </m:f>
        <m:r>
          <m:rPr>
            <m:sty m:val="p"/>
          </m:rPr>
          <w:rPr>
            <w:rFonts w:ascii="Cambria Math" w:hAnsi="Cambria Math"/>
          </w:rPr>
          <m:t>=</m:t>
        </m:r>
        <m:r>
          <w:rPr>
            <w:rFonts w:ascii="Cambria Math" w:hAnsi="Cambria Math"/>
          </w:rPr>
          <m:t>0</m:t>
        </m:r>
      </m:oMath>
      <w:r>
        <w:rPr>
          <w:rFonts w:hint="eastAsia"/>
        </w:rPr>
        <w:t>），</w:t>
      </w:r>
      <m:oMath>
        <m:r>
          <w:rPr>
            <w:rFonts w:ascii="Cambria Math" w:hAnsi="Cambria Math"/>
          </w:rPr>
          <m:t>MC</m:t>
        </m:r>
        <m:r>
          <m:rPr>
            <m:sty m:val="p"/>
          </m:rPr>
          <w:rPr>
            <w:rFonts w:ascii="Cambria Math" w:hAnsi="Cambria Math"/>
          </w:rPr>
          <m:t>=</m:t>
        </m:r>
        <m:r>
          <w:rPr>
            <w:rFonts w:ascii="Cambria Math" w:hAnsi="Cambria Math"/>
          </w:rPr>
          <m:t>AC</m:t>
        </m:r>
      </m:oMath>
      <w:r>
        <w:t>。</w:t>
      </w:r>
    </w:p>
    <w:p w14:paraId="3B5D0805" w14:textId="77777777" w:rsidR="00336AEA" w:rsidRPr="004B5CF8" w:rsidRDefault="00000000">
      <w:pPr>
        <w:numPr>
          <w:ilvl w:val="0"/>
          <w:numId w:val="8"/>
        </w:numPr>
        <w:rPr>
          <w:highlight w:val="yellow"/>
        </w:rPr>
      </w:pPr>
      <w:r>
        <w:rPr>
          <w:rFonts w:hint="eastAsia"/>
          <w:b/>
          <w:bCs/>
        </w:rPr>
        <w:t>几何表现</w:t>
      </w:r>
      <w:r>
        <w:rPr>
          <w:rFonts w:hint="eastAsia"/>
        </w:rPr>
        <w:t>：</w:t>
      </w:r>
      <w:r w:rsidRPr="004B5CF8">
        <w:rPr>
          <w:rFonts w:hint="eastAsia"/>
          <w:highlight w:val="yellow"/>
        </w:rPr>
        <w:t>MC</w:t>
      </w:r>
      <w:r w:rsidRPr="004B5CF8">
        <w:rPr>
          <w:highlight w:val="yellow"/>
        </w:rPr>
        <w:t xml:space="preserve"> </w:t>
      </w:r>
      <w:r w:rsidRPr="004B5CF8">
        <w:rPr>
          <w:rFonts w:hint="eastAsia"/>
          <w:highlight w:val="yellow"/>
        </w:rPr>
        <w:t>曲线依次由下而上穿过</w:t>
      </w:r>
      <w:r w:rsidRPr="004B5CF8">
        <w:rPr>
          <w:highlight w:val="yellow"/>
        </w:rPr>
        <w:t xml:space="preserve"> AVC </w:t>
      </w:r>
      <w:r w:rsidRPr="004B5CF8">
        <w:rPr>
          <w:rFonts w:hint="eastAsia"/>
          <w:highlight w:val="yellow"/>
        </w:rPr>
        <w:t>和</w:t>
      </w:r>
      <w:r w:rsidRPr="004B5CF8">
        <w:rPr>
          <w:highlight w:val="yellow"/>
        </w:rPr>
        <w:t xml:space="preserve"> AC </w:t>
      </w:r>
      <w:r w:rsidRPr="004B5CF8">
        <w:rPr>
          <w:rFonts w:hint="eastAsia"/>
          <w:highlight w:val="yellow"/>
        </w:rPr>
        <w:t>的最低点</w:t>
      </w:r>
      <w:r w:rsidRPr="004B5CF8">
        <w:rPr>
          <w:highlight w:val="yellow"/>
        </w:rPr>
        <w:t xml:space="preserve"> </w:t>
      </w:r>
      <w:r w:rsidRPr="004B5CF8">
        <w:rPr>
          <w:highlight w:val="yellow"/>
        </w:rPr>
        <w:t>。</w:t>
      </w:r>
    </w:p>
    <w:p w14:paraId="35C00737" w14:textId="00086464" w:rsidR="00336AEA" w:rsidRDefault="00336AEA" w:rsidP="004B5CF8">
      <w:pPr>
        <w:ind w:left="720"/>
        <w:rPr>
          <w:rFonts w:hint="eastAsia"/>
        </w:rPr>
      </w:pPr>
    </w:p>
    <w:p w14:paraId="22E19197" w14:textId="2098684C" w:rsidR="00336AEA" w:rsidRDefault="00000000">
      <w:pPr>
        <w:pStyle w:val="2"/>
      </w:pPr>
      <w:bookmarkStart w:id="9" w:name="三长期成本函数"/>
      <w:bookmarkEnd w:id="5"/>
      <w:bookmarkEnd w:id="8"/>
      <w:r>
        <w:rPr>
          <w:rFonts w:hint="eastAsia"/>
        </w:rPr>
        <w:t>三、长期成本函数</w:t>
      </w:r>
      <w:r w:rsidR="0069594D" w:rsidRPr="0069594D">
        <w:t>Long-run cost function</w:t>
      </w:r>
    </w:p>
    <w:p w14:paraId="429B01B5" w14:textId="77777777" w:rsidR="00336AEA" w:rsidRDefault="00000000">
      <w:pPr>
        <w:pStyle w:val="3"/>
      </w:pPr>
      <w:bookmarkStart w:id="10" w:name="Xba3b29b6576be63903eef49c4a2842105b900a0"/>
      <w:r>
        <w:t xml:space="preserve">1. </w:t>
      </w:r>
      <w:r>
        <w:rPr>
          <w:rFonts w:hint="eastAsia"/>
        </w:rPr>
        <w:t>长期成本的概念</w:t>
      </w:r>
    </w:p>
    <w:p w14:paraId="4F9D4AE7" w14:textId="77777777" w:rsidR="00336AEA" w:rsidRDefault="00000000">
      <w:pPr>
        <w:numPr>
          <w:ilvl w:val="0"/>
          <w:numId w:val="10"/>
        </w:numPr>
        <w:rPr>
          <w:highlight w:val="yellow"/>
        </w:rPr>
      </w:pPr>
      <w:r w:rsidRPr="0069594D">
        <w:rPr>
          <w:rFonts w:hint="eastAsia"/>
          <w:highlight w:val="yellow"/>
        </w:rPr>
        <w:t>在长期，所有投入要素皆可变</w:t>
      </w:r>
      <w:r w:rsidRPr="0069594D">
        <w:rPr>
          <w:highlight w:val="yellow"/>
        </w:rPr>
        <w:t xml:space="preserve"> </w:t>
      </w:r>
      <w:r w:rsidRPr="0069594D">
        <w:rPr>
          <w:highlight w:val="yellow"/>
        </w:rPr>
        <w:t>。</w:t>
      </w:r>
    </w:p>
    <w:p w14:paraId="52786E58" w14:textId="10CB36AB" w:rsidR="0069594D" w:rsidRPr="0069594D" w:rsidRDefault="0069594D" w:rsidP="0069594D">
      <w:pPr>
        <w:ind w:left="720"/>
        <w:rPr>
          <w:highlight w:val="yellow"/>
        </w:rPr>
      </w:pPr>
      <w:r w:rsidRPr="0069594D">
        <w:t>In the long run, all input factors are variable.</w:t>
      </w:r>
    </w:p>
    <w:p w14:paraId="604F6B10" w14:textId="77777777" w:rsidR="00336AEA" w:rsidRDefault="00000000">
      <w:pPr>
        <w:numPr>
          <w:ilvl w:val="0"/>
          <w:numId w:val="10"/>
        </w:numPr>
      </w:pPr>
      <w:r>
        <w:rPr>
          <w:rFonts w:hint="eastAsia"/>
          <w:b/>
          <w:bCs/>
        </w:rPr>
        <w:t>规模收益</w:t>
      </w:r>
      <w:r>
        <w:rPr>
          <w:rFonts w:hint="eastAsia"/>
        </w:rPr>
        <w:t>：规模收益递增、递减、不变分别对应不同的成本函数特征</w:t>
      </w:r>
      <w:r>
        <w:t xml:space="preserve"> </w:t>
      </w:r>
      <w:r>
        <w:rPr>
          <w:rFonts w:hint="eastAsia"/>
        </w:rPr>
        <w:t>。现实中的企业多呈现先收益递增、后收益递减的长期成本函数</w:t>
      </w:r>
      <w:r>
        <w:t xml:space="preserve"> </w:t>
      </w:r>
      <w:r>
        <w:t>。</w:t>
      </w:r>
    </w:p>
    <w:p w14:paraId="2B14D201" w14:textId="224F7465" w:rsidR="0069594D" w:rsidRDefault="0069594D" w:rsidP="0069594D">
      <w:r w:rsidRPr="0069594D">
        <w:t>In reality, most enterprises exhibit a long-term cost function characterized by initial increasing returns followed by diminishing returns.</w:t>
      </w:r>
    </w:p>
    <w:p w14:paraId="61CB3B46" w14:textId="77777777" w:rsidR="00336AEA" w:rsidRDefault="00000000">
      <w:pPr>
        <w:pStyle w:val="3"/>
      </w:pPr>
      <w:bookmarkStart w:id="11" w:name="Xe01832e29a8ec65159a0cf8ee30e346abbe52cd"/>
      <w:bookmarkEnd w:id="10"/>
      <w:r>
        <w:t xml:space="preserve">2. </w:t>
      </w:r>
      <w:r>
        <w:rPr>
          <w:rFonts w:hint="eastAsia"/>
        </w:rPr>
        <w:t>长期平均成本曲线（</w:t>
      </w:r>
      <w:r>
        <w:rPr>
          <w:rFonts w:hint="eastAsia"/>
        </w:rPr>
        <w:t>LAC</w:t>
      </w:r>
      <w:r>
        <w:rPr>
          <w:rFonts w:hint="eastAsia"/>
        </w:rPr>
        <w:t>）</w:t>
      </w:r>
    </w:p>
    <w:p w14:paraId="4CADCCF0" w14:textId="77777777" w:rsidR="00336AEA" w:rsidRDefault="00000000">
      <w:pPr>
        <w:numPr>
          <w:ilvl w:val="0"/>
          <w:numId w:val="11"/>
        </w:numPr>
      </w:pPr>
      <w:r>
        <w:rPr>
          <w:rFonts w:hint="eastAsia"/>
        </w:rPr>
        <w:t>长期平均成本曲线（</w:t>
      </w:r>
      <w:r>
        <w:rPr>
          <w:rFonts w:hint="eastAsia"/>
        </w:rPr>
        <w:t>LAC</w:t>
      </w:r>
      <w:r>
        <w:rPr>
          <w:rFonts w:hint="eastAsia"/>
        </w:rPr>
        <w:t>）是无数条短期平均成本曲线（</w:t>
      </w:r>
      <w:r>
        <w:rPr>
          <w:rFonts w:hint="eastAsia"/>
        </w:rPr>
        <w:t>SAC</w:t>
      </w:r>
      <w:r>
        <w:rPr>
          <w:rFonts w:hint="eastAsia"/>
        </w:rPr>
        <w:t>）的外包曲线（包络曲线）</w:t>
      </w:r>
      <w:r>
        <w:t xml:space="preserve"> </w:t>
      </w:r>
      <w:r>
        <w:t>。</w:t>
      </w:r>
    </w:p>
    <w:p w14:paraId="429BEB3A" w14:textId="77777777" w:rsidR="00336AEA" w:rsidRDefault="00000000">
      <w:pPr>
        <w:numPr>
          <w:ilvl w:val="0"/>
          <w:numId w:val="11"/>
        </w:numPr>
      </w:pPr>
      <w:r>
        <w:rPr>
          <w:rFonts w:hint="eastAsia"/>
        </w:rPr>
        <w:t>生产者从一个个短期成本曲线中寻求长期最佳点，</w:t>
      </w:r>
      <w:r>
        <w:rPr>
          <w:rFonts w:hint="eastAsia"/>
        </w:rPr>
        <w:t>LAC</w:t>
      </w:r>
      <w:r>
        <w:t xml:space="preserve"> </w:t>
      </w:r>
      <w:r>
        <w:rPr>
          <w:rFonts w:hint="eastAsia"/>
        </w:rPr>
        <w:t>一定小于等于短期成本</w:t>
      </w:r>
      <w:r>
        <w:t xml:space="preserve"> </w:t>
      </w:r>
      <w:r>
        <w:t>。</w:t>
      </w:r>
    </w:p>
    <w:p w14:paraId="729BFA51" w14:textId="77777777" w:rsidR="00336AEA" w:rsidRDefault="00000000">
      <w:pPr>
        <w:numPr>
          <w:ilvl w:val="0"/>
          <w:numId w:val="11"/>
        </w:numPr>
      </w:pPr>
      <w:r>
        <w:rPr>
          <w:rFonts w:hint="eastAsia"/>
          <w:b/>
          <w:bCs/>
        </w:rPr>
        <w:t>最适度生产规模</w:t>
      </w:r>
      <w:r>
        <w:rPr>
          <w:rFonts w:hint="eastAsia"/>
        </w:rPr>
        <w:t>：当</w:t>
      </w:r>
      <w:r>
        <w:t xml:space="preserve"> LAC </w:t>
      </w:r>
      <w:r>
        <w:rPr>
          <w:rFonts w:hint="eastAsia"/>
        </w:rPr>
        <w:t>极小时，它与某</w:t>
      </w:r>
      <w:r>
        <w:t xml:space="preserve"> SAC </w:t>
      </w:r>
      <w:r>
        <w:rPr>
          <w:rFonts w:hint="eastAsia"/>
        </w:rPr>
        <w:t>的极小点相切，此时满足：</w:t>
      </w:r>
    </w:p>
    <w:p w14:paraId="64DEE4FE" w14:textId="77777777" w:rsidR="00336AEA" w:rsidRDefault="00000000">
      <w:pPr>
        <w:numPr>
          <w:ilvl w:val="0"/>
          <w:numId w:val="1"/>
        </w:numPr>
      </w:pPr>
      <w:r>
        <w:lastRenderedPageBreak/>
        <w:t xml:space="preserve"> </w:t>
      </w:r>
      <m:oMath>
        <m:r>
          <w:rPr>
            <w:rFonts w:ascii="Cambria Math" w:hAnsi="Cambria Math"/>
          </w:rPr>
          <m:t>LAC</m:t>
        </m:r>
        <m:r>
          <m:rPr>
            <m:sty m:val="p"/>
          </m:rPr>
          <w:rPr>
            <w:rFonts w:ascii="Cambria Math" w:hAnsi="Cambria Math"/>
          </w:rPr>
          <m:t>=</m:t>
        </m:r>
        <m:r>
          <w:rPr>
            <w:rFonts w:ascii="Cambria Math" w:hAnsi="Cambria Math"/>
          </w:rPr>
          <m:t>SAC</m:t>
        </m:r>
        <m:r>
          <m:rPr>
            <m:sty m:val="p"/>
          </m:rPr>
          <w:rPr>
            <w:rFonts w:ascii="Cambria Math" w:hAnsi="Cambria Math"/>
          </w:rPr>
          <m:t>=</m:t>
        </m:r>
        <m:r>
          <w:rPr>
            <w:rFonts w:ascii="Cambria Math" w:hAnsi="Cambria Math"/>
          </w:rPr>
          <m:t>LMC</m:t>
        </m:r>
        <m:r>
          <m:rPr>
            <m:sty m:val="p"/>
          </m:rPr>
          <w:rPr>
            <w:rFonts w:ascii="Cambria Math" w:hAnsi="Cambria Math"/>
          </w:rPr>
          <m:t>=</m:t>
        </m:r>
        <m:r>
          <w:rPr>
            <w:rFonts w:ascii="Cambria Math" w:hAnsi="Cambria Math"/>
          </w:rPr>
          <m:t>SMC</m:t>
        </m:r>
      </m:oMath>
    </w:p>
    <w:p w14:paraId="5603CFF2" w14:textId="77777777" w:rsidR="00336AEA" w:rsidRDefault="00000000">
      <w:r>
        <w:pict w14:anchorId="42ACD478">
          <v:rect id="_x0000_i1027" style="width:0;height:1.5pt" o:hralign="center" o:hrstd="t" o:hr="t"/>
        </w:pict>
      </w:r>
    </w:p>
    <w:p w14:paraId="6B4D516D" w14:textId="77777777" w:rsidR="00336AEA" w:rsidRDefault="00000000">
      <w:pPr>
        <w:pStyle w:val="2"/>
      </w:pPr>
      <w:bookmarkStart w:id="12" w:name="四成本理论专题"/>
      <w:bookmarkEnd w:id="9"/>
      <w:bookmarkEnd w:id="11"/>
      <w:r>
        <w:rPr>
          <w:rFonts w:hint="eastAsia"/>
        </w:rPr>
        <w:t>四、成本理论专题</w:t>
      </w:r>
    </w:p>
    <w:p w14:paraId="1039ACA0" w14:textId="77777777" w:rsidR="00336AEA" w:rsidRDefault="00000000">
      <w:pPr>
        <w:pStyle w:val="3"/>
      </w:pPr>
      <w:bookmarkStart w:id="13" w:name="Xee4ceeefc1a52630ff68e8e166736d6a7df076c"/>
      <w:r>
        <w:t xml:space="preserve">1. </w:t>
      </w:r>
      <w:r>
        <w:rPr>
          <w:rFonts w:hint="eastAsia"/>
        </w:rPr>
        <w:t>利润贡献分析法</w:t>
      </w:r>
    </w:p>
    <w:p w14:paraId="0FA02A81" w14:textId="77777777" w:rsidR="00336AEA" w:rsidRPr="00535747" w:rsidRDefault="00000000">
      <w:pPr>
        <w:numPr>
          <w:ilvl w:val="0"/>
          <w:numId w:val="12"/>
        </w:numPr>
        <w:rPr>
          <w:highlight w:val="yellow"/>
        </w:rPr>
      </w:pPr>
      <w:r w:rsidRPr="00535747">
        <w:rPr>
          <w:rFonts w:hint="eastAsia"/>
          <w:b/>
          <w:bCs/>
          <w:highlight w:val="yellow"/>
        </w:rPr>
        <w:t>利润贡献</w:t>
      </w:r>
      <w:r w:rsidRPr="00535747">
        <w:rPr>
          <w:rFonts w:hint="eastAsia"/>
          <w:highlight w:val="yellow"/>
        </w:rPr>
        <w:t>：</w:t>
      </w:r>
      <m:oMath>
        <m:r>
          <w:rPr>
            <w:rFonts w:ascii="Cambria Math" w:hAnsi="Cambria Math"/>
            <w:highlight w:val="yellow"/>
          </w:rPr>
          <m:t>Profit Contribution</m:t>
        </m:r>
        <m:r>
          <m:rPr>
            <m:sty m:val="p"/>
          </m:rPr>
          <w:rPr>
            <w:rFonts w:ascii="Cambria Math" w:hAnsi="Cambria Math"/>
            <w:highlight w:val="yellow"/>
          </w:rPr>
          <m:t>=</m:t>
        </m:r>
        <m:r>
          <w:rPr>
            <w:rFonts w:ascii="Cambria Math" w:hAnsi="Cambria Math"/>
            <w:highlight w:val="yellow"/>
          </w:rPr>
          <m:t>P</m:t>
        </m:r>
        <m:r>
          <m:rPr>
            <m:sty m:val="p"/>
          </m:rPr>
          <w:rPr>
            <w:rFonts w:ascii="Cambria Math" w:hAnsi="Cambria Math"/>
            <w:highlight w:val="yellow"/>
          </w:rPr>
          <m:t>-</m:t>
        </m:r>
        <m:r>
          <w:rPr>
            <w:rFonts w:ascii="Cambria Math" w:hAnsi="Cambria Math"/>
            <w:highlight w:val="yellow"/>
          </w:rPr>
          <m:t>AVC</m:t>
        </m:r>
      </m:oMath>
      <w:r w:rsidRPr="00535747">
        <w:rPr>
          <w:highlight w:val="yellow"/>
        </w:rPr>
        <w:t>。</w:t>
      </w:r>
    </w:p>
    <w:p w14:paraId="4E9D62BF" w14:textId="77777777" w:rsidR="00EB0EC4" w:rsidRPr="00535747" w:rsidRDefault="00000000">
      <w:pPr>
        <w:numPr>
          <w:ilvl w:val="0"/>
          <w:numId w:val="12"/>
        </w:numPr>
        <w:rPr>
          <w:highlight w:val="yellow"/>
        </w:rPr>
      </w:pPr>
      <w:r w:rsidRPr="00535747">
        <w:rPr>
          <w:rFonts w:hint="eastAsia"/>
          <w:highlight w:val="yellow"/>
        </w:rPr>
        <w:t>其经济学意义是，单位销售收入在补偿变动成本之后对利润的贡献额度</w:t>
      </w:r>
      <w:r w:rsidRPr="00535747">
        <w:rPr>
          <w:highlight w:val="yellow"/>
        </w:rPr>
        <w:t xml:space="preserve"> </w:t>
      </w:r>
    </w:p>
    <w:p w14:paraId="0E8B4912" w14:textId="728C3C2F" w:rsidR="00336AEA" w:rsidRPr="00535747" w:rsidRDefault="00EB0EC4">
      <w:pPr>
        <w:numPr>
          <w:ilvl w:val="0"/>
          <w:numId w:val="12"/>
        </w:numPr>
        <w:rPr>
          <w:highlight w:val="yellow"/>
        </w:rPr>
      </w:pPr>
      <w:r w:rsidRPr="00535747">
        <w:rPr>
          <w:highlight w:val="yellow"/>
        </w:rPr>
        <w:t>Its economic significance refers to the amount of contribution that per-unit sales revenue makes to profit after compensating for variable costs.</w:t>
      </w:r>
      <w:r w:rsidR="00000000" w:rsidRPr="00535747">
        <w:rPr>
          <w:highlight w:val="yellow"/>
        </w:rPr>
        <w:t>。</w:t>
      </w:r>
    </w:p>
    <w:p w14:paraId="107EDF7B" w14:textId="77777777" w:rsidR="00336AEA" w:rsidRPr="00535747" w:rsidRDefault="00000000">
      <w:pPr>
        <w:numPr>
          <w:ilvl w:val="0"/>
          <w:numId w:val="12"/>
        </w:numPr>
        <w:rPr>
          <w:highlight w:val="yellow"/>
        </w:rPr>
      </w:pPr>
      <w:r w:rsidRPr="00535747">
        <w:rPr>
          <w:rFonts w:hint="eastAsia"/>
          <w:b/>
          <w:bCs/>
          <w:highlight w:val="yellow"/>
        </w:rPr>
        <w:t>盈亏平衡点（</w:t>
      </w:r>
      <w:r w:rsidRPr="00535747">
        <w:rPr>
          <w:rFonts w:hint="eastAsia"/>
          <w:b/>
          <w:bCs/>
          <w:highlight w:val="yellow"/>
        </w:rPr>
        <w:t>Break</w:t>
      </w:r>
      <w:r w:rsidRPr="00535747">
        <w:rPr>
          <w:b/>
          <w:bCs/>
          <w:highlight w:val="yellow"/>
        </w:rPr>
        <w:t xml:space="preserve"> Even </w:t>
      </w:r>
      <w:r w:rsidRPr="00535747">
        <w:rPr>
          <w:rFonts w:hint="eastAsia"/>
          <w:b/>
          <w:bCs/>
          <w:highlight w:val="yellow"/>
        </w:rPr>
        <w:t>Point</w:t>
      </w:r>
      <w:r w:rsidRPr="00535747">
        <w:rPr>
          <w:rFonts w:hint="eastAsia"/>
          <w:b/>
          <w:bCs/>
          <w:highlight w:val="yellow"/>
        </w:rPr>
        <w:t>）</w:t>
      </w:r>
      <w:r w:rsidRPr="00535747">
        <w:rPr>
          <w:rFonts w:hint="eastAsia"/>
          <w:highlight w:val="yellow"/>
        </w:rPr>
        <w:t>：</w:t>
      </w:r>
      <w:r w:rsidRPr="00535747">
        <w:rPr>
          <w:highlight w:val="yellow"/>
        </w:rPr>
        <w:t xml:space="preserve"> </w:t>
      </w:r>
      <w:r w:rsidRPr="00535747">
        <w:rPr>
          <w:rFonts w:hint="eastAsia"/>
          <w:highlight w:val="yellow"/>
        </w:rPr>
        <w:t>若设定的目标利润为</w:t>
      </w:r>
      <w:r w:rsidRPr="00535747">
        <w:rPr>
          <w:highlight w:val="yellow"/>
        </w:rPr>
        <w:t xml:space="preserve"> </w:t>
      </w:r>
      <m:oMath>
        <m:sSub>
          <m:sSubPr>
            <m:ctrlPr>
              <w:rPr>
                <w:rFonts w:ascii="Cambria Math" w:hAnsi="Cambria Math"/>
                <w:highlight w:val="yellow"/>
              </w:rPr>
            </m:ctrlPr>
          </m:sSubPr>
          <m:e>
            <m:r>
              <w:rPr>
                <w:rFonts w:ascii="Cambria Math" w:hAnsi="Cambria Math"/>
                <w:highlight w:val="yellow"/>
              </w:rPr>
              <m:t>π</m:t>
            </m:r>
          </m:e>
          <m:sub>
            <m:r>
              <w:rPr>
                <w:rFonts w:ascii="Cambria Math" w:hAnsi="Cambria Math"/>
                <w:highlight w:val="yellow"/>
              </w:rPr>
              <m:t>R</m:t>
            </m:r>
          </m:sub>
        </m:sSub>
      </m:oMath>
      <w:r w:rsidRPr="00535747">
        <w:rPr>
          <w:rFonts w:hint="eastAsia"/>
          <w:highlight w:val="yellow"/>
        </w:rPr>
        <w:t>，则实现该利润需要的产量为</w:t>
      </w:r>
      <w:r w:rsidRPr="00535747">
        <w:rPr>
          <w:highlight w:val="yellow"/>
        </w:rPr>
        <w:t xml:space="preserve"> </w:t>
      </w:r>
    </w:p>
    <w:p w14:paraId="2482F1E8" w14:textId="6762253C" w:rsidR="00EB0EC4" w:rsidRDefault="00EB0EC4">
      <w:pPr>
        <w:numPr>
          <w:ilvl w:val="0"/>
          <w:numId w:val="12"/>
        </w:numPr>
      </w:pPr>
      <w:r w:rsidRPr="00EB0EC4">
        <w:drawing>
          <wp:inline distT="0" distB="0" distL="0" distR="0" wp14:anchorId="3B3B4D5B" wp14:editId="6D137EBD">
            <wp:extent cx="4420217" cy="704948"/>
            <wp:effectExtent l="0" t="0" r="0" b="0"/>
            <wp:docPr id="814227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27252" name=""/>
                    <pic:cNvPicPr/>
                  </pic:nvPicPr>
                  <pic:blipFill>
                    <a:blip r:embed="rId12"/>
                    <a:stretch>
                      <a:fillRect/>
                    </a:stretch>
                  </pic:blipFill>
                  <pic:spPr>
                    <a:xfrm>
                      <a:off x="0" y="0"/>
                      <a:ext cx="4420217" cy="704948"/>
                    </a:xfrm>
                    <a:prstGeom prst="rect">
                      <a:avLst/>
                    </a:prstGeom>
                  </pic:spPr>
                </pic:pic>
              </a:graphicData>
            </a:graphic>
          </wp:inline>
        </w:drawing>
      </w:r>
    </w:p>
    <w:p w14:paraId="6E501E0A" w14:textId="77777777" w:rsidR="00336AEA" w:rsidRDefault="00000000">
      <w:pPr>
        <w:numPr>
          <w:ilvl w:val="0"/>
          <w:numId w:val="1"/>
        </w:numPr>
      </w:pPr>
      <m:oMath>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FC</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R</m:t>
                </m:r>
              </m:sub>
            </m:sSub>
          </m:num>
          <m:den>
            <m:r>
              <w:rPr>
                <w:rFonts w:ascii="Cambria Math" w:hAnsi="Cambria Math"/>
              </w:rPr>
              <m:t>P</m:t>
            </m:r>
            <m:r>
              <m:rPr>
                <m:sty m:val="p"/>
              </m:rPr>
              <w:rPr>
                <w:rFonts w:ascii="Cambria Math" w:hAnsi="Cambria Math"/>
              </w:rPr>
              <m:t>-</m:t>
            </m:r>
            <m:r>
              <w:rPr>
                <w:rFonts w:ascii="Cambria Math" w:hAnsi="Cambria Math"/>
              </w:rPr>
              <m:t>AVC</m:t>
            </m:r>
          </m:den>
        </m:f>
      </m:oMath>
      <w:r>
        <w:t>。</w:t>
      </w:r>
      <w:r>
        <w:t xml:space="preserve"> </w:t>
      </w:r>
      <w:r>
        <w:rPr>
          <w:rFonts w:hint="eastAsia"/>
        </w:rPr>
        <w:t>当经济利润</w:t>
      </w:r>
      <w:r>
        <w:t xml:space="preserve"> </w:t>
      </w:r>
      <m:oMath>
        <m:sSub>
          <m:sSubPr>
            <m:ctrlPr>
              <w:rPr>
                <w:rFonts w:ascii="Cambria Math" w:hAnsi="Cambria Math"/>
              </w:rPr>
            </m:ctrlPr>
          </m:sSubPr>
          <m:e>
            <m:r>
              <w:rPr>
                <w:rFonts w:ascii="Cambria Math" w:hAnsi="Cambria Math"/>
              </w:rPr>
              <m:t>π</m:t>
            </m:r>
          </m:e>
          <m:sub>
            <m:r>
              <w:rPr>
                <w:rFonts w:ascii="Cambria Math" w:hAnsi="Cambria Math"/>
              </w:rPr>
              <m:t>R</m:t>
            </m:r>
          </m:sub>
        </m:sSub>
        <m:r>
          <m:rPr>
            <m:sty m:val="p"/>
          </m:rPr>
          <w:rPr>
            <w:rFonts w:ascii="Cambria Math" w:hAnsi="Cambria Math"/>
          </w:rPr>
          <m:t>=</m:t>
        </m:r>
        <m:r>
          <w:rPr>
            <w:rFonts w:ascii="Cambria Math" w:hAnsi="Cambria Math"/>
          </w:rPr>
          <m:t>0</m:t>
        </m:r>
      </m:oMath>
      <w:r>
        <w:t xml:space="preserve"> </w:t>
      </w:r>
      <w:r>
        <w:rPr>
          <w:rFonts w:hint="eastAsia"/>
        </w:rPr>
        <w:t>时，对应的盈亏平衡产量为</w:t>
      </w:r>
      <w:r>
        <w:t xml:space="preserve"> </w:t>
      </w:r>
      <m:oMath>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FC</m:t>
            </m:r>
          </m:num>
          <m:den>
            <m:r>
              <w:rPr>
                <w:rFonts w:ascii="Cambria Math" w:hAnsi="Cambria Math"/>
              </w:rPr>
              <m:t>P</m:t>
            </m:r>
            <m:r>
              <m:rPr>
                <m:sty m:val="p"/>
              </m:rPr>
              <w:rPr>
                <w:rFonts w:ascii="Cambria Math" w:hAnsi="Cambria Math"/>
              </w:rPr>
              <m:t>-</m:t>
            </m:r>
            <m:r>
              <w:rPr>
                <w:rFonts w:ascii="Cambria Math" w:hAnsi="Cambria Math"/>
              </w:rPr>
              <m:t>AVC</m:t>
            </m:r>
          </m:den>
        </m:f>
      </m:oMath>
      <w:r>
        <w:t>。</w:t>
      </w:r>
    </w:p>
    <w:p w14:paraId="129D53DB" w14:textId="77777777" w:rsidR="00336AEA" w:rsidRPr="00535747" w:rsidRDefault="00000000">
      <w:pPr>
        <w:pStyle w:val="3"/>
        <w:rPr>
          <w:highlight w:val="yellow"/>
        </w:rPr>
      </w:pPr>
      <w:bookmarkStart w:id="14" w:name="X48f1c243a1a6eff5f2504376a49520080072a0d"/>
      <w:bookmarkEnd w:id="13"/>
      <w:r>
        <w:t>2</w:t>
      </w:r>
      <w:r w:rsidRPr="00535747">
        <w:rPr>
          <w:highlight w:val="yellow"/>
        </w:rPr>
        <w:t xml:space="preserve">. </w:t>
      </w:r>
      <w:r w:rsidRPr="00535747">
        <w:rPr>
          <w:rFonts w:hint="eastAsia"/>
          <w:highlight w:val="yellow"/>
        </w:rPr>
        <w:t>经营杠杆（</w:t>
      </w:r>
      <w:r w:rsidRPr="00535747">
        <w:rPr>
          <w:rFonts w:hint="eastAsia"/>
          <w:highlight w:val="yellow"/>
        </w:rPr>
        <w:t>Operating</w:t>
      </w:r>
      <w:r w:rsidRPr="00535747">
        <w:rPr>
          <w:highlight w:val="yellow"/>
        </w:rPr>
        <w:t xml:space="preserve"> </w:t>
      </w:r>
      <w:r w:rsidRPr="00535747">
        <w:rPr>
          <w:rFonts w:hint="eastAsia"/>
          <w:highlight w:val="yellow"/>
        </w:rPr>
        <w:t>Leverage</w:t>
      </w:r>
      <w:r w:rsidRPr="00535747">
        <w:rPr>
          <w:rFonts w:hint="eastAsia"/>
          <w:highlight w:val="yellow"/>
        </w:rPr>
        <w:t>）</w:t>
      </w:r>
    </w:p>
    <w:p w14:paraId="2135BB8F" w14:textId="3C26047E" w:rsidR="00EB0EC4" w:rsidRPr="00EB0EC4" w:rsidRDefault="00EB0EC4" w:rsidP="00EB0EC4">
      <w:pPr>
        <w:pStyle w:val="a0"/>
        <w:rPr>
          <w:rFonts w:hint="eastAsia"/>
        </w:rPr>
      </w:pPr>
      <w:r w:rsidRPr="00535747">
        <w:rPr>
          <w:rFonts w:hint="eastAsia"/>
          <w:highlight w:val="yellow"/>
        </w:rPr>
        <w:t>固定成本的存在使产（销）量的增加产生利润增量，衡量两者变化比例相对大小的工具。</w:t>
      </w:r>
      <w:r w:rsidRPr="00EB0EC4">
        <w:cr/>
      </w:r>
      <w:r w:rsidR="00535747" w:rsidRPr="00535747">
        <w:t>A tool that measures the relative magnitude of the change ratio between the two, as the existence of fixed costs leads to profit increments resulting from the increase in production (sales) volume.</w:t>
      </w:r>
    </w:p>
    <w:p w14:paraId="38A6B387" w14:textId="77777777" w:rsidR="00336AEA" w:rsidRDefault="00000000">
      <w:pPr>
        <w:numPr>
          <w:ilvl w:val="0"/>
          <w:numId w:val="13"/>
        </w:numPr>
      </w:pPr>
      <w:r>
        <w:rPr>
          <w:rFonts w:hint="eastAsia"/>
        </w:rPr>
        <w:t>如果固定成本相对变动成本较大，则企业的杠杆作用大。经营杠杆衡量的是固定成本的存在使得产（销）量的增加对利润增量的杠杆放大效应</w:t>
      </w:r>
      <w:r>
        <w:t xml:space="preserve"> </w:t>
      </w:r>
      <w:r>
        <w:t>。</w:t>
      </w:r>
    </w:p>
    <w:p w14:paraId="1D95844F" w14:textId="77777777" w:rsidR="00EB0EC4" w:rsidRPr="00535747" w:rsidRDefault="00000000" w:rsidP="00EB0EC4">
      <w:pPr>
        <w:numPr>
          <w:ilvl w:val="0"/>
          <w:numId w:val="1"/>
        </w:numPr>
        <w:rPr>
          <w:highlight w:val="yellow"/>
        </w:rPr>
      </w:pPr>
      <w:r w:rsidRPr="00535747">
        <w:rPr>
          <w:rFonts w:hint="eastAsia"/>
          <w:b/>
          <w:bCs/>
          <w:highlight w:val="yellow"/>
        </w:rPr>
        <w:t>利润弹性（</w:t>
      </w:r>
      <m:oMath>
        <m:sSub>
          <m:sSubPr>
            <m:ctrlPr>
              <w:rPr>
                <w:rFonts w:ascii="Cambria Math" w:hAnsi="Cambria Math"/>
                <w:highlight w:val="yellow"/>
              </w:rPr>
            </m:ctrlPr>
          </m:sSubPr>
          <m:e>
            <m:r>
              <w:rPr>
                <w:rFonts w:ascii="Cambria Math" w:hAnsi="Cambria Math"/>
                <w:highlight w:val="yellow"/>
              </w:rPr>
              <m:t>E</m:t>
            </m:r>
          </m:e>
          <m:sub>
            <m:r>
              <w:rPr>
                <w:rFonts w:ascii="Cambria Math" w:hAnsi="Cambria Math"/>
                <w:highlight w:val="yellow"/>
              </w:rPr>
              <m:t>π</m:t>
            </m:r>
          </m:sub>
        </m:sSub>
      </m:oMath>
      <w:r w:rsidRPr="00535747">
        <w:rPr>
          <w:rFonts w:hint="eastAsia"/>
          <w:b/>
          <w:bCs/>
          <w:highlight w:val="yellow"/>
        </w:rPr>
        <w:t>）</w:t>
      </w:r>
      <w:r w:rsidRPr="00535747">
        <w:rPr>
          <w:rFonts w:hint="eastAsia"/>
          <w:highlight w:val="yellow"/>
        </w:rPr>
        <w:t>：</w:t>
      </w:r>
      <w:r w:rsidR="00EB0EC4" w:rsidRPr="00535747">
        <w:rPr>
          <w:rFonts w:hint="eastAsia"/>
          <w:highlight w:val="yellow"/>
        </w:rPr>
        <w:t>利润弹性</w:t>
      </w:r>
      <w:r w:rsidR="00EB0EC4" w:rsidRPr="00535747">
        <w:rPr>
          <w:rFonts w:hint="eastAsia"/>
          <w:highlight w:val="yellow"/>
        </w:rPr>
        <w:t xml:space="preserve"> (profit elasticity)</w:t>
      </w:r>
    </w:p>
    <w:p w14:paraId="78ECA201" w14:textId="73E11953" w:rsidR="00336AEA" w:rsidRDefault="00000000" w:rsidP="00EB0EC4">
      <w:pPr>
        <w:numPr>
          <w:ilvl w:val="0"/>
          <w:numId w:val="1"/>
        </w:numPr>
      </w:pPr>
      <m:oMath>
        <m:sSub>
          <m:sSubPr>
            <m:ctrlPr>
              <w:rPr>
                <w:rFonts w:ascii="Cambria Math" w:hAnsi="Cambria Math"/>
              </w:rPr>
            </m:ctrlPr>
          </m:sSubPr>
          <m:e>
            <m:r>
              <w:rPr>
                <w:rFonts w:ascii="Cambria Math" w:hAnsi="Cambria Math"/>
              </w:rPr>
              <m:t>E</m:t>
            </m:r>
          </m:e>
          <m:sub>
            <m:r>
              <w:rPr>
                <w:rFonts w:ascii="Cambria Math" w:hAnsi="Cambria Math"/>
              </w:rPr>
              <m:t>π</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π</m:t>
            </m:r>
            <m:r>
              <m:rPr>
                <m:sty m:val="p"/>
              </m:rPr>
              <w:rPr>
                <w:rFonts w:ascii="Cambria Math" w:hAnsi="Cambria Math"/>
              </w:rPr>
              <m:t>/</m:t>
            </m:r>
            <m:r>
              <w:rPr>
                <w:rFonts w:ascii="Cambria Math" w:hAnsi="Cambria Math"/>
              </w:rPr>
              <m:t>π</m:t>
            </m:r>
          </m:num>
          <m:den>
            <m:r>
              <m:rPr>
                <m:sty m:val="p"/>
              </m:rPr>
              <w:rPr>
                <w:rFonts w:ascii="Cambria Math" w:hAnsi="Cambria Math"/>
              </w:rPr>
              <m:t>Δ</m:t>
            </m:r>
            <m:r>
              <w:rPr>
                <w:rFonts w:ascii="Cambria Math" w:hAnsi="Cambria Math"/>
              </w:rPr>
              <m:t>Q</m:t>
            </m:r>
            <m:r>
              <m:rPr>
                <m:sty m:val="p"/>
              </m:rPr>
              <w:rPr>
                <w:rFonts w:ascii="Cambria Math" w:hAnsi="Cambria Math"/>
              </w:rPr>
              <m:t>/</m:t>
            </m:r>
            <m:r>
              <w:rPr>
                <w:rFonts w:ascii="Cambria Math" w:hAnsi="Cambria Math"/>
              </w:rPr>
              <m:t>Q</m:t>
            </m:r>
          </m:den>
        </m:f>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AVC</m:t>
            </m:r>
            <m:r>
              <m:rPr>
                <m:sty m:val="p"/>
              </m:rPr>
              <w:rPr>
                <w:rFonts w:ascii="Cambria Math" w:hAnsi="Cambria Math"/>
              </w:rPr>
              <m:t>)</m:t>
            </m:r>
          </m:num>
          <m:den>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AVC</m:t>
            </m:r>
            <m:r>
              <m:rPr>
                <m:sty m:val="p"/>
              </m:rPr>
              <w:rPr>
                <w:rFonts w:ascii="Cambria Math" w:hAnsi="Cambria Math"/>
              </w:rPr>
              <m:t>)-</m:t>
            </m:r>
            <m:r>
              <w:rPr>
                <w:rFonts w:ascii="Cambria Math" w:hAnsi="Cambria Math"/>
              </w:rPr>
              <m:t>TFC</m:t>
            </m:r>
          </m:den>
        </m:f>
      </m:oMath>
    </w:p>
    <w:p w14:paraId="641561E4" w14:textId="77777777" w:rsidR="00336AEA" w:rsidRDefault="00000000">
      <w:pPr>
        <w:numPr>
          <w:ilvl w:val="0"/>
          <w:numId w:val="14"/>
        </w:numPr>
      </w:pPr>
      <w:r>
        <w:rPr>
          <w:rFonts w:hint="eastAsia"/>
        </w:rPr>
        <w:t>给定条件下，总固定成本（</w:t>
      </w:r>
      <w:r>
        <w:rPr>
          <w:rFonts w:hint="eastAsia"/>
        </w:rPr>
        <w:t>TFC</w:t>
      </w:r>
      <w:r>
        <w:rPr>
          <w:rFonts w:hint="eastAsia"/>
        </w:rPr>
        <w:t>）越大，企业的利润弹性</w:t>
      </w:r>
      <w:r>
        <w:t xml:space="preserve"> </w:t>
      </w:r>
      <m:oMath>
        <m:sSub>
          <m:sSubPr>
            <m:ctrlPr>
              <w:rPr>
                <w:rFonts w:ascii="Cambria Math" w:hAnsi="Cambria Math"/>
              </w:rPr>
            </m:ctrlPr>
          </m:sSubPr>
          <m:e>
            <m:r>
              <w:rPr>
                <w:rFonts w:ascii="Cambria Math" w:hAnsi="Cambria Math"/>
              </w:rPr>
              <m:t>E</m:t>
            </m:r>
          </m:e>
          <m:sub>
            <m:r>
              <w:rPr>
                <w:rFonts w:ascii="Cambria Math" w:hAnsi="Cambria Math"/>
              </w:rPr>
              <m:t>π</m:t>
            </m:r>
          </m:sub>
        </m:sSub>
      </m:oMath>
      <w:r>
        <w:t xml:space="preserve"> </w:t>
      </w:r>
      <w:r>
        <w:rPr>
          <w:rFonts w:hint="eastAsia"/>
        </w:rPr>
        <w:t>值越大（风险越大，杠杆作用越明显）</w:t>
      </w:r>
      <w:r>
        <w:t xml:space="preserve"> </w:t>
      </w:r>
      <w:r>
        <w:t>。</w:t>
      </w:r>
    </w:p>
    <w:p w14:paraId="235941BF" w14:textId="77777777" w:rsidR="00336AEA" w:rsidRDefault="00000000">
      <w:pPr>
        <w:numPr>
          <w:ilvl w:val="0"/>
          <w:numId w:val="14"/>
        </w:numPr>
      </w:pPr>
      <w:r>
        <w:rPr>
          <w:rFonts w:hint="eastAsia"/>
        </w:rPr>
        <w:t>若单位利润贡献</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AVC</m:t>
        </m:r>
        <m:r>
          <m:rPr>
            <m:sty m:val="p"/>
          </m:rPr>
          <w:rPr>
            <w:rFonts w:ascii="Cambria Math" w:hAnsi="Cambria Math"/>
          </w:rPr>
          <m:t>)&gt;</m:t>
        </m:r>
        <m:r>
          <w:rPr>
            <w:rFonts w:ascii="Cambria Math" w:hAnsi="Cambria Math"/>
          </w:rPr>
          <m:t>0</m:t>
        </m:r>
      </m:oMath>
      <w:r>
        <w:t xml:space="preserve"> </w:t>
      </w:r>
      <w:r>
        <w:rPr>
          <w:rFonts w:hint="eastAsia"/>
        </w:rPr>
        <w:t>且</w:t>
      </w:r>
      <w:r>
        <w:t xml:space="preserve"> TFC </w:t>
      </w:r>
      <w:r>
        <w:rPr>
          <w:rFonts w:hint="eastAsia"/>
        </w:rPr>
        <w:t>给定，随着产量</w:t>
      </w:r>
      <w:r>
        <w:t xml:space="preserve"> </w:t>
      </w:r>
      <m:oMath>
        <m:r>
          <w:rPr>
            <w:rFonts w:ascii="Cambria Math" w:hAnsi="Cambria Math"/>
          </w:rPr>
          <m:t>Q</m:t>
        </m:r>
      </m:oMath>
      <w:r>
        <w:t xml:space="preserve"> </w:t>
      </w:r>
      <w:r>
        <w:rPr>
          <w:rFonts w:hint="eastAsia"/>
        </w:rPr>
        <w:t>的增大，</w:t>
      </w:r>
      <m:oMath>
        <m:sSub>
          <m:sSubPr>
            <m:ctrlPr>
              <w:rPr>
                <w:rFonts w:ascii="Cambria Math" w:hAnsi="Cambria Math"/>
              </w:rPr>
            </m:ctrlPr>
          </m:sSubPr>
          <m:e>
            <m:r>
              <w:rPr>
                <w:rFonts w:ascii="Cambria Math" w:hAnsi="Cambria Math"/>
              </w:rPr>
              <m:t>E</m:t>
            </m:r>
          </m:e>
          <m:sub>
            <m:r>
              <w:rPr>
                <w:rFonts w:ascii="Cambria Math" w:hAnsi="Cambria Math"/>
              </w:rPr>
              <m:t>π</m:t>
            </m:r>
          </m:sub>
        </m:sSub>
      </m:oMath>
      <w:r>
        <w:t xml:space="preserve"> </w:t>
      </w:r>
      <w:r>
        <w:rPr>
          <w:rFonts w:hint="eastAsia"/>
        </w:rPr>
        <w:t>值会相应减小</w:t>
      </w:r>
      <w:r>
        <w:t xml:space="preserve"> </w:t>
      </w:r>
      <w:r>
        <w:t>。</w:t>
      </w:r>
      <w:bookmarkEnd w:id="0"/>
      <w:bookmarkEnd w:id="12"/>
      <w:bookmarkEnd w:id="14"/>
    </w:p>
    <w:sectPr w:rsidR="00336AE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D8CDA" w14:textId="77777777" w:rsidR="00F17A9D" w:rsidRDefault="00F17A9D" w:rsidP="00B43EE1">
      <w:pPr>
        <w:spacing w:after="0"/>
      </w:pPr>
      <w:r>
        <w:separator/>
      </w:r>
    </w:p>
  </w:endnote>
  <w:endnote w:type="continuationSeparator" w:id="0">
    <w:p w14:paraId="5407180D" w14:textId="77777777" w:rsidR="00F17A9D" w:rsidRDefault="00F17A9D" w:rsidP="00B43E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58650" w14:textId="77777777" w:rsidR="00F17A9D" w:rsidRDefault="00F17A9D" w:rsidP="00B43EE1">
      <w:pPr>
        <w:spacing w:after="0"/>
      </w:pPr>
      <w:r>
        <w:separator/>
      </w:r>
    </w:p>
  </w:footnote>
  <w:footnote w:type="continuationSeparator" w:id="0">
    <w:p w14:paraId="10CC8BF1" w14:textId="77777777" w:rsidR="00F17A9D" w:rsidRDefault="00F17A9D" w:rsidP="00B43E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E8FD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74400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EFE95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48408719">
    <w:abstractNumId w:val="0"/>
  </w:num>
  <w:num w:numId="2" w16cid:durableId="589774977">
    <w:abstractNumId w:val="1"/>
  </w:num>
  <w:num w:numId="3" w16cid:durableId="377901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1957328">
    <w:abstractNumId w:val="1"/>
  </w:num>
  <w:num w:numId="5" w16cid:durableId="1818109165">
    <w:abstractNumId w:val="1"/>
  </w:num>
  <w:num w:numId="6" w16cid:durableId="646933510">
    <w:abstractNumId w:val="1"/>
  </w:num>
  <w:num w:numId="7" w16cid:durableId="1057899656">
    <w:abstractNumId w:val="1"/>
  </w:num>
  <w:num w:numId="8" w16cid:durableId="2137408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7551040">
    <w:abstractNumId w:val="1"/>
  </w:num>
  <w:num w:numId="10" w16cid:durableId="1702170333">
    <w:abstractNumId w:val="1"/>
  </w:num>
  <w:num w:numId="11" w16cid:durableId="1865485499">
    <w:abstractNumId w:val="1"/>
  </w:num>
  <w:num w:numId="12" w16cid:durableId="1264024341">
    <w:abstractNumId w:val="1"/>
  </w:num>
  <w:num w:numId="13" w16cid:durableId="2109348691">
    <w:abstractNumId w:val="1"/>
  </w:num>
  <w:num w:numId="14" w16cid:durableId="1972780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6AEA"/>
    <w:rsid w:val="00336AEA"/>
    <w:rsid w:val="004B5CF8"/>
    <w:rsid w:val="00535747"/>
    <w:rsid w:val="0069594D"/>
    <w:rsid w:val="007C6C2E"/>
    <w:rsid w:val="00814F9E"/>
    <w:rsid w:val="00822D99"/>
    <w:rsid w:val="00B43EE1"/>
    <w:rsid w:val="00BB0B58"/>
    <w:rsid w:val="00EB0EC4"/>
    <w:rsid w:val="00F17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702C6"/>
  <w15:docId w15:val="{8B4D342A-CF7F-4D7A-B822-19A86C34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B43EE1"/>
    <w:pPr>
      <w:tabs>
        <w:tab w:val="center" w:pos="4153"/>
        <w:tab w:val="right" w:pos="8306"/>
      </w:tabs>
      <w:snapToGrid w:val="0"/>
      <w:jc w:val="center"/>
    </w:pPr>
    <w:rPr>
      <w:sz w:val="18"/>
      <w:szCs w:val="18"/>
    </w:rPr>
  </w:style>
  <w:style w:type="character" w:customStyle="1" w:styleId="af1">
    <w:name w:val="页眉 字符"/>
    <w:basedOn w:val="a1"/>
    <w:link w:val="af0"/>
    <w:rsid w:val="00B43EE1"/>
    <w:rPr>
      <w:sz w:val="18"/>
      <w:szCs w:val="18"/>
    </w:rPr>
  </w:style>
  <w:style w:type="paragraph" w:styleId="af2">
    <w:name w:val="footer"/>
    <w:basedOn w:val="a"/>
    <w:link w:val="af3"/>
    <w:rsid w:val="00B43EE1"/>
    <w:pPr>
      <w:tabs>
        <w:tab w:val="center" w:pos="4153"/>
        <w:tab w:val="right" w:pos="8306"/>
      </w:tabs>
      <w:snapToGrid w:val="0"/>
    </w:pPr>
    <w:rPr>
      <w:sz w:val="18"/>
      <w:szCs w:val="18"/>
    </w:rPr>
  </w:style>
  <w:style w:type="character" w:customStyle="1" w:styleId="af3">
    <w:name w:val="页脚 字符"/>
    <w:basedOn w:val="a1"/>
    <w:link w:val="af2"/>
    <w:rsid w:val="00B43EE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5</Pages>
  <Words>1606</Words>
  <Characters>2072</Characters>
  <Application>Microsoft Office Word</Application>
  <DocSecurity>0</DocSecurity>
  <Lines>115</Lines>
  <Paragraphs>136</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 p</cp:lastModifiedBy>
  <cp:revision>2</cp:revision>
  <dcterms:created xsi:type="dcterms:W3CDTF">2026-04-06T14:49:00Z</dcterms:created>
  <dcterms:modified xsi:type="dcterms:W3CDTF">2026-04-17T08:53:00Z</dcterms:modified>
</cp:coreProperties>
</file>