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69.png" ContentType="image/png"/>
  <Override PartName="/word/media/rId9.png" ContentType="image/png"/>
  <Override PartName="/word/media/rId43.png" ContentType="image/png"/>
  <Override PartName="/word/media/rId38.png" ContentType="image/png"/>
  <Override PartName="/word/media/rId35.png" ContentType="image/png"/>
  <Override PartName="/word/media/rId14.png" ContentType="image/png"/>
  <Override PartName="/word/media/rId54.png" ContentType="image/png"/>
  <Override PartName="/word/media/rId46.png" ContentType="image/png"/>
  <Override PartName="/word/media/rId57.png" ContentType="image/png"/>
  <Override PartName="/word/media/rId51.png" ContentType="image/png"/>
  <Override PartName="/word/media/rId6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第十五章货币增长与通货膨胀-money-growth-and-inflation"/>
    <w:p>
      <w:pPr>
        <w:pStyle w:val="Heading2"/>
      </w:pPr>
      <w:r>
        <w:rPr>
          <w:rFonts w:hint="eastAsia"/>
          <w:b/>
          <w:bCs/>
        </w:rPr>
        <w:t xml:space="preserve">第十五章：货币增长与通货膨胀</w:t>
      </w:r>
      <w:r>
        <w:rPr>
          <w:b/>
          <w:bCs/>
        </w:rPr>
        <w:t xml:space="preserve"> (Money Growth and Inflation)</w:t>
      </w:r>
    </w:p>
    <w:p>
      <w:pPr>
        <w:pStyle w:val="FirstParagraph"/>
      </w:pPr>
      <w:r>
        <w:rPr>
          <w:rFonts w:hint="eastAsia"/>
        </w:rPr>
        <w:t xml:space="preserve">本章探讨了宏观经济学中最经典的理论之一：通货膨胀的起因及其对经济的影响。核心在于理解</w:t>
      </w:r>
      <w:r>
        <w:rPr>
          <w:rFonts w:hint="eastAsia"/>
          <w:b/>
          <w:bCs/>
        </w:rPr>
        <w:t xml:space="preserve">古典通货膨胀理论</w:t>
      </w:r>
      <w:r>
        <w:rPr>
          <w:rFonts w:hint="eastAsia"/>
        </w:rPr>
        <w:t xml:space="preserve">（特别是货币数量方程式）以及</w:t>
      </w:r>
      <w:r>
        <w:rPr>
          <w:rFonts w:hint="eastAsia"/>
          <w:b/>
          <w:bCs/>
        </w:rPr>
        <w:t xml:space="preserve">通货膨胀带来的六大成本</w:t>
      </w:r>
      <w:r>
        <w:t xml:space="preserve">。</w:t>
      </w:r>
    </w:p>
    <w:bookmarkStart w:id="27" w:name="X21ee442540e4df0dbd0f27750da4fdfe090cb18"/>
    <w:p>
      <w:pPr>
        <w:pStyle w:val="Heading3"/>
      </w:pPr>
      <w:r>
        <w:rPr>
          <w:rFonts w:hint="eastAsia"/>
          <w:b/>
          <w:bCs/>
        </w:rPr>
        <w:t xml:space="preserve">一、古典通货膨胀理论</w:t>
      </w:r>
      <w:r>
        <w:rPr>
          <w:b/>
          <w:bCs/>
        </w:rPr>
        <w:t xml:space="preserve"> (The Classical Theory of Inflation)</w:t>
      </w:r>
    </w:p>
    <w:p>
      <w:pPr>
        <w:pStyle w:val="FirstParagraph"/>
      </w:pPr>
      <w:r>
        <w:rPr>
          <w:rFonts w:hint="eastAsia"/>
        </w:rPr>
        <w:t xml:space="preserve">通货膨胀（Inflation）是指整体物价水平的持续上升。Inflation</w:t>
      </w:r>
      <w:r>
        <w:t xml:space="preserve"> is an increase in the overall level of </w:t>
      </w:r>
      <w:r>
        <w:rPr>
          <w:rFonts w:hint="eastAsia"/>
        </w:rPr>
        <w:t xml:space="preserve">prices.根据古典理论，</w:t>
      </w:r>
      <w:r>
        <w:rPr>
          <w:rFonts w:hint="eastAsia"/>
          <w:b/>
          <w:bCs/>
        </w:rPr>
        <w:t xml:space="preserve">通货膨胀更多的是关于货币价值的现象，而不是关于物品价值的现象</w:t>
      </w:r>
      <w:r>
        <w:t xml:space="preserve">。</w:t>
      </w:r>
    </w:p>
    <w:p>
      <w:pPr>
        <w:pStyle w:val="BodyText"/>
      </w:pPr>
      <w:r>
        <w:t xml:space="preserve">Hyperinflation is an </w:t>
      </w:r>
      <w:r>
        <w:rPr>
          <w:rFonts w:hint="eastAsia"/>
        </w:rPr>
        <w:t xml:space="preserve">extraordinarily（非常）</w:t>
      </w:r>
      <w:r>
        <w:t xml:space="preserve"> high rate of inflation</w:t>
      </w:r>
    </w:p>
    <w:p>
      <w:pPr>
        <w:pStyle w:val="BodyText"/>
      </w:pPr>
      <w:r>
        <w:rPr>
          <w:rFonts w:hint="eastAsia"/>
        </w:rPr>
        <w:t xml:space="preserve">恶性通货膨胀指增速异常高的通货膨胀。</w:t>
      </w:r>
    </w:p>
    <w:bookmarkStart w:id="17" w:name="Xeebbf4a11c6c2428b36839f74650e3ddee31add"/>
    <w:p>
      <w:pPr>
        <w:pStyle w:val="Heading4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物价水平与货币价值</w:t>
      </w:r>
      <w:r>
        <w:rPr>
          <w:b/>
          <w:bCs/>
        </w:rPr>
        <w:t xml:space="preserve"> (The Level of Prices and the Value of Money)</w:t>
      </w:r>
    </w:p>
    <w:p>
      <w:pPr>
        <w:pStyle w:val="FirstParagraph"/>
      </w:pPr>
      <w:r>
        <w:rPr>
          <w:rFonts w:hint="eastAsia"/>
        </w:rPr>
        <w:t xml:space="preserve">货币数量论被用于解释物价水平与通货膨胀率的长期决定因素。</w:t>
      </w:r>
    </w:p>
    <w:p>
      <w:pPr>
        <w:pStyle w:val="BodyText"/>
      </w:pPr>
      <w:r>
        <w:rPr>
          <w:rFonts w:hint="eastAsia"/>
        </w:rPr>
        <w:t xml:space="preserve">通货膨胀是遍及整个经济体的现象，关乎经济体中交换媒介的价值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当物价水平（</w:t>
      </w:r>
      <w:r>
        <w:drawing>
          <wp:inline>
            <wp:extent cx="203200" cy="330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AAAAAaCAYAAAC+aNwHAAAA+klEQVR4Xu1STQqCUBhMKGhRVAsX4c/TF+EmaiF0gk7QtgPUmaIDdIHuENQlgn5WIQS1zOaT90K/hFxGODCoM/MNn08rlRI/CM/z2kKIbprQ6jyXC9M0G2roBMaO4/R0ie/7uIgL6XTPZzNA6EFBrqNwAD0CV3iscl/DoGHwyA3XdaXa4kBbcT8BQh1VsMnxJtCf4FZK2eJ+ApgzClE4xztTeRiGNe69Qe9H61uWZad1HNyQhlG8TusZIDRC6AbuwaUmPuMc9Hj+A2r9GJxyrxAwuKOCIAia3CsEDN+pgOtFob//lRvfYODwxjijhSqIbNvu02/NgyX+Fi+CTz+5GRyAVgAAAABJRU5ErkJggg=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）上升时，人们必须用更多的钱来购买一篮子物品与劳务。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因此，</w:t>
      </w:r>
      <w:r>
        <w:rPr>
          <w:rFonts w:hint="eastAsia"/>
          <w:b/>
          <w:bCs/>
        </w:rPr>
        <w:t xml:space="preserve">物价水平上升意味着货币价值下降</w:t>
      </w:r>
      <w:r>
        <w:t xml:space="preserve">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</w:t>
      </w:r>
      <w:r>
        <w:drawing>
          <wp:inline>
            <wp:extent cx="203200" cy="330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AAAAAaCAYAAAC+aNwHAAAA+klEQVR4Xu1STQqCUBhMKGhRVAsX4c/TF+EmaiF0gk7QtgPUmaIDdIHuENQlgn5WIQS1zOaT90K/hFxGODCoM/MNn08rlRI/CM/z2kKIbprQ6jyXC9M0G2roBMaO4/R0ie/7uIgL6XTPZzNA6EFBrqNwAD0CV3iscl/DoGHwyA3XdaXa4kBbcT8BQh1VsMnxJtCf4FZK2eJ+ApgzClE4xztTeRiGNe69Qe9H61uWZad1HNyQhlG8TusZIDRC6AbuwaUmPuMc9Hj+A2r9GJxyrxAwuKOCIAia3CsEDN+pgOtFob//lRvfYODwxjijhSqIbNvu02/NgyX+Fi+CTz+5GRyAVgAAAABJRU5ErkJggg==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是一篮子物品的价格，那么</w:t>
      </w:r>
      <w:r>
        <w:t xml:space="preserve"> </w:t>
      </w:r>
      <w:r>
        <w:drawing>
          <wp:inline>
            <wp:extent cx="469900" cy="330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就是用物品衡量的货币价值。</w:t>
      </w:r>
    </w:p>
    <w:bookmarkEnd w:id="17"/>
    <w:bookmarkStart w:id="26" w:name="Xaef471866110dbbf0a4f207544c0a8fc391233f"/>
    <w:p>
      <w:pPr>
        <w:pStyle w:val="Heading4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货币供给、货币需求与货币均衡</w:t>
      </w:r>
      <w:r>
        <w:rPr>
          <w:b/>
          <w:bCs/>
        </w:rPr>
        <w:t xml:space="preserve"> (Money Supply, Money Demand, and Monetary Equilibrium)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货币供给</w:t>
      </w:r>
      <w:r>
        <w:rPr>
          <w:b/>
          <w:bCs/>
        </w:rPr>
        <w:t xml:space="preserve"> (Money Supply)</w:t>
      </w:r>
      <w:r>
        <w:rPr>
          <w:rFonts w:hint="eastAsia"/>
        </w:rPr>
        <w:t xml:space="preserve">：由中央银行（如美联储）和银行体系共同决定，在模型中通常被假定为美联储控制的</w:t>
      </w:r>
      <w:r>
        <w:rPr>
          <w:rFonts w:hint="eastAsia"/>
          <w:b/>
          <w:bCs/>
        </w:rPr>
        <w:t xml:space="preserve">固定变量</w:t>
      </w:r>
      <w:r>
        <w:rPr>
          <w:rFonts w:hint="eastAsia"/>
        </w:rPr>
        <w:t xml:space="preserve">（垂直线）。</w:t>
      </w:r>
      <w:r>
        <w:t xml:space="preserve"> Jointly determined by central banks such as the Federal Reserve and the banking system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货币需求</w:t>
      </w:r>
      <w:r>
        <w:rPr>
          <w:b/>
          <w:bCs/>
        </w:rPr>
        <w:t xml:space="preserve"> (Money Demand)</w:t>
      </w:r>
      <w:r>
        <w:rPr>
          <w:rFonts w:hint="eastAsia"/>
        </w:rPr>
        <w:t xml:space="preserve">：取决于人们想以流动性形式（现金、活期存款）持有的财富量。最重要的决定因素是</w:t>
      </w:r>
      <w:r>
        <w:rPr>
          <w:rFonts w:hint="eastAsia"/>
          <w:b/>
          <w:bCs/>
        </w:rPr>
        <w:t xml:space="preserve">平均物价水平</w:t>
      </w:r>
      <w:r>
        <w:rPr>
          <w:b/>
          <w:bCs/>
        </w:rPr>
        <w:t xml:space="preserve"> (</w:t>
      </w:r>
      <w:r>
        <w:drawing>
          <wp:inline>
            <wp:extent cx="203200" cy="330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AAAAAaCAYAAAC+aNwHAAAA+klEQVR4Xu1STQqCUBhMKGhRVAsX4c/TF+EmaiF0gk7QtgPUmaIDdIHuENQlgn5WIQS1zOaT90K/hFxGODCoM/MNn08rlRI/CM/z2kKIbprQ6jyXC9M0G2roBMaO4/R0ie/7uIgL6XTPZzNA6EFBrqNwAD0CV3iscl/DoGHwyA3XdaXa4kBbcT8BQh1VsMnxJtCf4FZK2eJ+ApgzClE4xztTeRiGNe69Qe9H61uWZad1HNyQhlG8TusZIDRC6AbuwaUmPuMc9Hj+A2r9GJxyrxAwuKOCIAia3CsEDN+pgOtFob//lRvfYODwxjijhSqIbNvu02/NgyX+Fi+CTz+5GRyAVgAAAABJRU5ErkJggg=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rPr>
          <w:rFonts w:hint="eastAsia"/>
        </w:rPr>
        <w:t xml:space="preserve">。物价越高，需要的货币越多。</w:t>
      </w:r>
      <w:r>
        <w:t xml:space="preserve"> It depends on the amount of wealth people wish to hold in liquid forms (cash and demand deposits).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因此，在其他条件不变的情况下，货币需求量与货币的价值负相关，与物价水平正相关</w:t>
      </w:r>
      <w:r>
        <w:t xml:space="preserve"> 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</w:t>
      </w:r>
      <w:r>
        <w:rPr>
          <w:rFonts w:hint="eastAsia"/>
        </w:rPr>
        <w:t xml:space="preserve">：在长期中，物价总水平会调整到使货币需求等于货币供给的水平。</w:t>
      </w:r>
    </w:p>
    <w:p>
      <w:pPr>
        <w:pStyle w:val="FirstParagraph"/>
      </w:pPr>
      <w:r>
        <w:t xml:space="preserve">``</w:t>
      </w:r>
      <w:r>
        <w:drawing>
          <wp:inline>
            <wp:extent cx="5334000" cy="3303515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018253847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![](C:\Users\lenovo\AppData\Roaming\Typora\typora-user-images\image-20260530182548173.png</w:t>
      </w:r>
    </w:p>
    <w:p>
      <w:pPr>
        <w:pStyle w:val="BodyText"/>
      </w:pPr>
      <w:r>
        <w:drawing>
          <wp:inline>
            <wp:extent cx="5334000" cy="3029618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018340056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6"/>
    <w:bookmarkEnd w:id="27"/>
    <w:bookmarkStart w:id="74" w:name="二货币数量论-🚨必考计算大题区"/>
    <w:p>
      <w:pPr>
        <w:pStyle w:val="Heading3"/>
      </w:pPr>
      <w:r>
        <w:rPr>
          <w:rFonts w:hint="eastAsia"/>
          <w:b/>
          <w:bCs/>
        </w:rPr>
        <w:t xml:space="preserve">二、货币数量论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🚨必考计算大题区</w:t>
      </w:r>
    </w:p>
    <w:p>
      <w:pPr>
        <w:pStyle w:val="FirstParagraph"/>
      </w:pPr>
      <w:r>
        <w:rPr>
          <w:rFonts w:hint="eastAsia"/>
          <w:b/>
          <w:bCs/>
        </w:rPr>
        <w:t xml:space="preserve">货币数量论</w:t>
      </w:r>
      <w:r>
        <w:rPr>
          <w:b/>
          <w:bCs/>
        </w:rPr>
        <w:t xml:space="preserve"> (Quantity Theory of Money)</w:t>
      </w:r>
      <w:r>
        <w:rPr>
          <w:rFonts w:hint="eastAsia"/>
        </w:rPr>
        <w:t xml:space="preserve">：一种认为经济中可得到的货币量决定了物价水平，而且货币量的增长率决定了通货膨胀率的理论。</w:t>
      </w:r>
    </w:p>
    <w:p>
      <w:pPr>
        <w:pStyle w:val="BodyText"/>
      </w:pPr>
      <w:r>
        <w:rPr>
          <w:i/>
          <w:iCs/>
        </w:rPr>
        <w:t xml:space="preserve">A theory asserting that the quantity of money available determines the price level and that the growth rate in the quantity of money determines the inflation rate.</w:t>
      </w:r>
    </w:p>
    <w:bookmarkStart w:id="31" w:name="X1af1e904301b69e1e9eee19edbd00de0f132de7"/>
    <w:p>
      <w:pPr>
        <w:pStyle w:val="Heading4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古典二分法与货币中性</w:t>
      </w:r>
      <w:r>
        <w:rPr>
          <w:b/>
          <w:bCs/>
        </w:rPr>
        <w:t xml:space="preserve"> (The Classical Dichotomy and Monetary Neutrality)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古典二分法</w:t>
      </w:r>
      <w:r>
        <w:rPr>
          <w:b/>
          <w:bCs/>
        </w:rPr>
        <w:t xml:space="preserve"> (Classical Dichotomy)</w:t>
      </w:r>
      <w:r>
        <w:rPr>
          <w:rFonts w:hint="eastAsia"/>
        </w:rPr>
        <w:t xml:space="preserve">：将经济变量分为两类的理论：</w:t>
      </w:r>
      <w:r>
        <w:t xml:space="preserve"> 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名义变量</w:t>
      </w:r>
      <w:r>
        <w:rPr>
          <w:b/>
          <w:bCs/>
        </w:rPr>
        <w:t xml:space="preserve"> (Nominal variables)</w:t>
      </w:r>
      <w:r>
        <w:rPr>
          <w:rFonts w:hint="eastAsia"/>
        </w:rPr>
        <w:t xml:space="preserve">：按货币单位衡量的变量（如名义GDP、物价水平）。</w:t>
      </w:r>
      <w:r>
        <w:t xml:space="preserve"> 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Nominal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rPr>
          <w:b/>
          <w:bCs/>
        </w:rPr>
        <w:t xml:space="preserve">are variables measured in monetary units*</w:t>
      </w:r>
      <w:r>
        <w:t xml:space="preserve">*.**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真实变量</w:t>
      </w:r>
      <w:r>
        <w:rPr>
          <w:b/>
          <w:bCs/>
        </w:rPr>
        <w:t xml:space="preserve"> (Real variables)</w:t>
      </w:r>
      <w:r>
        <w:rPr>
          <w:rFonts w:hint="eastAsia"/>
        </w:rPr>
        <w:t xml:space="preserve">：按实物单位衡量的变量（如真实GDP、相对价格、真实工资）。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Real variables are variables measured in physical units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相对价格是一种物品与另一种物品相比的价格</w:t>
      </w:r>
      <w:r>
        <w:t xml:space="preserve"> </w:t>
      </w:r>
      <w:r>
        <w:rPr>
          <w:rFonts w:hint="eastAsia"/>
        </w:rPr>
        <w:t xml:space="preserve">真实工资是劳动力相对于产出的价格</w:t>
      </w:r>
    </w:p>
    <w:p>
      <w:pPr>
        <w:numPr>
          <w:ilvl w:val="1"/>
          <w:numId w:val="1004"/>
        </w:numPr>
      </w:pPr>
      <w:r>
        <w:drawing>
          <wp:inline>
            <wp:extent cx="5334000" cy="2164599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018462878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货币中性</w:t>
      </w:r>
      <w:r>
        <w:rPr>
          <w:b/>
          <w:bCs/>
        </w:rPr>
        <w:t xml:space="preserve"> (Monetary Neutrality)</w:t>
      </w:r>
      <w:r>
        <w:rPr>
          <w:rFonts w:hint="eastAsia"/>
        </w:rPr>
        <w:t xml:space="preserve">：实际经济变量不会随货币供应量的变动而发生改变。</w:t>
      </w:r>
      <w:r>
        <w:t xml:space="preserve"> </w:t>
      </w:r>
      <w:r>
        <w:rPr>
          <w:b/>
          <w:bCs/>
        </w:rPr>
        <w:t xml:space="preserve">real economic variables</w:t>
      </w:r>
      <w:r>
        <w:t xml:space="preserve"> </w:t>
      </w:r>
      <w:r>
        <w:rPr>
          <w:b/>
          <w:bCs/>
        </w:rPr>
        <w:t xml:space="preserve">do not change with changes in the money supply.</w:t>
      </w:r>
    </w:p>
    <w:p>
      <w:pPr>
        <w:numPr>
          <w:ilvl w:val="1"/>
          <w:numId w:val="1005"/>
        </w:numPr>
      </w:pPr>
      <w:r>
        <w:rPr>
          <w:rFonts w:hint="eastAsia"/>
          <w:i/>
          <w:iCs/>
        </w:rPr>
        <w:t xml:space="preserve">结论</w:t>
      </w:r>
      <w:r>
        <w:rPr>
          <w:rFonts w:hint="eastAsia"/>
        </w:rPr>
        <w:t xml:space="preserve">：印钱在长期只会导致物价（名义变量）上涨，不会改变一国的真实产出或工人的真实购买力！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实际变量与名义变量受不同因素影响。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货币供应量的变动只会影响名义变量，而不会作用于实际变量。</w:t>
      </w:r>
    </w:p>
    <w:bookmarkEnd w:id="31"/>
    <w:bookmarkStart w:id="68" w:name="X010d126b887db0ea76ce4e415eb92e683e199b8"/>
    <w:p>
      <w:pPr>
        <w:pStyle w:val="Heading4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货币流通速度与数量方程式</w:t>
      </w:r>
      <w:r>
        <w:rPr>
          <w:b/>
          <w:bCs/>
        </w:rPr>
        <w:t xml:space="preserve"> (Velocity and the Quantity Equation) </w:t>
      </w:r>
      <w:r>
        <w:rPr>
          <w:rFonts w:hint="eastAsia"/>
          <w:b/>
          <w:bCs/>
        </w:rPr>
        <w:t xml:space="preserve">🚨核心考点</w:t>
      </w:r>
    </w:p>
    <w:p>
      <w:pPr>
        <w:pStyle w:val="FirstParagraph"/>
      </w:pPr>
      <w:r>
        <w:rPr>
          <w:rFonts w:hint="eastAsia"/>
          <w:b/>
          <w:bCs/>
        </w:rPr>
        <w:t xml:space="preserve">货币流通速度</w:t>
      </w:r>
      <w:r>
        <w:rPr>
          <w:b/>
          <w:bCs/>
        </w:rPr>
        <w:t xml:space="preserve"> (Velocity of money)</w:t>
      </w:r>
      <w:r>
        <w:rPr>
          <w:rFonts w:hint="eastAsia"/>
        </w:rPr>
        <w:t xml:space="preserve">：货币易手（换手）的速度。</w:t>
      </w:r>
    </w:p>
    <w:p>
      <w:pPr>
        <w:pStyle w:val="BodyText"/>
      </w:pPr>
      <w:r>
        <w:rPr>
          <w:i/>
          <w:iCs/>
        </w:rPr>
        <w:t xml:space="preserve">The rate at which money changes hands.</w:t>
      </w:r>
    </w:p>
    <w:p>
      <w:pPr>
        <w:pStyle w:val="BodyText"/>
      </w:pPr>
      <w:r>
        <w:drawing>
          <wp:inline>
            <wp:extent cx="5334000" cy="2582905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018514919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将上述公式移项，我们得到宏观经济学中最著名的公式之一：</w:t>
      </w:r>
    </w:p>
    <w:p>
      <w:pPr>
        <w:pStyle w:val="BodyText"/>
      </w:pPr>
      <w:r>
        <w:rPr>
          <w:b/>
          <w:bCs/>
        </w:rPr>
        <w:t xml:space="preserve">The</w:t>
      </w:r>
      <w:r>
        <w:t xml:space="preserve"> </w:t>
      </w:r>
      <w:r>
        <w:rPr>
          <w:b/>
          <w:bCs/>
        </w:rPr>
        <w:t xml:space="preserve">quantity equation</w:t>
      </w:r>
      <w:r>
        <w:t xml:space="preserve"> </w:t>
      </w:r>
      <w:r>
        <w:rPr>
          <w:b/>
          <w:bCs/>
        </w:rPr>
        <w:t xml:space="preserve">shows that</w:t>
      </w:r>
      <w:r>
        <w:t xml:space="preserve"> </w:t>
      </w:r>
      <w:r>
        <w:rPr>
          <w:b/>
          <w:bCs/>
        </w:rPr>
        <w:t xml:space="preserve">an increase</w:t>
      </w:r>
      <w:r>
        <w:t xml:space="preserve"> </w:t>
      </w:r>
      <w:r>
        <w:rPr>
          <w:b/>
          <w:bCs/>
        </w:rPr>
        <w:t xml:space="preserve">in the quantity of money in an economy must be reflected in one of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rPr>
          <w:b/>
          <w:bCs/>
        </w:rPr>
        <w:t xml:space="preserve">other variables*</w:t>
      </w:r>
      <w:r>
        <w:t xml:space="preserve">*</w:t>
      </w:r>
      <w:r>
        <w:rPr>
          <w:rFonts w:hint="eastAsia"/>
          <w:b/>
          <w:bCs/>
        </w:rPr>
        <w:t xml:space="preserve">数量方程式表明，经济体中货币供应量的增加必然会体现在另外三个</w:t>
      </w:r>
      <w:r>
        <w:rPr>
          <w:rFonts w:hint="eastAsia"/>
        </w:rPr>
        <w:t xml:space="preserve">其他变量中的某一个之上</w:t>
      </w:r>
    </w:p>
    <w:p>
      <w:pPr>
        <w:pStyle w:val="BodyText"/>
      </w:pPr>
      <w:r>
        <w:rPr>
          <w:rFonts w:hint="eastAsia"/>
          <w:b/>
          <w:bCs/>
        </w:rPr>
        <w:t xml:space="preserve">【核心公式（必须默写）】：数量方程式</w:t>
      </w:r>
      <w:r>
        <w:rPr>
          <w:b/>
          <w:bCs/>
        </w:rPr>
        <w:t xml:space="preserve"> (Quantity Equation)</w:t>
      </w:r>
    </w:p>
    <w:p>
      <w:pPr>
        <w:pStyle w:val="BodyText"/>
      </w:pPr>
      <m:oMathPara>
        <m:oMathParaPr>
          <m:jc m:val="center"/>
        </m:oMathParaPr>
        <m:oMath>
          <m:r>
            <m:t>𝑴</m:t>
          </m:r>
          <m:r>
            <m:rPr>
              <m:sty m:val="p"/>
            </m:rPr>
            <m:t>×</m:t>
          </m:r>
          <m:r>
            <m:t>𝑽</m:t>
          </m:r>
          <m:r>
            <m:rPr>
              <m:sty m:val="p"/>
            </m:rPr>
            <m:t>=</m:t>
          </m:r>
          <m:r>
            <m:t>𝑷</m:t>
          </m:r>
          <m:r>
            <m:rPr>
              <m:sty m:val="p"/>
            </m:rPr>
            <m:t>×</m:t>
          </m:r>
          <m:r>
            <m:t>𝒀</m:t>
          </m:r>
        </m:oMath>
      </m:oMathPara>
    </w:p>
    <w:p>
      <w:pPr>
        <w:numPr>
          <w:ilvl w:val="0"/>
          <w:numId w:val="1006"/>
        </w:numPr>
      </w:pPr>
      <w:r>
        <w:drawing>
          <wp:inline>
            <wp:extent cx="279400" cy="330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= </w:t>
      </w:r>
      <w:r>
        <w:rPr>
          <w:rFonts w:hint="eastAsia"/>
        </w:rPr>
        <w:t xml:space="preserve">货币数量</w:t>
      </w:r>
      <w:r>
        <w:t xml:space="preserve"> (Quantity of money / Money supply)</w:t>
      </w:r>
      <w:r>
        <w:t xml:space="preserve"> </w:t>
      </w:r>
    </w:p>
    <w:p>
      <w:pPr>
        <w:numPr>
          <w:ilvl w:val="0"/>
          <w:numId w:val="1006"/>
        </w:numPr>
      </w:pPr>
      <w:r>
        <w:drawing>
          <wp:inline>
            <wp:extent cx="215900" cy="330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EAAAAaCAYAAABRqrc5AAABD0lEQVR4Xu2Svw7BUBSHK0EkDBKq0f9NTTVJI95BwioxGe0Wm8kzGMUzWG2ewCAxikjsBpvwO3IlN6dVRhJfctLe3zn3601bRfnz5WialpfXruvmqFhW9H2/8lwHQZCV+4rjOFVUG3VD7TzP08IwzMgzJIBojP4J1wF/yAMhIsma955g4xAPcHgukxaSM28Qtm3P0FvyPIKQXHhOQHJAr8HzCEJyi8lHhmGUeB5LnAQnqNMp5CwRCI4kUVW1QGu8yB7We9M0a3z2JdiwJYmu62Wx3tAX4XOJYMOCJDh+iPsWFZ95CwRT8V76qBWiFJ95C07QEZKrZVld3v8IbGxCcIFszn/7j6GvAsGE539+mTuOHzvk1V8UrAAAAABJRU5ErkJggg==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= </w:t>
      </w:r>
      <w:r>
        <w:rPr>
          <w:rFonts w:hint="eastAsia"/>
        </w:rPr>
        <w:t xml:space="preserve">货币流通速度</w:t>
      </w:r>
      <w:r>
        <w:t xml:space="preserve"> (Velocity of money)</w:t>
      </w:r>
      <w:r>
        <w:t xml:space="preserve"> </w:t>
      </w:r>
    </w:p>
    <w:p>
      <w:pPr>
        <w:numPr>
          <w:ilvl w:val="0"/>
          <w:numId w:val="1006"/>
        </w:numPr>
      </w:pPr>
      <w:r>
        <w:drawing>
          <wp:inline>
            <wp:extent cx="203200" cy="330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AAAAAaCAYAAAC+aNwHAAAA+klEQVR4Xu1STQqCUBhMKGhRVAsX4c/TF+EmaiF0gk7QtgPUmaIDdIHuENQlgn5WIQS1zOaT90K/hFxGODCoM/MNn08rlRI/CM/z2kKIbprQ6jyXC9M0G2roBMaO4/R0ie/7uIgL6XTPZzNA6EFBrqNwAD0CV3iscl/DoGHwyA3XdaXa4kBbcT8BQh1VsMnxJtCf4FZK2eJ+ApgzClE4xztTeRiGNe69Qe9H61uWZad1HNyQhlG8TusZIDRC6AbuwaUmPuMc9Hj+A2r9GJxyrxAwuKOCIAia3CsEDN+pgOtFob//lRvfYODwxjijhSqIbNvu02/NgyX+Fi+CTz+5GRyAVgAAAABJRU5ErkJggg==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= </w:t>
      </w:r>
      <w:r>
        <w:rPr>
          <w:rFonts w:hint="eastAsia"/>
        </w:rPr>
        <w:t xml:space="preserve">物价水平/GDP平减指数</w:t>
      </w:r>
      <w:r>
        <w:t xml:space="preserve"> (Price level)</w:t>
      </w:r>
      <w:r>
        <w:t xml:space="preserve"> </w:t>
      </w:r>
    </w:p>
    <w:p>
      <w:pPr>
        <w:numPr>
          <w:ilvl w:val="0"/>
          <w:numId w:val="1006"/>
        </w:numPr>
      </w:pPr>
      <w:r>
        <w:drawing>
          <wp:inline>
            <wp:extent cx="215900" cy="330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EAAAAaCAYAAABRqrc5AAABC0lEQVR4XmNgGAWDGzACMTOygLi4ODdUHA6kpaWFFRQUOGB8Y2NjVmR5Rnl5eUk5Obl6IP0fiM8DFQsgKwABoLw2UO4KUG6XrKysLQOaxTBFSlBD3qLLgQBII1DuPQOaCzEA1JD/yM4GAUVFRaCw/Cx0L2AFQIUPQIYAbdWBiSkpKfEDxfbIyMhwIqvFCYAu8ABq+AfEB0RFRXmAXiwDsq+DXIKuFieQkpISAWq6CsQ/gdgSiJ8DDTBDV0cQAG23gYUNA6FAxAWAmiWhhqxHlyMaADUXAfFvkIvQ5YgFLEAD1oDCBRQ+6JJEAWh4/Aa5Bl2OIABFJzAdqEJdAUpsncBYcWMgN2BHwXADAE/INwK8MzfzAAAAAElFTkSuQmCC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= </w:t>
      </w:r>
      <w:r>
        <w:rPr>
          <w:rFonts w:hint="eastAsia"/>
        </w:rPr>
        <w:t xml:space="preserve">真实产量/真实GDP</w:t>
      </w:r>
      <w:r>
        <w:t xml:space="preserve"> (Real output)</w:t>
      </w:r>
      <w:r>
        <w:br/>
      </w:r>
      <w:r>
        <w:rPr>
          <w:rFonts w:hint="eastAsia"/>
          <w:i/>
          <w:iCs/>
        </w:rPr>
        <w:t xml:space="preserve">(注：</w:t>
      </w:r>
      <w:r>
        <w:drawing>
          <wp:inline>
            <wp:extent cx="736600" cy="330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等于名义GDP)</w:t>
      </w:r>
    </w:p>
    <w:p>
      <w:pPr>
        <w:pStyle w:val="FirstParagraph"/>
      </w:pPr>
      <w:r>
        <w:rPr>
          <w:rFonts w:hint="eastAsia"/>
          <w:b/>
          <w:bCs/>
        </w:rPr>
        <w:t xml:space="preserve">【🚨必考作业重点：数量方程式的计算】</w:t>
      </w:r>
      <w:r>
        <w:t xml:space="preserve"> </w:t>
      </w:r>
      <w:r>
        <w:rPr>
          <w:rFonts w:hint="eastAsia"/>
          <w:i/>
          <w:iCs/>
        </w:rPr>
        <w:t xml:space="preserve">(对应作业计算题</w:t>
      </w:r>
      <w:r>
        <w:rPr>
          <w:i/>
          <w:iCs/>
        </w:rPr>
        <w:t xml:space="preserve"> C7)</w:t>
      </w:r>
    </w:p>
    <w:p>
      <w:pPr>
        <w:pStyle w:val="BodyText"/>
      </w:pPr>
      <w:r>
        <w:rPr>
          <w:rFonts w:hint="eastAsia"/>
        </w:rPr>
        <w:t xml:space="preserve">这是期末必定出现的计算题套路。货币流通速度</w:t>
      </w:r>
      <w:r>
        <w:t xml:space="preserve"> </w:t>
      </w:r>
      <w:r>
        <w:drawing>
          <wp:inline>
            <wp:extent cx="215900" cy="330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EAAAAaCAYAAABRqrc5AAABD0lEQVR4Xu2Svw7BUBSHK0EkDBKq0f9NTTVJI95BwioxGe0Wm8kzGMUzWG2ewCAxikjsBpvwO3IlN6dVRhJfctLe3zn3601bRfnz5WialpfXruvmqFhW9H2/8lwHQZCV+4rjOFVUG3VD7TzP08IwzMgzJIBojP4J1wF/yAMhIsma955g4xAPcHgukxaSM28Qtm3P0FvyPIKQXHhOQHJAr8HzCEJyi8lHhmGUeB5LnAQnqNMp5CwRCI4kUVW1QGu8yB7We9M0a3z2JdiwJYmu62Wx3tAX4XOJYMOCJDh+iPsWFZ95CwRT8V76qBWiFJ95C07QEZKrZVld3v8IbGxCcIFszn/7j6GvAsGE539+mTuOHzvk1V8UrAAAAABJRU5ErkJggg=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在长期中通常是</w:t>
      </w:r>
      <w:r>
        <w:rPr>
          <w:rFonts w:hint="eastAsia"/>
          <w:b/>
          <w:bCs/>
        </w:rPr>
        <w:t xml:space="preserve">相对稳定的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i/>
          <w:iCs/>
        </w:rPr>
        <w:t xml:space="preserve">作业考点重现</w:t>
      </w:r>
      <w:r>
        <w:rPr>
          <w:rFonts w:hint="eastAsia"/>
        </w:rPr>
        <w:t xml:space="preserve">：假设货币供给量</w:t>
      </w:r>
      <w:r>
        <w:t xml:space="preserve"> </w:t>
      </w:r>
      <w:r>
        <w:drawing>
          <wp:inline>
            <wp:extent cx="1155700" cy="330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，流通速度</w:t>
      </w:r>
      <w:r>
        <w:t xml:space="preserve"> </w:t>
      </w:r>
      <w:r>
        <w:drawing>
          <wp:inline>
            <wp:extent cx="685800" cy="330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，真实产出</w:t>
      </w:r>
      <w:r>
        <w:t xml:space="preserve"> </w:t>
      </w:r>
      <w:r>
        <w:drawing>
          <wp:inline>
            <wp:extent cx="1079500" cy="330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。</w:t>
      </w:r>
      <w:r>
        <w:t xml:space="preserve"> 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利用数量方程式，求价格水平</w:t>
      </w:r>
      <w:r>
        <w:rPr>
          <w:b/>
          <w:bCs/>
        </w:rPr>
        <w:t xml:space="preserve"> </w:t>
      </w:r>
      <w:r>
        <w:drawing>
          <wp:inline>
            <wp:extent cx="203200" cy="330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AAAAAaCAYAAAC+aNwHAAAA+klEQVR4Xu1STQqCUBhMKGhRVAsX4c/TF+EmaiF0gk7QtgPUmaIDdIHuENQlgn5WIQS1zOaT90K/hFxGODCoM/MNn08rlRI/CM/z2kKIbprQ6jyXC9M0G2roBMaO4/R0ie/7uIgL6XTPZzNA6EFBrqNwAD0CV3iscl/DoGHwyA3XdaXa4kBbcT8BQh1VsMnxJtCf4FZK2eJ+ApgzClE4xztTeRiGNe69Qe9H61uWZad1HNyQhlG8TusZIDRC6AbuwaUmPuMc9Hj+A2r9GJxyrxAwuKOCIAia3CsEDN+pgOtFob//lRvfYODwxjijhSqIbNvu02/NgyX+Fi+CTz+5GRyAVgAAAABJRU5ErkJggg=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：</w:t>
      </w:r>
      <w:r>
        <w:br/>
      </w:r>
      <w:r>
        <w:drawing>
          <wp:inline>
            <wp:extent cx="5334000" cy="490383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如果货币供给升至1200，而速度和产出保持不变，新的价格水平是多少？</w:t>
      </w:r>
      <w:r>
        <w:br/>
      </w:r>
      <w:r>
        <w:drawing>
          <wp:inline>
            <wp:extent cx="5334000" cy="490383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numPr>
          <w:ilvl w:val="1"/>
          <w:numId w:val="1008"/>
        </w:numPr>
      </w:pPr>
      <w:r>
        <w:rPr>
          <w:rFonts w:hint="eastAsia"/>
          <w:i/>
          <w:iCs/>
        </w:rPr>
        <w:t xml:space="preserve">(这就完美地证明了：货币供给M增加了20%，物价水平P也同比例增加了20%)</w:t>
      </w:r>
      <w:r>
        <w:t xml:space="preserve">。</w:t>
      </w:r>
    </w:p>
    <w:p>
      <w:pPr>
        <w:numPr>
          <w:ilvl w:val="1"/>
          <w:numId w:val="1008"/>
        </w:numPr>
      </w:pPr>
    </w:p>
    <w:bookmarkEnd w:id="68"/>
    <w:bookmarkStart w:id="72" w:name="X195bee22f7435510f551e7d6e336c55c9439d30"/>
    <w:p>
      <w:pPr>
        <w:pStyle w:val="Heading4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通货膨胀税与费雪效应</w:t>
      </w:r>
      <w:r>
        <w:rPr>
          <w:b/>
          <w:bCs/>
        </w:rPr>
        <w:t xml:space="preserve"> (The Inflation Tax and the Fisher Effect)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通货膨胀税</w:t>
      </w:r>
      <w:r>
        <w:rPr>
          <w:b/>
          <w:bCs/>
        </w:rPr>
        <w:t xml:space="preserve"> (Inflation Tax)</w:t>
      </w:r>
      <w:r>
        <w:rPr>
          <w:rFonts w:hint="eastAsia"/>
        </w:rPr>
        <w:t xml:space="preserve">：政府通过创造货币而筹集的收入。印钱会导致通胀，就像对所有持有货币的人征收了一种隐形的税。</w:t>
      </w:r>
      <w:r>
        <w:t xml:space="preserve"> Revenue raised by the government through money creation. Printing money triggers inflation, which is equivalent to imposing an invisible tax on all money holders.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c：名义利率对通货膨胀率的一对一调整。</w:t>
      </w:r>
      <w:r>
        <w:t xml:space="preserve"> 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真实利率由可贷资金市场决定（货币中性），不受货币供给影响。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名</m:t>
          </m:r>
          <m:r>
            <m:t>义</m:t>
          </m:r>
          <m:r>
            <m:t>利</m:t>
          </m:r>
          <m:r>
            <m:t>率</m:t>
          </m:r>
          <m:r>
            <m:rPr>
              <m:sty m:val="p"/>
            </m:rPr>
            <m:t>=</m:t>
          </m:r>
          <m:r>
            <m:t>真</m:t>
          </m:r>
          <m:r>
            <m:t>实</m:t>
          </m:r>
          <m:r>
            <m:t>利</m:t>
          </m:r>
          <m:r>
            <m:t>率</m:t>
          </m:r>
          <m:r>
            <m:rPr>
              <m:sty m:val="p"/>
            </m:rPr>
            <m:t>+</m:t>
          </m:r>
          <m:r>
            <m:t>通</m:t>
          </m:r>
          <m:r>
            <m:t>货</m:t>
          </m:r>
          <m:r>
            <m:t>膨</m:t>
          </m:r>
          <m:r>
            <m:t>胀</m:t>
          </m:r>
          <m:r>
            <m:t>率</m:t>
          </m:r>
        </m:oMath>
      </m:oMathPara>
    </w:p>
    <w:p>
      <w:pPr>
        <w:numPr>
          <w:ilvl w:val="1"/>
          <w:numId w:val="1000"/>
        </w:numPr>
      </w:pPr>
      <w:r>
        <w:t xml:space="preserve"> </w:t>
      </w:r>
    </w:p>
    <w:p>
      <w:pPr>
        <w:numPr>
          <w:ilvl w:val="1"/>
          <w:numId w:val="1010"/>
        </w:numPr>
      </w:pPr>
      <w:r>
        <w:drawing>
          <wp:inline>
            <wp:extent cx="5334000" cy="2951447"/>
            <wp:effectExtent b="0" l="0" r="0" t="0"/>
            <wp:docPr descr="" title="fig:" id="70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01901409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当美联储增加货币供给引起长期通胀上升时，</w:t>
      </w:r>
      <w:r>
        <w:rPr>
          <w:rFonts w:hint="eastAsia"/>
          <w:b/>
          <w:bCs/>
        </w:rPr>
        <w:t xml:space="preserve">名义利率会同比例上升</w:t>
      </w:r>
      <w:r>
        <w:t xml:space="preserve">。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如果真实*</w:t>
      </w:r>
      <w:r>
        <w:rPr>
          <w:rFonts w:hint="eastAsia"/>
        </w:rPr>
        <w:t xml:space="preserve">GDP不变，那</w:t>
      </w:r>
      <w:r>
        <w:t xml:space="preserve"> </w:t>
      </w:r>
      <w:r>
        <w:rPr>
          <w:rFonts w:hint="eastAsia"/>
        </w:rPr>
        <w:t xml:space="preserve">通货膨胀率</w:t>
      </w:r>
      <w: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rPr>
          <w:rFonts w:hint="eastAsia"/>
          <w:b/>
          <w:bCs/>
        </w:rPr>
        <w:t xml:space="preserve">货币增长率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如果真实GDP增加，那</w:t>
      </w:r>
      <w:r>
        <w:t xml:space="preserve"> </w:t>
      </w:r>
      <w:r>
        <w:rPr>
          <w:rFonts w:hint="eastAsia"/>
        </w:rPr>
        <w:t xml:space="preserve">通货膨胀率</w:t>
      </w:r>
      <w:r>
        <w:t xml:space="preserve"> </w:t>
      </w:r>
      <w:r>
        <w:rPr>
          <w:b/>
          <w:bCs/>
        </w:rPr>
        <w:t xml:space="preserve">&lt;</w:t>
      </w:r>
      <w:r>
        <w:t xml:space="preserve"> </w:t>
      </w:r>
      <w:r>
        <w:rPr>
          <w:rFonts w:hint="eastAsia"/>
          <w:b/>
          <w:bCs/>
        </w:rPr>
        <w:t xml:space="preserve">货币增长率</w:t>
      </w:r>
    </w:p>
    <w:bookmarkEnd w:id="72"/>
    <w:bookmarkStart w:id="73" w:name="Xd6807862ac226d920b28df0dcb2b864e0fd4b3f"/>
    <w:p>
      <w:pPr>
        <w:pStyle w:val="Heading4"/>
      </w:pPr>
      <w:r>
        <w:rPr>
          <w:rFonts w:hint="eastAsia"/>
          <w:b/>
          <w:bCs/>
        </w:rPr>
        <w:t xml:space="preserve">4.超速</w:t>
      </w:r>
      <w:r>
        <w:rPr>
          <w:rFonts w:hint="eastAsia"/>
        </w:rPr>
        <w:t xml:space="preserve">通货膨胀（</w:t>
      </w:r>
      <w:r>
        <w:t xml:space="preserve"> </w:t>
      </w:r>
      <w:r>
        <w:rPr>
          <w:rFonts w:hint="eastAsia"/>
        </w:rPr>
        <w:t xml:space="preserve">Hyperinflations）</w:t>
      </w:r>
    </w:p>
    <w:p>
      <w:pPr>
        <w:pStyle w:val="FirstParagraph"/>
      </w:pPr>
      <w:r>
        <w:rPr>
          <w:rFonts w:hint="eastAsia"/>
        </w:rPr>
        <w:t xml:space="preserve">超速通货膨胀一般被定义为每月通货膨胀在𝟓𝟎%以上</w:t>
      </w:r>
    </w:p>
    <w:p>
      <w:pPr>
        <w:pStyle w:val="BodyText"/>
      </w:pPr>
      <w:r>
        <w:t xml:space="preserve"> </w:t>
      </w:r>
      <w:r>
        <w:rPr>
          <w:rFonts w:hint="eastAsia"/>
          <w:b/>
          <w:bCs/>
        </w:rPr>
        <w:t xml:space="preserve">政府通过创造货币而筹集的收入是*</w:t>
      </w:r>
      <w:r>
        <w:rPr>
          <w:rFonts w:hint="eastAsia"/>
        </w:rPr>
        <w:t xml:space="preserve">*通货膨胀税：印发货币导致通货膨胀，通货膨胀税就像是一种向每个持有货币的人征收的税**</w:t>
      </w:r>
    </w:p>
    <w:bookmarkEnd w:id="73"/>
    <w:bookmarkEnd w:id="74"/>
    <w:bookmarkStart w:id="75" w:name="三通货膨胀的成本-the-costs-of-inflation"/>
    <w:p>
      <w:pPr>
        <w:pStyle w:val="Heading3"/>
      </w:pPr>
      <w:r>
        <w:rPr>
          <w:rFonts w:hint="eastAsia"/>
          <w:b/>
          <w:bCs/>
        </w:rPr>
        <w:t xml:space="preserve">三、通货膨胀的成本</w:t>
      </w:r>
      <w:r>
        <w:rPr>
          <w:b/>
          <w:bCs/>
        </w:rPr>
        <w:t xml:space="preserve"> (The Costs of Inflation)</w:t>
      </w:r>
    </w:p>
    <w:p>
      <w:pPr>
        <w:pStyle w:val="FirstParagraph"/>
      </w:pPr>
      <w:r>
        <w:rPr>
          <w:rFonts w:hint="eastAsia"/>
        </w:rPr>
        <w:t xml:space="preserve">人们普遍讨厌通货膨胀，认为它偷走了购买力。但经济学家称之为“通货膨胀谬误</w:t>
      </w:r>
      <w:r>
        <w:t xml:space="preserve"> (Inflation </w:t>
      </w:r>
      <w:r>
        <w:rPr>
          <w:rFonts w:hint="eastAsia"/>
        </w:rPr>
        <w:t xml:space="preserve">Fallacy)”，因为通胀导致物价上涨的同时，名义收入也会同步上涨。真正的成本是以下六项：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皮鞋成本</w:t>
      </w:r>
      <w:r>
        <w:rPr>
          <w:b/>
          <w:bCs/>
        </w:rPr>
        <w:t xml:space="preserve"> (Shoeleather Costs)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当通货膨胀鼓励人们减少货币持有量时所浪费的资源。（因为钱放在手里会贬值，人们频繁跑银行存钱/取钱，磨坏了皮鞋）。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菜单成本</w:t>
      </w:r>
      <w:r>
        <w:rPr>
          <w:b/>
          <w:bCs/>
        </w:rPr>
        <w:t xml:space="preserve"> (Menu Costs)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改变价格的成本。（如餐馆重新印制菜单的成本、企业重新确定价格的成本）。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相对价格变动与资源配置不当</w:t>
      </w:r>
      <w:r>
        <w:rPr>
          <w:b/>
          <w:bCs/>
        </w:rPr>
        <w:t xml:space="preserve"> (Relative-Price Variability and the Misallocation of Resources)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通胀扭曲了相对价格，导致消费者的决策被扭曲，市场不能有效配置资源。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通货膨胀引起的税收扭曲</w:t>
      </w:r>
      <w:r>
        <w:rPr>
          <w:b/>
          <w:bCs/>
        </w:rPr>
        <w:t xml:space="preserve"> (Inflation-Induced Tax Distortions)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许多税收法规没有考虑通货膨胀。通胀夸大了资本收益，无形中增加了储蓄的税收负担，从而抑制了长期经济增长。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混乱与不方便</w:t>
      </w:r>
      <w:r>
        <w:rPr>
          <w:b/>
          <w:bCs/>
        </w:rPr>
        <w:t xml:space="preserve"> (Confusion and Inconvenience)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货币作为计价单位（衡量经济状况的尺子）的作用被削弱，使得长期规划变得困难。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税收扭曲(Inflation-Induced</w:t>
      </w:r>
      <w:r>
        <w:t xml:space="preserve"> Tax Distortion) </w:t>
      </w:r>
      <w:r>
        <w:rPr>
          <w:rFonts w:hint="eastAsia"/>
        </w:rPr>
        <w:t xml:space="preserve">通货膨胀会夸大资本利得的实际数额，加重这类收入的税负。在累进税制下，资本利得适用更高的征税税率。</w:t>
      </w:r>
      <w:r>
        <w:t xml:space="preserve"> </w:t>
      </w:r>
      <w:r>
        <w:rPr>
          <w:rFonts w:hint="eastAsia"/>
          <w:b/>
          <w:bCs/>
        </w:rPr>
        <w:t xml:space="preserve">税收基于名义收入</w:t>
      </w:r>
      <w:r>
        <w:rPr>
          <w:rFonts w:hint="eastAsia"/>
        </w:rPr>
        <w:t xml:space="preserve">，而没有根据通货膨胀进行调整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未预期到的通货膨胀带来的特殊成本：财富的任意再分配</w:t>
      </w:r>
      <w:r>
        <w:rPr>
          <w:b/>
          <w:bCs/>
        </w:rPr>
        <w:t xml:space="preserve"> (Arbitrary Redistributions of Wealth)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如果通胀是不可预测的，它会在债务人和债权人之间重新分配财富。</w:t>
      </w:r>
      <w:r>
        <w:t xml:space="preserve"> </w:t>
      </w:r>
    </w:p>
    <w:p>
      <w:pPr>
        <w:numPr>
          <w:ilvl w:val="1"/>
          <w:numId w:val="1017"/>
        </w:numPr>
      </w:pPr>
      <w:r>
        <w:rPr>
          <w:rFonts w:hint="eastAsia"/>
          <w:b/>
          <w:bCs/>
        </w:rPr>
        <w:t xml:space="preserve">未预期的高通货膨胀</w:t>
      </w:r>
      <w:r>
        <w:rPr>
          <w:rFonts w:hint="eastAsia"/>
        </w:rPr>
        <w:t xml:space="preserve">：对</w:t>
      </w:r>
      <w:r>
        <w:rPr>
          <w:rFonts w:hint="eastAsia"/>
          <w:b/>
          <w:bCs/>
        </w:rPr>
        <w:t xml:space="preserve">债务人（借钱的人）有利</w:t>
      </w:r>
      <w:r>
        <w:rPr>
          <w:rFonts w:hint="eastAsia"/>
        </w:rPr>
        <w:t xml:space="preserve">，对债权人不利（因为还钱时的货币不值钱了）。</w:t>
      </w:r>
      <w:r>
        <w:t xml:space="preserve"> </w:t>
      </w:r>
    </w:p>
    <w:p>
      <w:pPr>
        <w:numPr>
          <w:ilvl w:val="1"/>
          <w:numId w:val="1017"/>
        </w:numPr>
      </w:pPr>
      <w:r>
        <w:rPr>
          <w:rFonts w:hint="eastAsia"/>
          <w:b/>
          <w:bCs/>
        </w:rPr>
        <w:t xml:space="preserve">未预期的通货紧缩（物价下降）</w:t>
      </w:r>
      <w:r>
        <w:rPr>
          <w:rFonts w:hint="eastAsia"/>
        </w:rPr>
        <w:t xml:space="preserve">：对</w:t>
      </w:r>
      <w:r>
        <w:rPr>
          <w:rFonts w:hint="eastAsia"/>
          <w:b/>
          <w:bCs/>
        </w:rPr>
        <w:t xml:space="preserve">债权人（放贷的人）有利</w:t>
      </w:r>
      <w:r>
        <w:rPr>
          <w:rFonts w:hint="eastAsia"/>
        </w:rPr>
        <w:t xml:space="preserve">，对债务人不利。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69" Target="media/rId69.png" /><Relationship Type="http://schemas.openxmlformats.org/officeDocument/2006/relationships/image" Id="rId9" Target="media/rId9.png" /><Relationship Type="http://schemas.openxmlformats.org/officeDocument/2006/relationships/image" Id="rId43" Target="media/rId43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54" Target="media/rId54.png" /><Relationship Type="http://schemas.openxmlformats.org/officeDocument/2006/relationships/image" Id="rId46" Target="media/rId46.png" /><Relationship Type="http://schemas.openxmlformats.org/officeDocument/2006/relationships/image" Id="rId57" Target="media/rId57.png" /><Relationship Type="http://schemas.openxmlformats.org/officeDocument/2006/relationships/image" Id="rId51" Target="media/rId51.png" /><Relationship Type="http://schemas.openxmlformats.org/officeDocument/2006/relationships/image" Id="rId62" Target="media/rId6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2026-06-02T07:19:41Z</dcterms:created>
  <dcterms:modified xsi:type="dcterms:W3CDTF">2026-06-02T07:19:41Z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