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shd w:fill="2F3136"/>
      </w:pPr>
      <w:r>
        <w:rPr>
          <w:rFonts w:ascii="Calibri" w:hAnsi="Calibri" w:eastAsia="Microsoft YaHei"/>
          <w:b/>
          <w:color w:val="FFFFFF"/>
          <w:sz w:val="40"/>
        </w:rPr>
        <w:t>Technical Report</w:t>
      </w:r>
    </w:p>
    <w:p>
      <w:pPr>
        <w:spacing w:before="0" w:after="240" w:line="264" w:lineRule="auto"/>
        <w:jc w:val="center"/>
        <w:shd w:fill="555A60"/>
      </w:pPr>
      <w:r>
        <w:rPr>
          <w:rFonts w:ascii="Calibri" w:hAnsi="Calibri" w:eastAsia="Microsoft YaHei"/>
          <w:color w:val="FFFFFF"/>
          <w:sz w:val="21"/>
        </w:rPr>
        <w:t>UID Course Project: An Intelligent Navigation UI</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Item</w:t>
            </w:r>
          </w:p>
        </w:tc>
        <w:tc>
          <w:tcPr>
            <w:tcW w:type="dxa" w:w="716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Content</w:t>
            </w:r>
          </w:p>
        </w:tc>
      </w:tr>
      <w:tr>
        <w:tc>
          <w:tcPr>
            <w:tcW w:type="dxa" w:w="22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Course</w:t>
            </w:r>
          </w:p>
        </w:tc>
        <w:tc>
          <w:tcPr>
            <w:tcW w:type="dxa" w:w="7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ISE 333: User Interface Development (Design)</w:t>
            </w:r>
          </w:p>
        </w:tc>
      </w:tr>
      <w:tr>
        <w:tc>
          <w:tcPr>
            <w:tcW w:type="dxa" w:w="22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Project</w:t>
            </w:r>
          </w:p>
        </w:tc>
        <w:tc>
          <w:tcPr>
            <w:tcW w:type="dxa" w:w="7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Course Project - An Intelligent Navigation UI</w:t>
            </w:r>
          </w:p>
        </w:tc>
      </w:tr>
      <w:tr>
        <w:tc>
          <w:tcPr>
            <w:tcW w:type="dxa" w:w="22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Runtime Environment</w:t>
            </w:r>
          </w:p>
        </w:tc>
        <w:tc>
          <w:tcPr>
            <w:tcW w:type="dxa" w:w="7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MATLAB; the UI starts locally by running main.m</w:t>
            </w:r>
          </w:p>
        </w:tc>
      </w:tr>
      <w:tr>
        <w:tc>
          <w:tcPr>
            <w:tcW w:type="dxa" w:w="22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Map Data</w:t>
            </w:r>
          </w:p>
        </w:tc>
        <w:tc>
          <w:tcPr>
            <w:tcW w:type="dxa" w:w="7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MapForUI.jpg; MapForUI-路径绘制版2.jpg is used for road-skeleton extraction</w:t>
            </w:r>
          </w:p>
        </w:tc>
      </w:tr>
      <w:tr>
        <w:tc>
          <w:tcPr>
            <w:tcW w:type="dxa" w:w="22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Completed Scope</w:t>
            </w:r>
          </w:p>
        </w:tc>
        <w:tc>
          <w:tcPr>
            <w:tcW w:type="dxa" w:w="7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Basic requirements and optional requirements OR1-OR5</w:t>
            </w:r>
          </w:p>
        </w:tc>
      </w:tr>
      <w:tr>
        <w:tc>
          <w:tcPr>
            <w:tcW w:type="dxa" w:w="22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Team Members</w:t>
            </w:r>
          </w:p>
        </w:tc>
        <w:tc>
          <w:tcPr>
            <w:tcW w:type="dxa" w:w="7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尤晟喧，廖霁松，王一航，汪熠彬，徐乐鱼</w:t>
            </w:r>
          </w:p>
        </w:tc>
      </w:tr>
    </w:tbl>
    <w:p/>
    <w:p>
      <w:pPr>
        <w:spacing w:before="320" w:after="160" w:line="264" w:lineRule="auto"/>
        <w:shd w:fill="2F3136"/>
      </w:pPr>
      <w:r>
        <w:rPr>
          <w:rFonts w:ascii="Calibri" w:hAnsi="Calibri" w:eastAsia="Microsoft YaHei"/>
          <w:b/>
          <w:color w:val="FFFFFF"/>
          <w:sz w:val="32"/>
        </w:rPr>
        <w:t>1. Project Overview</w:t>
      </w:r>
    </w:p>
    <w:p>
      <w:pPr>
        <w:spacing w:before="0" w:after="120" w:line="269" w:lineRule="auto"/>
      </w:pPr>
      <w:r>
        <w:rPr>
          <w:rFonts w:ascii="Calibri" w:hAnsi="Calibri" w:eastAsia="Microsoft YaHei"/>
          <w:color w:val="1C222B"/>
          <w:sz w:val="21"/>
        </w:rPr>
        <w:t>The goal of this project is to implement an Intelligent Navigation UI for a campus map in MATLAB. After running main.m, the user enters the graphical interface directly; all subsequent operations are completed through UI controls without further command-line input. The system uses the original map image as the display layer and the extracted road skeleton as the navigation constraint, so IV placement, distance calculation, and path planning are all performed with respect to drivable roads.</w:t>
      </w:r>
    </w:p>
    <w:p>
      <w:pPr>
        <w:spacing w:before="0" w:after="120" w:line="269" w:lineRule="auto"/>
      </w:pPr>
      <w:r>
        <w:rPr>
          <w:rFonts w:ascii="Calibri" w:hAnsi="Calibri" w:eastAsia="Microsoft YaHei"/>
          <w:color w:val="1C222B"/>
          <w:sz w:val="21"/>
        </w:rPr>
        <w:t>The implementation follows a three-layer structure: a map display layer, a road-skeleton data layer, and a UI interaction layer. The map display layer shows the original campus map. The road-skeleton data layer extracts the road centerline from the green annotated map and builds node indices. The UI layer handles buttons, map clicks, IV management, path planning, and virtual view windows.</w:t>
      </w:r>
    </w:p>
    <w:p>
      <w:pPr>
        <w:spacing w:before="320" w:after="160" w:line="264" w:lineRule="auto"/>
        <w:shd w:fill="2F3136"/>
      </w:pPr>
      <w:r>
        <w:rPr>
          <w:rFonts w:ascii="Calibri" w:hAnsi="Calibri" w:eastAsia="Microsoft YaHei"/>
          <w:b/>
          <w:color w:val="FFFFFF"/>
          <w:sz w:val="32"/>
        </w:rPr>
        <w:t>2. Map, Coordinates, and Road Representation</w:t>
      </w:r>
    </w:p>
    <w:p>
      <w:pPr>
        <w:spacing w:before="0" w:after="120" w:line="269" w:lineRule="auto"/>
      </w:pPr>
      <w:r>
        <w:rPr>
          <w:rFonts w:ascii="Calibri" w:hAnsi="Calibri" w:eastAsia="Microsoft YaHei"/>
          <w:color w:val="1C222B"/>
          <w:sz w:val="21"/>
        </w:rPr>
        <w:t>According to the project material, MapForUI.jpg uses the scale 1 pixel = 1.7 meters, and the real-world coordinate origin is located at the lower-left corner of the map. In the program, image coordinates follow MATLAB row-column image coordinates, while real-world coordinates follow the required lower-left origin.</w:t>
      </w:r>
    </w:p>
    <w:p>
      <w:pPr>
        <w:spacing w:before="0" w:after="120" w:line="269" w:lineRule="auto"/>
      </w:pPr>
      <w:r>
        <w:rPr>
          <w:rFonts w:ascii="Calibri" w:hAnsi="Calibri" w:eastAsia="Microsoft YaHei"/>
          <w:color w:val="1C222B"/>
          <w:sz w:val="21"/>
        </w:rPr>
        <w:t>The road skeleton is used to determine whether a clicked point is close enough to a road, find the nearest road point, estimate local road direction, and perform shortest-path search on the road network. Since all roads should form one connected skeleton, the program keeps the largest connected component after extraction to reduce the influence of color noise or isolated marks.</w:t>
      </w:r>
    </w:p>
    <w:tbl>
      <w:tblPr>
        <w:tblStyle w:val="TableGrid"/>
        <w:tblW w:type="dxa" w:w="9360"/>
        <w:jc w:val="left"/>
        <w:tblLayout w:type="fixed"/>
        <w:tblLook w:firstColumn="1" w:firstRow="1" w:lastColumn="0" w:lastRow="0" w:noHBand="0" w:noVBand="1" w:val="04A0"/>
        <w:tblInd w:type="dxa" w:w="120"/>
      </w:tblPr>
      <w:tblGrid>
        <w:gridCol w:w="1900"/>
        <w:gridCol w:w="3300"/>
        <w:gridCol w:w="4160"/>
      </w:tblGrid>
      <w:tr>
        <w:tc>
          <w:tcPr>
            <w:tcW w:type="dxa" w:w="190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Object</w:t>
            </w:r>
          </w:p>
        </w:tc>
        <w:tc>
          <w:tcPr>
            <w:tcW w:type="dxa" w:w="330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Representation</w:t>
            </w:r>
          </w:p>
        </w:tc>
        <w:tc>
          <w:tcPr>
            <w:tcW w:type="dxa" w:w="416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Description</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Image Coordinates</w:t>
            </w:r>
          </w:p>
        </w:tc>
        <w:tc>
          <w:tcPr>
            <w:tcW w:type="dxa" w:w="3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(x, y)</w:t>
            </w:r>
          </w:p>
        </w:tc>
        <w:tc>
          <w:tcPr>
            <w:tcW w:type="dxa" w:w="4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x corresponds to image column and y corresponds to image row; the origin is at the upper-left corner.</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Real Coordinates</w:t>
            </w:r>
          </w:p>
        </w:tc>
        <w:tc>
          <w:tcPr>
            <w:tcW w:type="dxa" w:w="3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(Xw, Yw)</w:t>
            </w:r>
          </w:p>
        </w:tc>
        <w:tc>
          <w:tcPr>
            <w:tcW w:type="dxa" w:w="4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The origin is at the lower-left corner of the map, and the unit is meters.</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Coordinate Conversion</w:t>
            </w:r>
          </w:p>
        </w:tc>
        <w:tc>
          <w:tcPr>
            <w:tcW w:type="dxa" w:w="3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Xw=(x-1)*1.7; Yw=(mapHeight-y)*1.7</w:t>
            </w:r>
          </w:p>
        </w:tc>
        <w:tc>
          <w:tcPr>
            <w:tcW w:type="dxa" w:w="4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Used when displaying clicked coordinates and IV positions.</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Road Skeleton</w:t>
            </w:r>
          </w:p>
        </w:tc>
        <w:tc>
          <w:tcPr>
            <w:tcW w:type="dxa" w:w="3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road.mask, road.x, road.y, road.idMap</w:t>
            </w:r>
          </w:p>
        </w:tc>
        <w:tc>
          <w:tcPr>
            <w:tcW w:type="dxa" w:w="4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The largest connected road skeleton extracted from the green annotated map.</w:t>
            </w:r>
          </w:p>
        </w:tc>
      </w:tr>
    </w:tbl>
    <w:p/>
    <w:p>
      <w:pPr>
        <w:spacing w:before="320" w:after="160" w:line="264" w:lineRule="auto"/>
        <w:shd w:fill="2F3136"/>
      </w:pPr>
      <w:r>
        <w:rPr>
          <w:rFonts w:ascii="Calibri" w:hAnsi="Calibri" w:eastAsia="Microsoft YaHei"/>
          <w:b/>
          <w:color w:val="FFFFFF"/>
          <w:sz w:val="32"/>
        </w:rPr>
        <w:t>3. Basic Function Implementation</w:t>
      </w:r>
    </w:p>
    <w:p>
      <w:pPr>
        <w:spacing w:before="0" w:after="120" w:line="269" w:lineRule="auto"/>
      </w:pPr>
      <w:r>
        <w:rPr>
          <w:rFonts w:ascii="Calibri" w:hAnsi="Calibri" w:eastAsia="Microsoft YaHei"/>
          <w:color w:val="1C222B"/>
          <w:sz w:val="21"/>
        </w:rPr>
        <w:t>The basic functions focus on map loading, IV management, and path-distance calculation. The implementation includes the following functions:</w:t>
      </w:r>
    </w:p>
    <w:p>
      <w:pPr>
        <w:pStyle w:val="ListBullet"/>
        <w:spacing w:before="0" w:after="80" w:line="276" w:lineRule="auto"/>
        <w:ind w:left="720" w:hanging="360"/>
      </w:pPr>
      <w:r>
        <w:rPr>
          <w:rFonts w:ascii="Calibri" w:hAnsi="Calibri" w:eastAsia="Microsoft YaHei"/>
          <w:color w:val="1C222B"/>
          <w:sz w:val="21"/>
        </w:rPr>
        <w:t>After running main.m, the map is loaded and displayed automatically; no additional Load Map button is required.</w:t>
      </w:r>
    </w:p>
    <w:p>
      <w:pPr>
        <w:pStyle w:val="ListBullet"/>
        <w:spacing w:before="0" w:after="80" w:line="276" w:lineRule="auto"/>
        <w:ind w:left="720" w:hanging="360"/>
      </w:pPr>
      <w:r>
        <w:rPr>
          <w:rFonts w:ascii="Calibri" w:hAnsi="Calibri" w:eastAsia="Microsoft YaHei"/>
          <w:color w:val="1C222B"/>
          <w:sz w:val="21"/>
        </w:rPr>
        <w:t>When the user clicks the map, the right control panel displays the corresponding real-world coordinates.</w:t>
      </w:r>
    </w:p>
    <w:p>
      <w:pPr>
        <w:pStyle w:val="ListBullet"/>
        <w:spacing w:before="0" w:after="80" w:line="276" w:lineRule="auto"/>
        <w:ind w:left="720" w:hanging="360"/>
      </w:pPr>
      <w:r>
        <w:rPr>
          <w:rFonts w:ascii="Calibri" w:hAnsi="Calibri" w:eastAsia="Microsoft YaHei"/>
          <w:color w:val="1C222B"/>
          <w:sz w:val="21"/>
        </w:rPr>
        <w:t>After clicking Add IV, the user can place an IV by clicking near a road. If the clicked location is too far from the road skeleton, the UI displays the warning "点击位置非道路".</w:t>
      </w:r>
    </w:p>
    <w:p>
      <w:pPr>
        <w:pStyle w:val="ListBullet"/>
        <w:spacing w:before="0" w:after="80" w:line="276" w:lineRule="auto"/>
        <w:ind w:left="720" w:hanging="360"/>
      </w:pPr>
      <w:r>
        <w:rPr>
          <w:rFonts w:ascii="Calibri" w:hAnsi="Calibri" w:eastAsia="Microsoft YaHei"/>
          <w:color w:val="1C222B"/>
          <w:sz w:val="21"/>
        </w:rPr>
        <w:t>Each IV is shown as a rectangle with its ID number in the center and a heading marker at the front.</w:t>
      </w:r>
    </w:p>
    <w:p>
      <w:pPr>
        <w:pStyle w:val="ListBullet"/>
        <w:spacing w:before="0" w:after="80" w:line="276" w:lineRule="auto"/>
        <w:ind w:left="720" w:hanging="360"/>
      </w:pPr>
      <w:r>
        <w:rPr>
          <w:rFonts w:ascii="Calibri" w:hAnsi="Calibri" w:eastAsia="Microsoft YaHei"/>
          <w:color w:val="1C222B"/>
          <w:sz w:val="21"/>
        </w:rPr>
        <w:t>The current IV can be selected through a drop-down list, rotated clockwise by 45 degrees each time, and deleted after a confirmation dialog.</w:t>
      </w:r>
    </w:p>
    <w:p>
      <w:pPr>
        <w:pStyle w:val="ListBullet"/>
        <w:spacing w:before="0" w:after="80" w:line="276" w:lineRule="auto"/>
        <w:ind w:left="720" w:hanging="360"/>
      </w:pPr>
      <w:r>
        <w:rPr>
          <w:rFonts w:ascii="Calibri" w:hAnsi="Calibri" w:eastAsia="Microsoft YaHei"/>
          <w:color w:val="1C222B"/>
          <w:sz w:val="21"/>
        </w:rPr>
        <w:t>The Show All IV Positions button displays all IV locations in the required format.</w:t>
      </w:r>
    </w:p>
    <w:p>
      <w:pPr>
        <w:pStyle w:val="ListBullet"/>
        <w:spacing w:before="0" w:after="80" w:line="276" w:lineRule="auto"/>
        <w:ind w:left="720" w:hanging="360"/>
      </w:pPr>
      <w:r>
        <w:rPr>
          <w:rFonts w:ascii="Calibri" w:hAnsi="Calibri" w:eastAsia="Microsoft YaHei"/>
          <w:color w:val="1C222B"/>
          <w:sz w:val="21"/>
        </w:rPr>
        <w:t>The two-point distance function adds the start off-road distance, the road-skeleton shortest distance, and the end off-road distance.</w:t>
      </w:r>
    </w:p>
    <w:p>
      <w:pPr>
        <w:spacing w:before="320" w:after="160" w:line="264" w:lineRule="auto"/>
        <w:shd w:fill="2F3136"/>
      </w:pPr>
      <w:r>
        <w:rPr>
          <w:rFonts w:ascii="Calibri" w:hAnsi="Calibri" w:eastAsia="Microsoft YaHei"/>
          <w:b/>
          <w:color w:val="FFFFFF"/>
          <w:sz w:val="32"/>
        </w:rPr>
        <w:t>4. Optional Requirements OR1-OR5</w:t>
      </w:r>
    </w:p>
    <w:tbl>
      <w:tblPr>
        <w:tblStyle w:val="TableGrid"/>
        <w:tblW w:type="dxa" w:w="9360"/>
        <w:jc w:val="left"/>
        <w:tblLayout w:type="fixed"/>
        <w:tblLook w:firstColumn="1" w:firstRow="1" w:lastColumn="0" w:lastRow="0" w:noHBand="0" w:noVBand="1" w:val="04A0"/>
        <w:tblInd w:type="dxa" w:w="120"/>
      </w:tblPr>
      <w:tblGrid>
        <w:gridCol w:w="1500"/>
        <w:gridCol w:w="2500"/>
        <w:gridCol w:w="5360"/>
      </w:tblGrid>
      <w:tr>
        <w:tc>
          <w:tcPr>
            <w:tcW w:type="dxa" w:w="150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Requirement</w:t>
            </w:r>
          </w:p>
        </w:tc>
        <w:tc>
          <w:tcPr>
            <w:tcW w:type="dxa" w:w="250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Function</w:t>
            </w:r>
          </w:p>
        </w:tc>
        <w:tc>
          <w:tcPr>
            <w:tcW w:type="dxa" w:w="536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Implementation</w:t>
            </w:r>
          </w:p>
        </w:tc>
      </w:tr>
      <w:tr>
        <w:tc>
          <w:tcPr>
            <w:tcW w:type="dxa" w:w="1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OR1</w:t>
            </w:r>
          </w:p>
        </w:tc>
        <w:tc>
          <w:tcPr>
            <w:tcW w:type="dxa" w:w="2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Road skeleton extraction and display</w:t>
            </w:r>
          </w:p>
        </w:tc>
        <w:tc>
          <w:tcPr>
            <w:tcW w:type="dxa" w:w="53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Extract the road skeleton from the green annotated map and toggle a semi-transparent green overlay.</w:t>
            </w:r>
          </w:p>
        </w:tc>
      </w:tr>
      <w:tr>
        <w:tc>
          <w:tcPr>
            <w:tcW w:type="dxa" w:w="1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OR2</w:t>
            </w:r>
          </w:p>
        </w:tc>
        <w:tc>
          <w:tcPr>
            <w:tcW w:type="dxa" w:w="2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Zooming and local visualization</w:t>
            </w:r>
          </w:p>
        </w:tc>
        <w:tc>
          <w:tcPr>
            <w:tcW w:type="dxa" w:w="53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Crop a circular region with radius 75 pixels around the current IV and display it at 100%-200% scale.</w:t>
            </w:r>
          </w:p>
        </w:tc>
      </w:tr>
      <w:tr>
        <w:tc>
          <w:tcPr>
            <w:tcW w:type="dxa" w:w="1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OR3</w:t>
            </w:r>
          </w:p>
        </w:tc>
        <w:tc>
          <w:tcPr>
            <w:tcW w:type="dxa" w:w="2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Automatic IV alignment and heading-up view</w:t>
            </w:r>
          </w:p>
        </w:tc>
        <w:tc>
          <w:tcPr>
            <w:tcW w:type="dxa" w:w="53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Estimate the local road direction when adding an IV and provide a separate heading-up view for the selected IV.</w:t>
            </w:r>
          </w:p>
        </w:tc>
      </w:tr>
      <w:tr>
        <w:tc>
          <w:tcPr>
            <w:tcW w:type="dxa" w:w="1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OR4</w:t>
            </w:r>
          </w:p>
        </w:tc>
        <w:tc>
          <w:tcPr>
            <w:tcW w:type="dxa" w:w="2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Virtual street-view generation</w:t>
            </w:r>
          </w:p>
        </w:tc>
        <w:tc>
          <w:tcPr>
            <w:tcW w:type="dxa" w:w="53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Generate a pseudo street view at fixed height 10 meters with a user-defined pitch angle.</w:t>
            </w:r>
          </w:p>
        </w:tc>
      </w:tr>
      <w:tr>
        <w:tc>
          <w:tcPr>
            <w:tcW w:type="dxa" w:w="1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OR5</w:t>
            </w:r>
          </w:p>
        </w:tc>
        <w:tc>
          <w:tcPr>
            <w:tcW w:type="dxa" w:w="25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Path planning</w:t>
            </w:r>
          </w:p>
        </w:tc>
        <w:tc>
          <w:tcPr>
            <w:tcW w:type="dxa" w:w="53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Find nearest road points for two arbitrary map points and display the shortest road path.</w:t>
            </w:r>
          </w:p>
        </w:tc>
      </w:tr>
    </w:tbl>
    <w:p/>
    <w:p>
      <w:pPr>
        <w:spacing w:before="240" w:after="120" w:line="264" w:lineRule="auto"/>
        <w:shd w:fill="555A60"/>
      </w:pPr>
      <w:r>
        <w:rPr>
          <w:rFonts w:ascii="Calibri" w:hAnsi="Calibri" w:eastAsia="Microsoft YaHei"/>
          <w:b/>
          <w:color w:val="FFFFFF"/>
          <w:sz w:val="26"/>
        </w:rPr>
        <w:t>4.1 OR1: Road Skeleton Display</w:t>
      </w:r>
    </w:p>
    <w:p>
      <w:pPr>
        <w:spacing w:before="0" w:after="120" w:line="269" w:lineRule="auto"/>
      </w:pPr>
      <w:r>
        <w:rPr>
          <w:rFonts w:ascii="Calibri" w:hAnsi="Calibri" w:eastAsia="Microsoft YaHei"/>
          <w:color w:val="1C222B"/>
          <w:sz w:val="21"/>
        </w:rPr>
        <w:t>The system reads the green road skeleton from MapForUI-路径绘制版2.jpg. RGB thresholding identifies green pixels, and connected-component search keeps the largest connected component. The Show Road Skeleton button toggles the extracted skeleton on and off. The skeleton is displayed as a semi-transparent green layer over the original map and does not affect map-click interaction.</w:t>
      </w:r>
    </w:p>
    <w:p>
      <w:pPr>
        <w:spacing w:before="240" w:after="120" w:line="264" w:lineRule="auto"/>
        <w:shd w:fill="555A60"/>
      </w:pPr>
      <w:r>
        <w:rPr>
          <w:rFonts w:ascii="Calibri" w:hAnsi="Calibri" w:eastAsia="Microsoft YaHei"/>
          <w:b/>
          <w:color w:val="FFFFFF"/>
          <w:sz w:val="26"/>
        </w:rPr>
        <w:t>4.2 OR2: Local Magnifier</w:t>
      </w:r>
    </w:p>
    <w:p>
      <w:pPr>
        <w:spacing w:before="0" w:after="120" w:line="269" w:lineRule="auto"/>
      </w:pPr>
      <w:r>
        <w:rPr>
          <w:rFonts w:ascii="Calibri" w:hAnsi="Calibri" w:eastAsia="Microsoft YaHei"/>
          <w:color w:val="1C222B"/>
          <w:sz w:val="21"/>
        </w:rPr>
        <w:t>The user first selects an IV from the current-IV drop-down list and then clicks the Local Magnifier button. The UI provides five scale options: 100%, 125%, 150%, 175%, and 200%. After a scale is selected, the program crops a circular region with radius 75 pixels around the selected IV, composites the map and IV graphics together, scales the result uniformly, and displays it as a circular magnifier with a close button in the upper-right area.</w:t>
      </w:r>
    </w:p>
    <w:p>
      <w:pPr>
        <w:spacing w:before="240" w:after="120" w:line="264" w:lineRule="auto"/>
        <w:shd w:fill="555A60"/>
      </w:pPr>
      <w:r>
        <w:rPr>
          <w:rFonts w:ascii="Calibri" w:hAnsi="Calibri" w:eastAsia="Microsoft YaHei"/>
          <w:b/>
          <w:color w:val="FFFFFF"/>
          <w:sz w:val="26"/>
        </w:rPr>
        <w:t>4.3 OR3: Automatic Alignment and Heading-Up View</w:t>
      </w:r>
    </w:p>
    <w:p>
      <w:pPr>
        <w:spacing w:before="0" w:after="120" w:line="269" w:lineRule="auto"/>
      </w:pPr>
      <w:r>
        <w:rPr>
          <w:rFonts w:ascii="Calibri" w:hAnsi="Calibri" w:eastAsia="Microsoft YaHei"/>
          <w:color w:val="1C222B"/>
          <w:sz w:val="21"/>
        </w:rPr>
        <w:t>When an IV is added, the program first finds the closest road-skeleton point and then collects nearby skeleton points within a radius of about 35 pixels. A local principal direction is estimated from these points and used as the IV's road-aligned heading. The Heading-Up View button opens a separate window centered on the selected IV, with the selected IV's head always pointing upward.</w:t>
      </w:r>
    </w:p>
    <w:p>
      <w:pPr>
        <w:spacing w:before="240" w:after="120" w:line="264" w:lineRule="auto"/>
        <w:shd w:fill="555A60"/>
      </w:pPr>
      <w:r>
        <w:rPr>
          <w:rFonts w:ascii="Calibri" w:hAnsi="Calibri" w:eastAsia="Microsoft YaHei"/>
          <w:b/>
          <w:color w:val="FFFFFF"/>
          <w:sz w:val="26"/>
        </w:rPr>
        <w:t>4.4 OR4: Virtual Street-View Generation</w:t>
      </w:r>
    </w:p>
    <w:p>
      <w:pPr>
        <w:spacing w:before="0" w:after="120" w:line="269" w:lineRule="auto"/>
      </w:pPr>
      <w:r>
        <w:rPr>
          <w:rFonts w:ascii="Calibri" w:hAnsi="Calibri" w:eastAsia="Microsoft YaHei"/>
          <w:color w:val="1C222B"/>
          <w:sz w:val="21"/>
        </w:rPr>
        <w:t>OR4 uses projection geometry to generate a pseudo street view. The user enters an integer pitch angle between 0 and 90 degrees, while camera height is fixed at 10 meters. After clicking the Street View button, the user selects a road point as the camera position. The program uses the local road direction as the camera heading and applies an inverse pinhole-camera projection from the output image to the map plane.</w:t>
      </w:r>
    </w:p>
    <w:p>
      <w:pPr>
        <w:spacing w:before="0" w:after="120" w:line="269" w:lineRule="auto"/>
      </w:pPr>
      <w:r>
        <w:rPr>
          <w:rFonts w:ascii="Calibri" w:hAnsi="Calibri" w:eastAsia="Microsoft YaHei"/>
          <w:color w:val="1C222B"/>
          <w:sz w:val="21"/>
        </w:rPr>
        <w:t>Because the original source is a top-down map rather than a real 3D campus model, the virtual street view is a perspective transformation of ground texture. It does not reconstruct real building facades. The map is treated as the Z=0 world plane; for each output pixel, the program computes the ground intersection of the camera ray, converts it back to map coordinates, and samples color from the original image.</w:t>
      </w:r>
    </w:p>
    <w:p>
      <w:pPr>
        <w:spacing w:before="240" w:after="120" w:line="264" w:lineRule="auto"/>
        <w:shd w:fill="555A60"/>
      </w:pPr>
      <w:r>
        <w:rPr>
          <w:rFonts w:ascii="Calibri" w:hAnsi="Calibri" w:eastAsia="Microsoft YaHei"/>
          <w:b/>
          <w:color w:val="FFFFFF"/>
          <w:sz w:val="26"/>
        </w:rPr>
        <w:t>4.5 OR5: Shortest Path Planning</w:t>
      </w:r>
    </w:p>
    <w:p>
      <w:pPr>
        <w:spacing w:before="0" w:after="120" w:line="269" w:lineRule="auto"/>
      </w:pPr>
      <w:r>
        <w:rPr>
          <w:rFonts w:ascii="Calibri" w:hAnsi="Calibri" w:eastAsia="Microsoft YaHei"/>
          <w:color w:val="1C222B"/>
          <w:sz w:val="21"/>
        </w:rPr>
        <w:t>In path-planning mode, the user clicks a start point and an end point. These points do not need to be exactly on the road. The system finds the nearest road-skeleton point for each click and then runs A* search on the road-skeleton graph. The visualization includes the clicked points, nearest road points, dashed connector lines, and the shortest road path. Multiple planned paths can remain visible simultaneously, and the Clear Paths button removes all path overlays at once.</w:t>
      </w:r>
    </w:p>
    <w:p>
      <w:pPr>
        <w:spacing w:before="320" w:after="160" w:line="264" w:lineRule="auto"/>
        <w:shd w:fill="2F3136"/>
      </w:pPr>
      <w:r>
        <w:rPr>
          <w:rFonts w:ascii="Calibri" w:hAnsi="Calibri" w:eastAsia="Microsoft YaHei"/>
          <w:b/>
          <w:color w:val="FFFFFF"/>
          <w:sz w:val="32"/>
        </w:rPr>
        <w:t>5. Key Algorithms and Mathematical Methods</w:t>
      </w:r>
    </w:p>
    <w:p>
      <w:pPr>
        <w:spacing w:before="240" w:after="120" w:line="264" w:lineRule="auto"/>
        <w:shd w:fill="555A60"/>
      </w:pPr>
      <w:r>
        <w:rPr>
          <w:rFonts w:ascii="Calibri" w:hAnsi="Calibri" w:eastAsia="Microsoft YaHei"/>
          <w:b/>
          <w:color w:val="FFFFFF"/>
          <w:sz w:val="26"/>
        </w:rPr>
        <w:t>5.1 Road Skeleton Extraction</w:t>
      </w:r>
    </w:p>
    <w:p>
      <w:pPr>
        <w:spacing w:before="0" w:after="120" w:line="269" w:lineRule="auto"/>
      </w:pPr>
      <w:r>
        <w:rPr>
          <w:rFonts w:ascii="Calibri" w:hAnsi="Calibri" w:eastAsia="Microsoft YaHei"/>
          <w:color w:val="1C222B"/>
          <w:sz w:val="21"/>
        </w:rPr>
        <w:t>The green road skeleton is extracted using RGB thresholds: the green channel must be high, the red and blue channels must be low, and the green channel must be sufficiently larger than the other two channels. After the initial mask is extracted, an 8-neighborhood connected-component search keeps the largest component as the road skeleton.</w:t>
      </w:r>
    </w:p>
    <w:p>
      <w:pPr>
        <w:spacing w:before="240" w:after="120" w:line="264" w:lineRule="auto"/>
        <w:shd w:fill="555A60"/>
      </w:pPr>
      <w:r>
        <w:rPr>
          <w:rFonts w:ascii="Calibri" w:hAnsi="Calibri" w:eastAsia="Microsoft YaHei"/>
          <w:b/>
          <w:color w:val="FFFFFF"/>
          <w:sz w:val="26"/>
        </w:rPr>
        <w:t>5.2 Nearest Road Point and Path Distance</w:t>
      </w:r>
    </w:p>
    <w:p>
      <w:pPr>
        <w:spacing w:before="0" w:after="120" w:line="269" w:lineRule="auto"/>
      </w:pPr>
      <w:r>
        <w:rPr>
          <w:rFonts w:ascii="Calibri" w:hAnsi="Calibri" w:eastAsia="Microsoft YaHei"/>
          <w:color w:val="1C222B"/>
          <w:sz w:val="21"/>
        </w:rPr>
        <w:t>For any clicked point, the program computes the Euclidean distance to every road-skeleton point and selects the nearest one. The path distance between two arbitrary points consists of three parts: distance from the start point to its nearest road point, shortest distance along the road skeleton, and distance from the end point to its nearest road point.</w:t>
      </w:r>
    </w:p>
    <w:p>
      <w:pPr>
        <w:spacing w:before="240" w:after="120" w:line="264" w:lineRule="auto"/>
        <w:shd w:fill="555A60"/>
      </w:pPr>
      <w:r>
        <w:rPr>
          <w:rFonts w:ascii="Calibri" w:hAnsi="Calibri" w:eastAsia="Microsoft YaHei"/>
          <w:b/>
          <w:color w:val="FFFFFF"/>
          <w:sz w:val="26"/>
        </w:rPr>
        <w:t>5.3 A* Shortest Path</w:t>
      </w:r>
    </w:p>
    <w:p>
      <w:pPr>
        <w:spacing w:before="0" w:after="120" w:line="269" w:lineRule="auto"/>
      </w:pPr>
      <w:r>
        <w:rPr>
          <w:rFonts w:ascii="Calibri" w:hAnsi="Calibri" w:eastAsia="Microsoft YaHei"/>
          <w:color w:val="1C222B"/>
          <w:sz w:val="21"/>
        </w:rPr>
        <w:t>Each road-skeleton pixel is treated as a graph node. 8-neighborhood connectivity defines the graph edges. Horizontal and vertical edge costs are 1, while diagonal edge costs are sqrt(2). A* search uses Euclidean distance to the goal as the heuristic. In OR5, the algorithm also stores predecessor nodes so the full route can be reconstructed and drawn.</w:t>
      </w:r>
    </w:p>
    <w:p>
      <w:pPr>
        <w:spacing w:before="240" w:after="120" w:line="264" w:lineRule="auto"/>
        <w:shd w:fill="555A60"/>
      </w:pPr>
      <w:r>
        <w:rPr>
          <w:rFonts w:ascii="Calibri" w:hAnsi="Calibri" w:eastAsia="Microsoft YaHei"/>
          <w:b/>
          <w:color w:val="FFFFFF"/>
          <w:sz w:val="26"/>
        </w:rPr>
        <w:t>5.4 Local Road Direction Estimation</w:t>
      </w:r>
    </w:p>
    <w:p>
      <w:pPr>
        <w:spacing w:before="0" w:after="120" w:line="269" w:lineRule="auto"/>
      </w:pPr>
      <w:r>
        <w:rPr>
          <w:rFonts w:ascii="Calibri" w:hAnsi="Calibri" w:eastAsia="Microsoft YaHei"/>
          <w:color w:val="1C222B"/>
          <w:sz w:val="21"/>
        </w:rPr>
        <w:t>The road direction in OR3 is estimated from nearby skeleton points. The program takes the skeleton points around the nearest road point and computes their principal direction. This direction approximates the road tangent and is used for IV auto-alignment and virtual-street-view camera heading.</w:t>
      </w:r>
    </w:p>
    <w:p>
      <w:pPr>
        <w:spacing w:before="240" w:after="120" w:line="264" w:lineRule="auto"/>
        <w:shd w:fill="555A60"/>
      </w:pPr>
      <w:r>
        <w:rPr>
          <w:rFonts w:ascii="Calibri" w:hAnsi="Calibri" w:eastAsia="Microsoft YaHei"/>
          <w:b/>
          <w:color w:val="FFFFFF"/>
          <w:sz w:val="26"/>
        </w:rPr>
        <w:t>5.5 Virtual Street-View Projection</w:t>
      </w:r>
    </w:p>
    <w:p>
      <w:pPr>
        <w:spacing w:before="0" w:after="120" w:line="269" w:lineRule="auto"/>
      </w:pPr>
      <w:r>
        <w:rPr>
          <w:rFonts w:ascii="Calibri" w:hAnsi="Calibri" w:eastAsia="Microsoft YaHei"/>
          <w:color w:val="1C222B"/>
          <w:sz w:val="21"/>
        </w:rPr>
        <w:t>The virtual street view uses inverse projection. For each output pixel, a ray is cast from the camera center. The intersection between the ray and the ground plane Z=0 is calculated, and the intersection point is converted to map-image coordinates. Bilinear sampling is then used to obtain the output color. This approach follows the idea of planar homography and avoids holes that may occur in forward projection.</w:t>
      </w:r>
    </w:p>
    <w:p>
      <w:pPr>
        <w:spacing w:before="320" w:after="160" w:line="264" w:lineRule="auto"/>
        <w:shd w:fill="2F3136"/>
      </w:pPr>
      <w:r>
        <w:rPr>
          <w:rFonts w:ascii="Calibri" w:hAnsi="Calibri" w:eastAsia="Microsoft YaHei"/>
          <w:b/>
          <w:color w:val="FFFFFF"/>
          <w:sz w:val="32"/>
        </w:rPr>
        <w:t>6. UI Operation Guide</w:t>
      </w:r>
    </w:p>
    <w:p>
      <w:pPr>
        <w:pStyle w:val="ListNumber"/>
        <w:spacing w:before="0" w:after="80" w:line="276" w:lineRule="auto"/>
        <w:ind w:left="720" w:hanging="360"/>
      </w:pPr>
      <w:r>
        <w:rPr>
          <w:rFonts w:ascii="Calibri" w:hAnsi="Calibri" w:eastAsia="Microsoft YaHei"/>
          <w:color w:val="1C222B"/>
          <w:sz w:val="21"/>
        </w:rPr>
        <w:t>Run main.m. The map appears automatically after the main window opens.</w:t>
      </w:r>
    </w:p>
    <w:p>
      <w:pPr>
        <w:pStyle w:val="ListNumber"/>
        <w:spacing w:before="0" w:after="80" w:line="276" w:lineRule="auto"/>
        <w:ind w:left="720" w:hanging="360"/>
      </w:pPr>
      <w:r>
        <w:rPr>
          <w:rFonts w:ascii="Calibri" w:hAnsi="Calibri" w:eastAsia="Microsoft YaHei"/>
          <w:color w:val="1C222B"/>
          <w:sz w:val="21"/>
        </w:rPr>
        <w:t>Click any position on the map to display its real-world coordinates in the right panel.</w:t>
      </w:r>
    </w:p>
    <w:p>
      <w:pPr>
        <w:pStyle w:val="ListNumber"/>
        <w:spacing w:before="0" w:after="80" w:line="276" w:lineRule="auto"/>
        <w:ind w:left="720" w:hanging="360"/>
      </w:pPr>
      <w:r>
        <w:rPr>
          <w:rFonts w:ascii="Calibri" w:hAnsi="Calibri" w:eastAsia="Microsoft YaHei"/>
          <w:color w:val="1C222B"/>
          <w:sz w:val="21"/>
        </w:rPr>
        <w:t>Click Add IV and then click on a road to add an IV aligned with the local road direction.</w:t>
      </w:r>
    </w:p>
    <w:p>
      <w:pPr>
        <w:pStyle w:val="ListNumber"/>
        <w:spacing w:before="0" w:after="80" w:line="276" w:lineRule="auto"/>
        <w:ind w:left="720" w:hanging="360"/>
      </w:pPr>
      <w:r>
        <w:rPr>
          <w:rFonts w:ascii="Calibri" w:hAnsi="Calibri" w:eastAsia="Microsoft YaHei"/>
          <w:color w:val="1C222B"/>
          <w:sz w:val="21"/>
        </w:rPr>
        <w:t>Select an IV from the Current IV drop-down list to rotate, delete, display its location, magnify it, or generate the heading-up view.</w:t>
      </w:r>
    </w:p>
    <w:p>
      <w:pPr>
        <w:pStyle w:val="ListNumber"/>
        <w:spacing w:before="0" w:after="80" w:line="276" w:lineRule="auto"/>
        <w:ind w:left="720" w:hanging="360"/>
      </w:pPr>
      <w:r>
        <w:rPr>
          <w:rFonts w:ascii="Calibri" w:hAnsi="Calibri" w:eastAsia="Microsoft YaHei"/>
          <w:color w:val="1C222B"/>
          <w:sz w:val="21"/>
        </w:rPr>
        <w:t>Click the two-point distance button and select two map points to display the distance breakdown.</w:t>
      </w:r>
    </w:p>
    <w:p>
      <w:pPr>
        <w:pStyle w:val="ListNumber"/>
        <w:spacing w:before="0" w:after="80" w:line="276" w:lineRule="auto"/>
        <w:ind w:left="720" w:hanging="360"/>
      </w:pPr>
      <w:r>
        <w:rPr>
          <w:rFonts w:ascii="Calibri" w:hAnsi="Calibri" w:eastAsia="Microsoft YaHei"/>
          <w:color w:val="1C222B"/>
          <w:sz w:val="21"/>
        </w:rPr>
        <w:t>Click Show Road Skeleton to show or hide the extracted road skeleton.</w:t>
      </w:r>
    </w:p>
    <w:p>
      <w:pPr>
        <w:pStyle w:val="ListNumber"/>
        <w:spacing w:before="0" w:after="80" w:line="276" w:lineRule="auto"/>
        <w:ind w:left="720" w:hanging="360"/>
      </w:pPr>
      <w:r>
        <w:rPr>
          <w:rFonts w:ascii="Calibri" w:hAnsi="Calibri" w:eastAsia="Microsoft YaHei"/>
          <w:color w:val="1C222B"/>
          <w:sz w:val="21"/>
        </w:rPr>
        <w:t>Click Path Planning and select start/end points to display a shortest path. Click Clear Paths to remove all planned paths.</w:t>
      </w:r>
    </w:p>
    <w:p>
      <w:pPr>
        <w:pStyle w:val="ListNumber"/>
        <w:spacing w:before="0" w:after="80" w:line="276" w:lineRule="auto"/>
        <w:ind w:left="720" w:hanging="360"/>
      </w:pPr>
      <w:r>
        <w:rPr>
          <w:rFonts w:ascii="Calibri" w:hAnsi="Calibri" w:eastAsia="Microsoft YaHei"/>
          <w:color w:val="1C222B"/>
          <w:sz w:val="21"/>
        </w:rPr>
        <w:t>Enter an integer pitch angle from 0 to 90, click Street View, and then click a road point to generate the virtual street-view window.</w:t>
      </w:r>
    </w:p>
    <w:p>
      <w:pPr>
        <w:spacing w:before="320" w:after="160" w:line="264" w:lineRule="auto"/>
        <w:shd w:fill="2F3136"/>
      </w:pPr>
      <w:r>
        <w:rPr>
          <w:rFonts w:ascii="Calibri" w:hAnsi="Calibri" w:eastAsia="Microsoft YaHei"/>
          <w:b/>
          <w:color w:val="FFFFFF"/>
          <w:sz w:val="32"/>
        </w:rPr>
        <w:t>7. Optional Requirement Assignment</w:t>
      </w:r>
    </w:p>
    <w:p>
      <w:pPr>
        <w:spacing w:before="0" w:after="120" w:line="269" w:lineRule="auto"/>
      </w:pPr>
      <w:r>
        <w:rPr>
          <w:rFonts w:ascii="Calibri" w:hAnsi="Calibri" w:eastAsia="Microsoft YaHei"/>
          <w:color w:val="1C222B"/>
          <w:sz w:val="21"/>
        </w:rPr>
        <w:t>The following table keeps the Chinese names filled in the original report.</w:t>
      </w:r>
    </w:p>
    <w:tbl>
      <w:tblPr>
        <w:tblStyle w:val="TableGrid"/>
        <w:tblW w:type="dxa" w:w="9360"/>
        <w:jc w:val="left"/>
        <w:tblLayout w:type="fixed"/>
        <w:tblLook w:firstColumn="1" w:firstRow="1" w:lastColumn="0" w:lastRow="0" w:noHBand="0" w:noVBand="1" w:val="04A0"/>
        <w:tblInd w:type="dxa" w:w="120"/>
      </w:tblPr>
      <w:tblGrid>
        <w:gridCol w:w="1900"/>
        <w:gridCol w:w="5160"/>
        <w:gridCol w:w="2300"/>
      </w:tblGrid>
      <w:tr>
        <w:tc>
          <w:tcPr>
            <w:tcW w:type="dxa" w:w="190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Module</w:t>
            </w:r>
          </w:p>
        </w:tc>
        <w:tc>
          <w:tcPr>
            <w:tcW w:type="dxa" w:w="516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Content</w:t>
            </w:r>
          </w:p>
        </w:tc>
        <w:tc>
          <w:tcPr>
            <w:tcW w:type="dxa" w:w="2300"/>
            <w:tcMar>
              <w:top w:w="90" w:type="dxa"/>
              <w:start w:w="120" w:type="dxa"/>
              <w:bottom w:w="90" w:type="dxa"/>
              <w:end w:w="120" w:type="dxa"/>
            </w:tcMar>
            <w:shd w:fill="42464D"/>
            <w:vAlign w:val="center"/>
          </w:tcPr>
          <w:p>
            <w:pPr>
              <w:spacing w:before="0" w:after="0" w:line="264" w:lineRule="auto"/>
            </w:pPr>
            <w:r/>
            <w:r>
              <w:rPr>
                <w:rFonts w:ascii="Calibri" w:hAnsi="Calibri" w:eastAsia="Microsoft YaHei"/>
                <w:b/>
                <w:color w:val="FFFFFF"/>
                <w:sz w:val="19"/>
              </w:rPr>
              <w:t>Responsible Member</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Basic Functions</w:t>
            </w:r>
          </w:p>
        </w:tc>
        <w:tc>
          <w:tcPr>
            <w:tcW w:type="dxa" w:w="5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Map loading, coordinate display, IV management, distance calculation</w:t>
            </w:r>
          </w:p>
        </w:tc>
        <w:tc>
          <w:tcPr>
            <w:tcW w:type="dxa" w:w="2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廖霁松</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OR1</w:t>
            </w:r>
          </w:p>
        </w:tc>
        <w:tc>
          <w:tcPr>
            <w:tcW w:type="dxa" w:w="5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Road skeleton extraction and display</w:t>
            </w:r>
          </w:p>
        </w:tc>
        <w:tc>
          <w:tcPr>
            <w:tcW w:type="dxa" w:w="2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徐乐鱼</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OR2</w:t>
            </w:r>
          </w:p>
        </w:tc>
        <w:tc>
          <w:tcPr>
            <w:tcW w:type="dxa" w:w="5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Local magnifier and scale selection</w:t>
            </w:r>
          </w:p>
        </w:tc>
        <w:tc>
          <w:tcPr>
            <w:tcW w:type="dxa" w:w="2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汪熠彬</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OR3</w:t>
            </w:r>
          </w:p>
        </w:tc>
        <w:tc>
          <w:tcPr>
            <w:tcW w:type="dxa" w:w="5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Automatic IV alignment and heading-up view</w:t>
            </w:r>
          </w:p>
        </w:tc>
        <w:tc>
          <w:tcPr>
            <w:tcW w:type="dxa" w:w="2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王一航</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OR4</w:t>
            </w:r>
          </w:p>
        </w:tc>
        <w:tc>
          <w:tcPr>
            <w:tcW w:type="dxa" w:w="5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Virtual street-view generation</w:t>
            </w:r>
          </w:p>
        </w:tc>
        <w:tc>
          <w:tcPr>
            <w:tcW w:type="dxa" w:w="2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廖霁松</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OR5</w:t>
            </w:r>
          </w:p>
        </w:tc>
        <w:tc>
          <w:tcPr>
            <w:tcW w:type="dxa" w:w="5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Path planning and path visualization</w:t>
            </w:r>
          </w:p>
        </w:tc>
        <w:tc>
          <w:tcPr>
            <w:tcW w:type="dxa" w:w="2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尤晟喧</w:t>
            </w:r>
          </w:p>
        </w:tc>
      </w:tr>
      <w:tr>
        <w:tc>
          <w:tcPr>
            <w:tcW w:type="dxa" w:w="19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Report and Testing</w:t>
            </w:r>
          </w:p>
        </w:tc>
        <w:tc>
          <w:tcPr>
            <w:tcW w:type="dxa" w:w="516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Technical report preparation and local MATLAB testing</w:t>
            </w:r>
          </w:p>
        </w:tc>
        <w:tc>
          <w:tcPr>
            <w:tcW w:type="dxa" w:w="2300"/>
            <w:vAlign w:val="center"/>
            <w:tcMar>
              <w:top w:w="90" w:type="dxa"/>
              <w:start w:w="120" w:type="dxa"/>
              <w:bottom w:w="90" w:type="dxa"/>
              <w:end w:w="120" w:type="dxa"/>
            </w:tcMar>
          </w:tcPr>
          <w:p>
            <w:pPr>
              <w:spacing w:before="0" w:after="0" w:line="264" w:lineRule="auto"/>
            </w:pPr>
            <w:r/>
            <w:r>
              <w:rPr>
                <w:rFonts w:ascii="Calibri" w:hAnsi="Calibri" w:eastAsia="Microsoft YaHei"/>
                <w:b w:val="0"/>
                <w:color w:val="1C222B"/>
                <w:sz w:val="19"/>
              </w:rPr>
              <w:t>廖霁松</w:t>
            </w:r>
          </w:p>
        </w:tc>
      </w:tr>
    </w:tbl>
    <w:p/>
    <w:p>
      <w:pPr>
        <w:spacing w:before="320" w:after="160" w:line="264" w:lineRule="auto"/>
        <w:shd w:fill="2F3136"/>
      </w:pPr>
      <w:r>
        <w:rPr>
          <w:rFonts w:ascii="Calibri" w:hAnsi="Calibri" w:eastAsia="Microsoft YaHei"/>
          <w:b/>
          <w:color w:val="FFFFFF"/>
          <w:sz w:val="32"/>
        </w:rPr>
        <w:t>8. Limitations and Discussion</w:t>
      </w:r>
    </w:p>
    <w:p>
      <w:pPr>
        <w:spacing w:before="0" w:after="120" w:line="269" w:lineRule="auto"/>
      </w:pPr>
      <w:r>
        <w:rPr>
          <w:rFonts w:ascii="Calibri" w:hAnsi="Calibri" w:eastAsia="Microsoft YaHei"/>
          <w:color w:val="1C222B"/>
          <w:sz w:val="21"/>
        </w:rPr>
        <w:t>This section discusses the technical limitations and presentation style of each optional function. The project focuses on demonstrating UID interaction flow, geometric computation, and observable algorithmic results rather than building a complete real-world navigation or street-view system.</w:t>
      </w:r>
    </w:p>
    <w:p>
      <w:pPr>
        <w:spacing w:before="240" w:after="120" w:line="264" w:lineRule="auto"/>
        <w:shd w:fill="555A60"/>
      </w:pPr>
      <w:r>
        <w:rPr>
          <w:rFonts w:ascii="Calibri" w:hAnsi="Calibri" w:eastAsia="Microsoft YaHei"/>
          <w:b/>
          <w:color w:val="FFFFFF"/>
          <w:sz w:val="26"/>
        </w:rPr>
        <w:t>8.1 OR1 Limitations and Presentation</w:t>
      </w:r>
    </w:p>
    <w:p>
      <w:pPr>
        <w:spacing w:before="0" w:after="120" w:line="269" w:lineRule="auto"/>
      </w:pPr>
      <w:r>
        <w:rPr>
          <w:rFonts w:ascii="Calibri" w:hAnsi="Calibri" w:eastAsia="Microsoft YaHei"/>
          <w:color w:val="1C222B"/>
          <w:sz w:val="21"/>
        </w:rPr>
        <w:t>OR1 depends on MapForUI-路径绘制版2.jpg, where the road skeleton has already been manually marked in green. The system does not detect roads fully automatically from the original map. This approach is stable and consistent with the provided material, but if the green annotation contains breaks, color deviations, or incorrect marks, the extracted skeleton may also be affected. Keeping the largest connected component reduces noise but cannot automatically repair every annotation error.</w:t>
      </w:r>
    </w:p>
    <w:p>
      <w:pPr>
        <w:spacing w:before="0" w:after="120" w:line="269" w:lineRule="auto"/>
      </w:pPr>
      <w:r>
        <w:rPr>
          <w:rFonts w:ascii="Calibri" w:hAnsi="Calibri" w:eastAsia="Microsoft YaHei"/>
          <w:color w:val="1C222B"/>
          <w:sz w:val="21"/>
        </w:rPr>
        <w:t>For presentation, the skeleton is shown as a semi-transparent green overlay on the original map. A single button toggles it on and off, which lets the user directly see the road centerline used internally by distance calculation and path planning without modifying the original map image.</w:t>
      </w:r>
    </w:p>
    <w:p>
      <w:pPr>
        <w:spacing w:before="240" w:after="120" w:line="264" w:lineRule="auto"/>
        <w:shd w:fill="555A60"/>
      </w:pPr>
      <w:r>
        <w:rPr>
          <w:rFonts w:ascii="Calibri" w:hAnsi="Calibri" w:eastAsia="Microsoft YaHei"/>
          <w:b/>
          <w:color w:val="FFFFFF"/>
          <w:sz w:val="26"/>
        </w:rPr>
        <w:t>8.2 OR2 Limitations and Presentation</w:t>
      </w:r>
    </w:p>
    <w:p>
      <w:pPr>
        <w:spacing w:before="0" w:after="120" w:line="269" w:lineRule="auto"/>
      </w:pPr>
      <w:r>
        <w:rPr>
          <w:rFonts w:ascii="Calibri" w:hAnsi="Calibri" w:eastAsia="Microsoft YaHei"/>
          <w:color w:val="1C222B"/>
          <w:sz w:val="21"/>
        </w:rPr>
        <w:t>OR2 uses a circular region of radius 75 pixels around the selected IV and restricts magnification to 100%, 125%, 150%, 175%, and 200%. It supports local inspection of the IV area, but it is not a continuous global map zoom and does not change the coordinate system of the main map.</w:t>
      </w:r>
    </w:p>
    <w:p>
      <w:pPr>
        <w:spacing w:before="0" w:after="120" w:line="269" w:lineRule="auto"/>
      </w:pPr>
      <w:r>
        <w:rPr>
          <w:rFonts w:ascii="Calibri" w:hAnsi="Calibri" w:eastAsia="Microsoft YaHei"/>
          <w:color w:val="1C222B"/>
          <w:sz w:val="21"/>
        </w:rPr>
        <w:t>The implementation composites the map and IVs into the local circular crop before scaling, so IVs are enlarged together with the map. If the IV is close to the map boundary, the circular region may include blank outside-map areas. The magnifier is only a visual overlay and is not used by road detection or path planning.</w:t>
      </w:r>
    </w:p>
    <w:p>
      <w:pPr>
        <w:spacing w:before="240" w:after="120" w:line="264" w:lineRule="auto"/>
        <w:shd w:fill="555A60"/>
      </w:pPr>
      <w:r>
        <w:rPr>
          <w:rFonts w:ascii="Calibri" w:hAnsi="Calibri" w:eastAsia="Microsoft YaHei"/>
          <w:b/>
          <w:color w:val="FFFFFF"/>
          <w:sz w:val="26"/>
        </w:rPr>
        <w:t>8.3 OR3 Limitations and Presentation</w:t>
      </w:r>
    </w:p>
    <w:p>
      <w:pPr>
        <w:spacing w:before="0" w:after="120" w:line="269" w:lineRule="auto"/>
      </w:pPr>
      <w:r>
        <w:rPr>
          <w:rFonts w:ascii="Calibri" w:hAnsi="Calibri" w:eastAsia="Microsoft YaHei"/>
          <w:color w:val="1C222B"/>
          <w:sz w:val="21"/>
        </w:rPr>
        <w:t>OR3 estimates IV heading from the principal direction of nearby road-skeleton points. This works well on straight roads and smooth curves, but at intersections, roundabouts, or dense junctions, nearby points may contain multiple directions, so the estimated heading may not match the user's expected driving direction.</w:t>
      </w:r>
    </w:p>
    <w:p>
      <w:pPr>
        <w:spacing w:before="0" w:after="120" w:line="269" w:lineRule="auto"/>
      </w:pPr>
      <w:r>
        <w:rPr>
          <w:rFonts w:ascii="Calibri" w:hAnsi="Calibri" w:eastAsia="Microsoft YaHei"/>
          <w:color w:val="1C222B"/>
          <w:sz w:val="21"/>
        </w:rPr>
        <w:t>In the main map, each IV is shown as a rectangle with a triangular heading marker. The heading-up view is presented in a separate pop-up window centered on the selected IV. This view demonstrates that the selected IV's head points upward, but it does not rotate or alter the main map itself.</w:t>
      </w:r>
    </w:p>
    <w:p>
      <w:pPr>
        <w:spacing w:before="240" w:after="120" w:line="264" w:lineRule="auto"/>
        <w:shd w:fill="555A60"/>
      </w:pPr>
      <w:r>
        <w:rPr>
          <w:rFonts w:ascii="Calibri" w:hAnsi="Calibri" w:eastAsia="Microsoft YaHei"/>
          <w:b/>
          <w:color w:val="FFFFFF"/>
          <w:sz w:val="26"/>
        </w:rPr>
        <w:t>8.4 OR4 Limitations and Presentation</w:t>
      </w:r>
    </w:p>
    <w:p>
      <w:pPr>
        <w:spacing w:before="0" w:after="120" w:line="269" w:lineRule="auto"/>
      </w:pPr>
      <w:r>
        <w:rPr>
          <w:rFonts w:ascii="Calibri" w:hAnsi="Calibri" w:eastAsia="Microsoft YaHei"/>
          <w:color w:val="1C222B"/>
          <w:sz w:val="21"/>
        </w:rPr>
        <w:t>OR4 does not generate a real 3D street view. It performs a perspective transformation of a top-down map image. Since the source map has no building height, facade texture, occlusion, or true camera imagery, the result should be interpreted as a pseudo street view of the ground-plane map texture.</w:t>
      </w:r>
    </w:p>
    <w:p>
      <w:pPr>
        <w:spacing w:before="0" w:after="120" w:line="269" w:lineRule="auto"/>
      </w:pPr>
      <w:r>
        <w:rPr>
          <w:rFonts w:ascii="Calibri" w:hAnsi="Calibri" w:eastAsia="Microsoft YaHei"/>
          <w:color w:val="1C222B"/>
          <w:sz w:val="21"/>
        </w:rPr>
        <w:t>The user can input an integer pitch angle from 0 to 90 degrees. The camera height is fixed at 10 meters, and the camera heading is automatically determined from the local road direction. Small pitch angles produce a more stretched, near-horizontal view and may map many pixels outside the map. Larger pitch angles look closer to a local top-down view and have weaker perspective effect.</w:t>
      </w:r>
    </w:p>
    <w:p>
      <w:pPr>
        <w:spacing w:before="0" w:after="120" w:line="269" w:lineRule="auto"/>
      </w:pPr>
      <w:r>
        <w:rPr>
          <w:rFonts w:ascii="Calibri" w:hAnsi="Calibri" w:eastAsia="Microsoft YaHei"/>
          <w:color w:val="1C222B"/>
          <w:sz w:val="21"/>
        </w:rPr>
        <w:t>The virtual street view is displayed in a separate window with camera position, height, pitch, and heading information. This keeps the OR4 result independent from the main UI interactions such as IV editing, magnification, and path planning.</w:t>
      </w:r>
    </w:p>
    <w:p>
      <w:pPr>
        <w:spacing w:before="240" w:after="120" w:line="264" w:lineRule="auto"/>
        <w:shd w:fill="555A60"/>
      </w:pPr>
      <w:r>
        <w:rPr>
          <w:rFonts w:ascii="Calibri" w:hAnsi="Calibri" w:eastAsia="Microsoft YaHei"/>
          <w:b/>
          <w:color w:val="FFFFFF"/>
          <w:sz w:val="26"/>
        </w:rPr>
        <w:t>8.5 OR5 Limitations and Presentation</w:t>
      </w:r>
    </w:p>
    <w:p>
      <w:pPr>
        <w:spacing w:before="0" w:after="120" w:line="269" w:lineRule="auto"/>
      </w:pPr>
      <w:r>
        <w:rPr>
          <w:rFonts w:ascii="Calibri" w:hAnsi="Calibri" w:eastAsia="Microsoft YaHei"/>
          <w:color w:val="1C222B"/>
          <w:sz w:val="21"/>
        </w:rPr>
        <w:t>OR5 plans paths on the road-skeleton pixel graph, so the accuracy depends on skeleton quality and map resolution. Road width, lane direction, obstacles, road hierarchy, and traffic rules are not modeled. At complex intersections or roundabouts, the path is the mathematical shortest route on the skeleton graph and may not be identical to a real vehicle route.</w:t>
      </w:r>
    </w:p>
    <w:p>
      <w:pPr>
        <w:spacing w:before="0" w:after="120" w:line="269" w:lineRule="auto"/>
      </w:pPr>
      <w:r>
        <w:rPr>
          <w:rFonts w:ascii="Calibri" w:hAnsi="Calibri" w:eastAsia="Microsoft YaHei"/>
          <w:color w:val="1C222B"/>
          <w:sz w:val="21"/>
        </w:rPr>
        <w:t>For presentation, the system connects the clicked start/end points to their nearest road points and draws the shortest road route as a thick line. Multiple paths can be displayed at the same time using different colors. The Clear Paths button removes all path displays directly.</w:t>
      </w:r>
    </w:p>
    <w:p>
      <w:pPr>
        <w:spacing w:before="320" w:after="160" w:line="264" w:lineRule="auto"/>
        <w:shd w:fill="2F3136"/>
      </w:pPr>
      <w:r>
        <w:rPr>
          <w:rFonts w:ascii="Calibri" w:hAnsi="Calibri" w:eastAsia="Microsoft YaHei"/>
          <w:b/>
          <w:color w:val="FFFFFF"/>
          <w:sz w:val="32"/>
        </w:rPr>
        <w:t>9. Conclusion</w:t>
      </w:r>
    </w:p>
    <w:p>
      <w:pPr>
        <w:spacing w:before="0" w:after="120" w:line="269" w:lineRule="auto"/>
      </w:pPr>
      <w:r>
        <w:rPr>
          <w:rFonts w:ascii="Calibri" w:hAnsi="Calibri" w:eastAsia="Microsoft YaHei"/>
          <w:color w:val="1C222B"/>
          <w:sz w:val="21"/>
        </w:rPr>
        <w:t>This project implements a MATLAB-based Intelligent Navigation UI. The system constructs a road skeleton from the map material and uses it to support IV management, road-direction estimation, local visualization, virtual street view, and path planning. By combining UI controls with computational geometry, projection geometry, and graph search, the project demonstrates a complete implementation path from algorithms to an interactive user interface.</w:t>
      </w:r>
    </w:p>
    <w:p>
      <w:pPr>
        <w:spacing w:before="0" w:after="120" w:line="269" w:lineRule="auto"/>
      </w:pPr>
      <w:r>
        <w:rPr>
          <w:rFonts w:ascii="Calibri" w:hAnsi="Calibri" w:eastAsia="Microsoft YaHei"/>
          <w:color w:val="1C222B"/>
          <w:sz w:val="21"/>
        </w:rPr>
        <w:t>The final system can be launched directly through main.m, and the user can complete all operations inside the UI. It satisfies the project requirements for main-script startup, automatic map display, road-constrained interaction, IV visualization, and optional-function demonstration.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A626E"/>
        <w:sz w:val="17"/>
      </w:rPr>
      <w:t>UID Course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color w:val="5A626E"/>
        <w:sz w:val="17"/>
      </w:rPr>
      <w:t>UID Intelligent Navigation UI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