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spacing w:line="400" w:lineRule="exact"/>
        <w:jc w:val="left"/>
        <w:rPr>
          <w:rFonts w:hint="eastAsia" w:ascii="华文楷体" w:hAnsi="华文楷体" w:eastAsia="华文楷体" w:cs="宋体"/>
          <w:color w:val="000000"/>
          <w:kern w:val="0"/>
          <w:sz w:val="28"/>
          <w:szCs w:val="28"/>
        </w:rPr>
      </w:pPr>
      <w:bookmarkStart w:id="0" w:name="_GoBack"/>
      <w:bookmarkEnd w:id="0"/>
      <w:r>
        <w:rPr>
          <w:rFonts w:hint="eastAsia" w:ascii="楷体_GB2312" w:eastAsia="楷体_GB2312"/>
          <w:b/>
        </w:rPr>
        <w:t>附件</w:t>
      </w:r>
      <w:r>
        <w:rPr>
          <w:rFonts w:hint="eastAsia" w:ascii="楷体_GB2312" w:eastAsia="楷体_GB2312"/>
          <w:b/>
          <w:lang w:val="en-US" w:eastAsia="zh-CN"/>
        </w:rPr>
        <w:t>3</w:t>
      </w:r>
      <w:r>
        <w:rPr>
          <w:rFonts w:hint="eastAsia" w:ascii="楷体_GB2312" w:eastAsia="楷体_GB2312"/>
          <w:b/>
        </w:rPr>
        <w:t>：</w:t>
      </w:r>
    </w:p>
    <w:p>
      <w:pPr>
        <w:spacing w:before="240" w:line="480" w:lineRule="exact"/>
        <w:jc w:val="center"/>
        <w:rPr>
          <w:rFonts w:hint="eastAsia" w:ascii="黑体" w:hAnsi="华文楷体" w:eastAsia="黑体"/>
          <w:b/>
          <w:sz w:val="28"/>
          <w:szCs w:val="28"/>
        </w:rPr>
      </w:pPr>
      <w:r>
        <w:rPr>
          <w:rFonts w:hint="eastAsia" w:ascii="黑体" w:hAnsi="华文楷体" w:eastAsia="黑体"/>
          <w:b/>
          <w:sz w:val="28"/>
          <w:szCs w:val="28"/>
        </w:rPr>
        <w:t>《</w:t>
      </w:r>
      <w:r>
        <w:rPr>
          <w:rFonts w:hint="eastAsia" w:ascii="黑体" w:hAnsi="华文楷体" w:eastAsia="黑体" w:cs="宋体"/>
          <w:b/>
          <w:kern w:val="0"/>
          <w:sz w:val="28"/>
          <w:szCs w:val="28"/>
        </w:rPr>
        <w:t>习近平新时代中国特色社会主义思想概论</w:t>
      </w:r>
      <w:r>
        <w:rPr>
          <w:rFonts w:hint="eastAsia" w:ascii="黑体" w:hAnsi="华文楷体" w:eastAsia="黑体"/>
          <w:b/>
          <w:sz w:val="28"/>
          <w:szCs w:val="28"/>
        </w:rPr>
        <w:t>（下）》</w:t>
      </w:r>
    </w:p>
    <w:p>
      <w:pPr>
        <w:spacing w:after="360" w:line="480" w:lineRule="exact"/>
        <w:jc w:val="center"/>
        <w:rPr>
          <w:rFonts w:hint="eastAsia" w:ascii="黑体" w:hAnsi="华文楷体" w:eastAsia="黑体"/>
          <w:b/>
          <w:sz w:val="28"/>
          <w:szCs w:val="28"/>
          <w:lang w:eastAsia="zh-CN"/>
        </w:rPr>
      </w:pPr>
      <w:r>
        <w:rPr>
          <w:rFonts w:hint="eastAsia" w:ascii="黑体" w:hAnsi="华文楷体" w:eastAsia="黑体"/>
          <w:b/>
          <w:sz w:val="28"/>
          <w:szCs w:val="28"/>
        </w:rPr>
        <w:t>实践教学参考选题·202</w:t>
      </w:r>
      <w:r>
        <w:rPr>
          <w:rFonts w:hint="eastAsia" w:ascii="黑体" w:hAnsi="华文楷体" w:eastAsia="黑体"/>
          <w:b/>
          <w:sz w:val="28"/>
          <w:szCs w:val="28"/>
          <w:lang w:val="en-US" w:eastAsia="zh-CN"/>
        </w:rPr>
        <w:t>5</w:t>
      </w:r>
    </w:p>
    <w:p>
      <w:pPr>
        <w:numPr>
          <w:ilvl w:val="0"/>
          <w:numId w:val="1"/>
        </w:numPr>
        <w:tabs>
          <w:tab w:val="left" w:pos="1202"/>
        </w:tabs>
        <w:spacing w:line="440" w:lineRule="exact"/>
        <w:jc w:val="left"/>
        <w:rPr>
          <w:rFonts w:ascii="宋体" w:hAnsi="宋体"/>
          <w:sz w:val="24"/>
        </w:rPr>
      </w:pPr>
      <w:r>
        <w:rPr>
          <w:rFonts w:hint="eastAsia" w:ascii="宋体" w:hAnsi="宋体"/>
          <w:sz w:val="24"/>
        </w:rPr>
        <w:t>当代大学生学习贯彻党的二十大精神的现状及基本经验研究——基于××大学的调研</w:t>
      </w:r>
    </w:p>
    <w:p>
      <w:pPr>
        <w:numPr>
          <w:ilvl w:val="0"/>
          <w:numId w:val="1"/>
        </w:numPr>
        <w:tabs>
          <w:tab w:val="left" w:pos="1202"/>
        </w:tabs>
        <w:spacing w:line="440" w:lineRule="exact"/>
        <w:jc w:val="left"/>
        <w:rPr>
          <w:rFonts w:ascii="宋体" w:hAnsi="宋体"/>
          <w:sz w:val="24"/>
        </w:rPr>
      </w:pPr>
      <w:r>
        <w:rPr>
          <w:rFonts w:hint="eastAsia" w:ascii="宋体" w:hAnsi="宋体"/>
          <w:sz w:val="24"/>
        </w:rPr>
        <w:t>当代大学生对于习近平新时代中国特色社会主义思想的认同状况及对策研究 ——基于××大学的调研</w:t>
      </w:r>
    </w:p>
    <w:p>
      <w:pPr>
        <w:numPr>
          <w:ilvl w:val="0"/>
          <w:numId w:val="1"/>
        </w:numPr>
        <w:tabs>
          <w:tab w:val="left" w:pos="1202"/>
        </w:tabs>
        <w:spacing w:line="440" w:lineRule="exact"/>
        <w:jc w:val="left"/>
        <w:rPr>
          <w:rFonts w:hint="eastAsia" w:ascii="宋体" w:hAnsi="宋体"/>
          <w:sz w:val="24"/>
        </w:rPr>
      </w:pPr>
      <w:r>
        <w:rPr>
          <w:rFonts w:hint="eastAsia" w:ascii="宋体" w:hAnsi="宋体"/>
          <w:sz w:val="24"/>
        </w:rPr>
        <w:t>习近平新时代中国特色社会主义思想进社区（村镇、机关、企事业单位）的现状及策略研究</w:t>
      </w:r>
    </w:p>
    <w:p>
      <w:pPr>
        <w:numPr>
          <w:ilvl w:val="0"/>
          <w:numId w:val="1"/>
        </w:numPr>
        <w:tabs>
          <w:tab w:val="left" w:pos="1202"/>
        </w:tabs>
        <w:spacing w:line="440" w:lineRule="exact"/>
        <w:jc w:val="left"/>
        <w:rPr>
          <w:rFonts w:hint="eastAsia" w:ascii="宋体" w:hAnsi="宋体"/>
          <w:sz w:val="24"/>
        </w:rPr>
      </w:pPr>
      <w:r>
        <w:rPr>
          <w:rFonts w:hint="eastAsia" w:ascii="宋体" w:hAnsi="宋体"/>
          <w:sz w:val="24"/>
        </w:rPr>
        <w:t>“五位一体”总布局及“四个全面”战略布局思想进社区状况调查研究</w:t>
      </w:r>
    </w:p>
    <w:p>
      <w:pPr>
        <w:numPr>
          <w:ilvl w:val="0"/>
          <w:numId w:val="1"/>
        </w:numPr>
        <w:tabs>
          <w:tab w:val="left" w:pos="1202"/>
        </w:tabs>
        <w:spacing w:line="440" w:lineRule="exact"/>
        <w:jc w:val="left"/>
        <w:rPr>
          <w:rFonts w:hint="eastAsia" w:ascii="宋体" w:hAnsi="宋体"/>
          <w:sz w:val="24"/>
        </w:rPr>
      </w:pPr>
      <w:r>
        <w:rPr>
          <w:rFonts w:hint="eastAsia" w:ascii="宋体" w:hAnsi="宋体"/>
          <w:sz w:val="24"/>
        </w:rPr>
        <w:t>绿色发展理念与地区经济转型状况调查研究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创新发展理念与地区经济转型状况调查研究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共享发展理念与服务型政府建设调查研究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地方政府落实贯彻新发展理念状况调查研究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新型城镇化建设进程中的农民权益保障问题调查研究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现代化进程中的乡村生态状况调查研究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特色小镇典型案例调查研究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基层党组织与乡村振兴关系调查研究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专业大户、家庭农场、农民合作社、农业企业等与乡村振兴关系研究</w:t>
      </w:r>
    </w:p>
    <w:p>
      <w:pPr>
        <w:numPr>
          <w:ilvl w:val="0"/>
          <w:numId w:val="1"/>
        </w:numPr>
        <w:tabs>
          <w:tab w:val="left" w:pos="1202"/>
        </w:tabs>
        <w:spacing w:line="440" w:lineRule="exact"/>
        <w:rPr>
          <w:rFonts w:hint="eastAsia" w:ascii="宋体" w:hAnsi="宋体"/>
          <w:sz w:val="24"/>
        </w:rPr>
      </w:pPr>
      <w:r>
        <w:rPr>
          <w:rFonts w:hint="eastAsia" w:ascii="宋体" w:hAnsi="宋体"/>
          <w:sz w:val="24"/>
        </w:rPr>
        <w:t>农村电商发展状况调查研究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lang w:eastAsia="zh-CN"/>
        </w:rPr>
        <w:t>乡村振兴</w:t>
      </w:r>
      <w:r>
        <w:rPr>
          <w:rFonts w:hint="eastAsia" w:ascii="宋体" w:hAnsi="宋体"/>
          <w:sz w:val="24"/>
        </w:rPr>
        <w:t>典型案例调查研究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以工促农、以城带乡、工农互惠、城乡一体新型工农、城乡关系建设的典型调查研究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农村依法流转土地承包经营权问题的调查研究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推进现代农业发展的多种途径和多类模式典型调查</w:t>
      </w:r>
    </w:p>
    <w:p>
      <w:pPr>
        <w:numPr>
          <w:ilvl w:val="0"/>
          <w:numId w:val="1"/>
        </w:numPr>
        <w:tabs>
          <w:tab w:val="left" w:pos="1202"/>
        </w:tabs>
        <w:spacing w:line="440" w:lineRule="exact"/>
        <w:rPr>
          <w:rFonts w:hint="eastAsia" w:ascii="宋体" w:hAnsi="宋体"/>
          <w:sz w:val="24"/>
        </w:rPr>
      </w:pPr>
      <w:r>
        <w:rPr>
          <w:rFonts w:hint="eastAsia" w:ascii="宋体" w:hAnsi="宋体"/>
          <w:sz w:val="24"/>
        </w:rPr>
        <w:t>各地调整和优化农业产业结构的典型与经验调查研究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专业大户、家庭农场、农民合作社、农业企业等规模经营形式发展和创新的调查研究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推进产业转型升级、发展新兴产业的典型调查</w:t>
      </w:r>
    </w:p>
    <w:p>
      <w:pPr>
        <w:numPr>
          <w:ilvl w:val="0"/>
          <w:numId w:val="1"/>
        </w:numPr>
        <w:tabs>
          <w:tab w:val="left" w:pos="1202"/>
        </w:tabs>
        <w:spacing w:line="440" w:lineRule="exact"/>
        <w:rPr>
          <w:rFonts w:hint="eastAsia" w:ascii="宋体" w:hAnsi="宋体"/>
          <w:sz w:val="24"/>
        </w:rPr>
      </w:pPr>
      <w:r>
        <w:rPr>
          <w:rFonts w:hint="eastAsia" w:ascii="宋体" w:hAnsi="宋体"/>
          <w:sz w:val="24"/>
        </w:rPr>
        <w:t>扩大国内需求，刺激消费需求的实践和经验调查研究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发挥区位优势、推动老少边贫地区发展的调查研究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适应经济全球化新形势，构建开放型经济新体制的典型调查</w:t>
      </w:r>
    </w:p>
    <w:p>
      <w:pPr>
        <w:numPr>
          <w:ilvl w:val="0"/>
          <w:numId w:val="1"/>
        </w:numPr>
        <w:tabs>
          <w:tab w:val="left" w:pos="1202"/>
        </w:tabs>
        <w:spacing w:line="440" w:lineRule="exact"/>
        <w:rPr>
          <w:rFonts w:hint="eastAsia" w:ascii="宋体" w:hAnsi="宋体"/>
          <w:sz w:val="24"/>
        </w:rPr>
      </w:pPr>
      <w:r>
        <w:rPr>
          <w:rFonts w:hint="eastAsia" w:ascii="宋体" w:hAnsi="宋体"/>
          <w:sz w:val="24"/>
        </w:rPr>
        <w:t>21世纪我国企业“走出去”的典型调查</w:t>
      </w:r>
    </w:p>
    <w:p>
      <w:pPr>
        <w:numPr>
          <w:ilvl w:val="0"/>
          <w:numId w:val="1"/>
        </w:numPr>
        <w:tabs>
          <w:tab w:val="left" w:pos="1202"/>
        </w:tabs>
        <w:spacing w:line="440" w:lineRule="exact"/>
        <w:rPr>
          <w:rFonts w:hint="eastAsia" w:ascii="宋体" w:hAnsi="宋体"/>
          <w:sz w:val="24"/>
        </w:rPr>
      </w:pPr>
      <w:r>
        <w:rPr>
          <w:rFonts w:hint="eastAsia" w:ascii="宋体" w:hAnsi="宋体"/>
          <w:sz w:val="24"/>
        </w:rPr>
        <w:t>红色旅游与革命老区生产方式发展变化状况调查研究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地方红色文化资源融入学校思政课教学调查研究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“中国梦，我的梦”：××群体对“中国梦”的认同状况研究</w:t>
      </w:r>
    </w:p>
    <w:p>
      <w:pPr>
        <w:numPr>
          <w:ilvl w:val="0"/>
          <w:numId w:val="1"/>
        </w:numPr>
        <w:tabs>
          <w:tab w:val="left" w:pos="1202"/>
        </w:tabs>
        <w:spacing w:line="440" w:lineRule="exact"/>
        <w:rPr>
          <w:rFonts w:hint="eastAsia" w:ascii="宋体" w:hAnsi="宋体"/>
          <w:sz w:val="24"/>
        </w:rPr>
      </w:pPr>
      <w:r>
        <w:rPr>
          <w:rFonts w:hint="eastAsia" w:ascii="宋体" w:hAnsi="宋体"/>
          <w:sz w:val="24"/>
        </w:rPr>
        <w:t>当代大学生革命精神认同状况调查研究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社会主义核心价值观念认同状况调查研究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运用中华优秀传统文化推进社会主义核心价值观教育的实践与经验调查研究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进城务工人员子女受教育权保障调查分析</w:t>
      </w:r>
    </w:p>
    <w:p>
      <w:pPr>
        <w:numPr>
          <w:ilvl w:val="0"/>
          <w:numId w:val="1"/>
        </w:numPr>
        <w:tabs>
          <w:tab w:val="left" w:pos="1202"/>
        </w:tabs>
        <w:spacing w:line="440" w:lineRule="exact"/>
        <w:rPr>
          <w:rFonts w:hint="eastAsia" w:ascii="宋体" w:hAnsi="宋体"/>
          <w:sz w:val="24"/>
        </w:rPr>
      </w:pPr>
      <w:r>
        <w:rPr>
          <w:rFonts w:hint="eastAsia" w:ascii="宋体" w:hAnsi="宋体"/>
          <w:sz w:val="24"/>
          <w:lang w:eastAsia="zh-CN"/>
        </w:rPr>
        <w:t>有关乡村振兴中有关问题及对策分析</w:t>
      </w:r>
    </w:p>
    <w:p>
      <w:pPr>
        <w:numPr>
          <w:ilvl w:val="0"/>
          <w:numId w:val="1"/>
        </w:numPr>
        <w:tabs>
          <w:tab w:val="left" w:pos="1202"/>
        </w:tabs>
        <w:spacing w:line="440" w:lineRule="exact"/>
        <w:rPr>
          <w:rFonts w:ascii="宋体" w:hAnsi="宋体"/>
          <w:sz w:val="24"/>
        </w:rPr>
      </w:pPr>
      <w:r>
        <w:rPr>
          <w:rFonts w:hint="eastAsia" w:ascii="宋体" w:hAnsi="宋体"/>
          <w:sz w:val="24"/>
        </w:rPr>
        <w:t>关于农村留守儿童教育状况的调查——以××村为例城乡教育资源分配状况及其影响调查研究</w:t>
      </w:r>
    </w:p>
    <w:p>
      <w:pPr>
        <w:numPr>
          <w:ilvl w:val="0"/>
          <w:numId w:val="1"/>
        </w:numPr>
        <w:tabs>
          <w:tab w:val="left" w:pos="1202"/>
        </w:tabs>
        <w:spacing w:line="440" w:lineRule="exact"/>
        <w:rPr>
          <w:rFonts w:ascii="宋体" w:hAnsi="宋体"/>
          <w:sz w:val="24"/>
        </w:rPr>
      </w:pPr>
      <w:r>
        <w:rPr>
          <w:rFonts w:hint="eastAsia" w:ascii="宋体" w:hAnsi="宋体"/>
          <w:sz w:val="24"/>
        </w:rPr>
        <w:t>“00后”大学生宗教信仰调查研究</w:t>
      </w:r>
    </w:p>
    <w:p>
      <w:pPr>
        <w:numPr>
          <w:ilvl w:val="0"/>
          <w:numId w:val="1"/>
        </w:numPr>
        <w:tabs>
          <w:tab w:val="left" w:pos="1202"/>
        </w:tabs>
        <w:spacing w:line="440" w:lineRule="exact"/>
        <w:rPr>
          <w:rFonts w:ascii="宋体" w:hAnsi="宋体"/>
          <w:sz w:val="24"/>
        </w:rPr>
      </w:pPr>
      <w:r>
        <w:rPr>
          <w:rFonts w:hint="eastAsia" w:ascii="宋体" w:hAnsi="宋体"/>
          <w:sz w:val="24"/>
        </w:rPr>
        <w:t>“00后”大学生“慢就业”现状及对策研究</w:t>
      </w:r>
    </w:p>
    <w:p>
      <w:pPr>
        <w:numPr>
          <w:ilvl w:val="0"/>
          <w:numId w:val="1"/>
        </w:numPr>
        <w:tabs>
          <w:tab w:val="left" w:pos="1202"/>
        </w:tabs>
        <w:spacing w:line="440" w:lineRule="exact"/>
        <w:rPr>
          <w:rFonts w:ascii="宋体" w:hAnsi="宋体"/>
          <w:sz w:val="24"/>
        </w:rPr>
      </w:pPr>
      <w:r>
        <w:rPr>
          <w:rFonts w:hint="eastAsia" w:ascii="宋体" w:hAnsi="宋体"/>
          <w:sz w:val="24"/>
        </w:rPr>
        <w:t>青少年生命教育研究</w:t>
      </w:r>
    </w:p>
    <w:p>
      <w:pPr>
        <w:numPr>
          <w:ilvl w:val="0"/>
          <w:numId w:val="1"/>
        </w:numPr>
        <w:tabs>
          <w:tab w:val="left" w:pos="1202"/>
        </w:tabs>
        <w:spacing w:line="440" w:lineRule="exact"/>
        <w:rPr>
          <w:rFonts w:ascii="宋体" w:hAnsi="宋体"/>
          <w:sz w:val="24"/>
        </w:rPr>
      </w:pPr>
      <w:r>
        <w:rPr>
          <w:rFonts w:hint="eastAsia" w:ascii="宋体" w:hAnsi="宋体"/>
          <w:sz w:val="24"/>
        </w:rPr>
        <w:t>推进大中小学思想政治教育一体化建设研究</w:t>
      </w:r>
    </w:p>
    <w:p>
      <w:pPr>
        <w:numPr>
          <w:ilvl w:val="0"/>
          <w:numId w:val="1"/>
        </w:numPr>
        <w:tabs>
          <w:tab w:val="left" w:pos="1202"/>
        </w:tabs>
        <w:spacing w:line="440" w:lineRule="exact"/>
        <w:rPr>
          <w:rFonts w:ascii="宋体" w:hAnsi="宋体"/>
          <w:sz w:val="24"/>
        </w:rPr>
      </w:pPr>
      <w:r>
        <w:rPr>
          <w:rFonts w:hint="eastAsia" w:ascii="宋体" w:hAnsi="宋体"/>
          <w:sz w:val="24"/>
        </w:rPr>
        <w:t>大学微文化育人研究</w:t>
      </w:r>
    </w:p>
    <w:p>
      <w:pPr>
        <w:numPr>
          <w:ilvl w:val="0"/>
          <w:numId w:val="1"/>
        </w:numPr>
        <w:tabs>
          <w:tab w:val="left" w:pos="1202"/>
        </w:tabs>
        <w:spacing w:line="440" w:lineRule="exact"/>
        <w:rPr>
          <w:rFonts w:hint="eastAsia" w:ascii="宋体" w:hAnsi="宋体"/>
          <w:sz w:val="24"/>
        </w:rPr>
      </w:pPr>
      <w:r>
        <w:rPr>
          <w:rFonts w:hint="eastAsia" w:ascii="宋体" w:hAnsi="宋体"/>
          <w:sz w:val="24"/>
        </w:rPr>
        <w:t>虚拟教研室赋能学校思政课一体化建设研究</w:t>
      </w:r>
    </w:p>
    <w:p>
      <w:pPr>
        <w:numPr>
          <w:ilvl w:val="0"/>
          <w:numId w:val="1"/>
        </w:numPr>
        <w:tabs>
          <w:tab w:val="left" w:pos="1202"/>
        </w:tabs>
        <w:spacing w:line="440" w:lineRule="exact"/>
        <w:rPr>
          <w:rFonts w:hint="eastAsia" w:ascii="宋体" w:hAnsi="宋体"/>
          <w:sz w:val="24"/>
        </w:rPr>
      </w:pPr>
      <w:r>
        <w:rPr>
          <w:rFonts w:hint="eastAsia" w:ascii="宋体" w:hAnsi="宋体"/>
          <w:sz w:val="24"/>
        </w:rPr>
        <w:t>党员群体“四个自信”状况调查研究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党群关系现状调查研究</w:t>
      </w:r>
    </w:p>
    <w:p>
      <w:pPr>
        <w:numPr>
          <w:ilvl w:val="0"/>
          <w:numId w:val="1"/>
        </w:numPr>
        <w:tabs>
          <w:tab w:val="left" w:pos="1202"/>
        </w:tabs>
        <w:spacing w:line="440" w:lineRule="exact"/>
        <w:rPr>
          <w:rFonts w:hint="eastAsia" w:ascii="宋体" w:hAnsi="宋体"/>
          <w:sz w:val="24"/>
        </w:rPr>
      </w:pPr>
      <w:r>
        <w:rPr>
          <w:rFonts w:hint="eastAsia" w:ascii="宋体" w:hAnsi="宋体"/>
          <w:sz w:val="24"/>
        </w:rPr>
        <w:t>基层党组织建设状况调查研究</w:t>
      </w:r>
    </w:p>
    <w:p>
      <w:pPr>
        <w:numPr>
          <w:ilvl w:val="0"/>
          <w:numId w:val="1"/>
        </w:numPr>
        <w:tabs>
          <w:tab w:val="left" w:pos="1202"/>
        </w:tabs>
        <w:spacing w:line="440" w:lineRule="exact"/>
        <w:rPr>
          <w:rFonts w:ascii="宋体" w:hAnsi="宋体"/>
          <w:sz w:val="24"/>
        </w:rPr>
      </w:pPr>
      <w:r>
        <w:rPr>
          <w:rFonts w:hint="eastAsia" w:ascii="宋体" w:hAnsi="宋体"/>
          <w:sz w:val="24"/>
        </w:rPr>
        <w:t>新时代大学生党员群体理想信仰的状况及对策研究——基于××大学的调研</w:t>
      </w:r>
    </w:p>
    <w:p>
      <w:pPr>
        <w:numPr>
          <w:ilvl w:val="0"/>
          <w:numId w:val="1"/>
        </w:numPr>
        <w:tabs>
          <w:tab w:val="left" w:pos="1202"/>
        </w:tabs>
        <w:spacing w:line="440" w:lineRule="exact"/>
        <w:rPr>
          <w:rFonts w:ascii="宋体" w:hAnsi="宋体"/>
          <w:sz w:val="24"/>
        </w:rPr>
      </w:pPr>
      <w:r>
        <w:rPr>
          <w:rFonts w:hint="eastAsia" w:ascii="宋体" w:hAnsi="宋体"/>
          <w:sz w:val="24"/>
        </w:rPr>
        <w:t>当代大学生关于实现高水平科技自立自强的认识与实践研究</w:t>
      </w:r>
    </w:p>
    <w:p>
      <w:pPr>
        <w:numPr>
          <w:ilvl w:val="0"/>
          <w:numId w:val="1"/>
        </w:numPr>
        <w:tabs>
          <w:tab w:val="left" w:pos="1202"/>
        </w:tabs>
        <w:spacing w:line="440" w:lineRule="exact"/>
        <w:rPr>
          <w:rFonts w:ascii="宋体" w:hAnsi="宋体"/>
          <w:sz w:val="24"/>
        </w:rPr>
      </w:pPr>
      <w:r>
        <w:rPr>
          <w:rFonts w:hint="eastAsia" w:ascii="宋体" w:hAnsi="宋体"/>
          <w:sz w:val="24"/>
        </w:rPr>
        <w:t>当代大学生践行绿色发展理念的现状及其对策研究</w:t>
      </w:r>
    </w:p>
    <w:p>
      <w:pPr>
        <w:numPr>
          <w:ilvl w:val="0"/>
          <w:numId w:val="1"/>
        </w:numPr>
        <w:tabs>
          <w:tab w:val="left" w:pos="1202"/>
        </w:tabs>
        <w:spacing w:line="440" w:lineRule="exact"/>
        <w:rPr>
          <w:rFonts w:ascii="宋体" w:hAnsi="宋体"/>
          <w:sz w:val="24"/>
        </w:rPr>
      </w:pPr>
      <w:r>
        <w:rPr>
          <w:rFonts w:hint="eastAsia" w:ascii="宋体" w:hAnsi="宋体"/>
          <w:sz w:val="24"/>
        </w:rPr>
        <w:t>当代大学生学习践行中国式现代化的现状及基本经验研究</w:t>
      </w:r>
    </w:p>
    <w:p>
      <w:pPr>
        <w:numPr>
          <w:ilvl w:val="0"/>
          <w:numId w:val="1"/>
        </w:numPr>
        <w:tabs>
          <w:tab w:val="left" w:pos="1202"/>
        </w:tabs>
        <w:spacing w:line="440" w:lineRule="exact"/>
        <w:rPr>
          <w:rFonts w:ascii="宋体" w:hAnsi="宋体"/>
          <w:sz w:val="24"/>
        </w:rPr>
      </w:pPr>
      <w:r>
        <w:rPr>
          <w:rFonts w:hint="eastAsia" w:ascii="宋体" w:hAnsi="宋体"/>
          <w:sz w:val="24"/>
        </w:rPr>
        <w:t>当代大学生关于实现生态文明建设与经济高质量发展融合的认识与实践研究</w:t>
      </w:r>
    </w:p>
    <w:p>
      <w:pPr>
        <w:numPr>
          <w:ilvl w:val="0"/>
          <w:numId w:val="1"/>
        </w:numPr>
        <w:tabs>
          <w:tab w:val="left" w:pos="1202"/>
        </w:tabs>
        <w:spacing w:line="440" w:lineRule="exact"/>
        <w:rPr>
          <w:rFonts w:ascii="宋体" w:hAnsi="宋体"/>
          <w:sz w:val="24"/>
        </w:rPr>
      </w:pPr>
      <w:r>
        <w:rPr>
          <w:rFonts w:hint="eastAsia" w:ascii="宋体" w:hAnsi="宋体"/>
          <w:sz w:val="24"/>
        </w:rPr>
        <w:t>当代大学生关于新质生产力的认识现状研究</w:t>
      </w:r>
    </w:p>
    <w:p>
      <w:pPr>
        <w:numPr>
          <w:ilvl w:val="0"/>
          <w:numId w:val="1"/>
        </w:numPr>
        <w:tabs>
          <w:tab w:val="left" w:pos="1202"/>
        </w:tabs>
        <w:spacing w:line="440" w:lineRule="exact"/>
        <w:rPr>
          <w:rFonts w:ascii="宋体" w:hAnsi="宋体"/>
          <w:sz w:val="24"/>
        </w:rPr>
      </w:pPr>
      <w:r>
        <w:rPr>
          <w:rFonts w:hint="eastAsia" w:ascii="宋体" w:hAnsi="宋体"/>
          <w:sz w:val="24"/>
        </w:rPr>
        <w:t>关于社区居家养老状况调查——以××社区为例</w:t>
      </w:r>
    </w:p>
    <w:p>
      <w:pPr>
        <w:numPr>
          <w:ilvl w:val="0"/>
          <w:numId w:val="1"/>
        </w:numPr>
        <w:tabs>
          <w:tab w:val="left" w:pos="1202"/>
        </w:tabs>
        <w:spacing w:line="440" w:lineRule="exact"/>
        <w:rPr>
          <w:rFonts w:ascii="宋体" w:hAnsi="宋体"/>
          <w:sz w:val="24"/>
        </w:rPr>
      </w:pPr>
      <w:r>
        <w:rPr>
          <w:rFonts w:hint="eastAsia" w:ascii="宋体" w:hAnsi="宋体"/>
          <w:sz w:val="24"/>
        </w:rPr>
        <w:t>“微视频”赋能安徽红色文化资源融入高校思政课教学的创新路径研究</w:t>
      </w:r>
    </w:p>
    <w:p>
      <w:pPr>
        <w:numPr>
          <w:ilvl w:val="0"/>
          <w:numId w:val="1"/>
        </w:numPr>
        <w:tabs>
          <w:tab w:val="left" w:pos="1202"/>
        </w:tabs>
        <w:spacing w:line="440" w:lineRule="exact"/>
        <w:rPr>
          <w:rFonts w:ascii="宋体" w:hAnsi="宋体"/>
          <w:sz w:val="24"/>
        </w:rPr>
      </w:pPr>
      <w:r>
        <w:rPr>
          <w:rFonts w:hint="eastAsia" w:ascii="宋体" w:hAnsi="宋体"/>
          <w:sz w:val="24"/>
        </w:rPr>
        <w:t>基于“红色微视频”的翻转课堂教学模式创新研究</w:t>
      </w:r>
    </w:p>
    <w:p>
      <w:pPr>
        <w:numPr>
          <w:ilvl w:val="0"/>
          <w:numId w:val="1"/>
        </w:numPr>
        <w:tabs>
          <w:tab w:val="left" w:pos="1202"/>
        </w:tabs>
        <w:spacing w:line="440" w:lineRule="exact"/>
        <w:rPr>
          <w:rFonts w:ascii="宋体" w:hAnsi="宋体"/>
          <w:sz w:val="24"/>
        </w:rPr>
      </w:pPr>
      <w:r>
        <w:rPr>
          <w:rFonts w:hint="eastAsia" w:ascii="宋体" w:hAnsi="宋体"/>
          <w:sz w:val="24"/>
        </w:rPr>
        <w:t>皖籍科学家爱国主义精神融入课程思政的现状与成效研究——基于XX大学的调研</w:t>
      </w:r>
    </w:p>
    <w:p>
      <w:pPr>
        <w:numPr>
          <w:ilvl w:val="0"/>
          <w:numId w:val="1"/>
        </w:numPr>
        <w:tabs>
          <w:tab w:val="left" w:pos="1202"/>
        </w:tabs>
        <w:spacing w:line="440" w:lineRule="exact"/>
        <w:rPr>
          <w:rFonts w:ascii="宋体" w:hAnsi="宋体"/>
          <w:sz w:val="24"/>
        </w:rPr>
      </w:pPr>
      <w:r>
        <w:rPr>
          <w:rFonts w:hint="eastAsia" w:ascii="宋体" w:hAnsi="宋体"/>
          <w:sz w:val="24"/>
        </w:rPr>
        <w:t>乡村基层党组织践行中国式现代化的现状以及经验——基于XX乡村的实践调研</w:t>
      </w:r>
    </w:p>
    <w:p>
      <w:pPr>
        <w:numPr>
          <w:ilvl w:val="0"/>
          <w:numId w:val="1"/>
        </w:numPr>
        <w:tabs>
          <w:tab w:val="left" w:pos="1202"/>
        </w:tabs>
        <w:spacing w:line="440" w:lineRule="exact"/>
        <w:rPr>
          <w:rFonts w:ascii="宋体" w:hAnsi="宋体"/>
          <w:sz w:val="24"/>
        </w:rPr>
      </w:pPr>
      <w:r>
        <w:rPr>
          <w:rFonts w:hint="eastAsia" w:ascii="宋体" w:hAnsi="宋体"/>
          <w:sz w:val="24"/>
        </w:rPr>
        <w:t>当代大学生关于弘扬红色精神、传承红色基因的认识及其实践研究</w:t>
      </w:r>
    </w:p>
    <w:p>
      <w:pPr>
        <w:numPr>
          <w:ilvl w:val="0"/>
          <w:numId w:val="1"/>
        </w:numPr>
        <w:tabs>
          <w:tab w:val="left" w:pos="1202"/>
        </w:tabs>
        <w:spacing w:line="440" w:lineRule="exact"/>
        <w:rPr>
          <w:rFonts w:ascii="宋体" w:hAnsi="宋体"/>
          <w:sz w:val="24"/>
        </w:rPr>
      </w:pPr>
      <w:r>
        <w:rPr>
          <w:rFonts w:hint="eastAsia" w:ascii="宋体" w:hAnsi="宋体"/>
          <w:sz w:val="24"/>
        </w:rPr>
        <w:t>当代大学生关于防范网络意识形态风险的认识及实践研究</w:t>
      </w:r>
    </w:p>
    <w:p>
      <w:pPr>
        <w:numPr>
          <w:ilvl w:val="0"/>
          <w:numId w:val="1"/>
        </w:numPr>
        <w:tabs>
          <w:tab w:val="left" w:pos="1202"/>
        </w:tabs>
        <w:spacing w:line="440" w:lineRule="exact"/>
        <w:rPr>
          <w:rFonts w:ascii="宋体" w:hAnsi="宋体"/>
          <w:sz w:val="24"/>
        </w:rPr>
      </w:pPr>
      <w:r>
        <w:rPr>
          <w:rFonts w:hint="eastAsia" w:ascii="宋体" w:hAnsi="宋体"/>
          <w:sz w:val="24"/>
        </w:rPr>
        <w:t>科学家精神融入高校课程思政的体系建构与路径优化研究</w:t>
      </w:r>
    </w:p>
    <w:p>
      <w:pPr>
        <w:numPr>
          <w:ilvl w:val="0"/>
          <w:numId w:val="1"/>
        </w:numPr>
        <w:tabs>
          <w:tab w:val="left" w:pos="1202"/>
        </w:tabs>
        <w:spacing w:line="440" w:lineRule="exact"/>
        <w:rPr>
          <w:rFonts w:ascii="宋体" w:hAnsi="宋体"/>
          <w:sz w:val="24"/>
        </w:rPr>
      </w:pPr>
      <w:r>
        <w:rPr>
          <w:rFonts w:hint="eastAsia" w:ascii="宋体" w:hAnsi="宋体"/>
          <w:sz w:val="24"/>
        </w:rPr>
        <w:t>新时代大学生思政课获得感研究</w:t>
      </w:r>
    </w:p>
    <w:p>
      <w:pPr>
        <w:numPr>
          <w:ilvl w:val="0"/>
          <w:numId w:val="1"/>
        </w:numPr>
        <w:tabs>
          <w:tab w:val="left" w:pos="1202"/>
        </w:tabs>
        <w:spacing w:line="440" w:lineRule="exact"/>
        <w:rPr>
          <w:rFonts w:ascii="宋体" w:hAnsi="宋体"/>
          <w:sz w:val="24"/>
        </w:rPr>
      </w:pPr>
      <w:r>
        <w:rPr>
          <w:rFonts w:hint="eastAsia" w:ascii="宋体" w:hAnsi="宋体"/>
          <w:sz w:val="24"/>
        </w:rPr>
        <w:t>当代大学生网络安全意识状况及其提升路径研究</w:t>
      </w:r>
    </w:p>
    <w:p>
      <w:pPr>
        <w:numPr>
          <w:ilvl w:val="0"/>
          <w:numId w:val="1"/>
        </w:numPr>
        <w:tabs>
          <w:tab w:val="left" w:pos="1202"/>
        </w:tabs>
        <w:spacing w:line="440" w:lineRule="exact"/>
        <w:rPr>
          <w:rFonts w:ascii="宋体" w:hAnsi="宋体"/>
          <w:sz w:val="24"/>
        </w:rPr>
      </w:pPr>
      <w:r>
        <w:rPr>
          <w:rFonts w:hint="eastAsia" w:ascii="宋体" w:hAnsi="宋体"/>
          <w:sz w:val="24"/>
        </w:rPr>
        <w:t>当代大学生社会主义核心价值观培育路径研究</w:t>
      </w:r>
    </w:p>
    <w:p>
      <w:pPr>
        <w:numPr>
          <w:ilvl w:val="0"/>
          <w:numId w:val="1"/>
        </w:numPr>
        <w:tabs>
          <w:tab w:val="left" w:pos="1202"/>
        </w:tabs>
        <w:spacing w:line="440" w:lineRule="exact"/>
        <w:rPr>
          <w:rFonts w:ascii="宋体" w:hAnsi="宋体"/>
          <w:sz w:val="24"/>
        </w:rPr>
      </w:pPr>
      <w:r>
        <w:rPr>
          <w:rFonts w:hint="eastAsia" w:ascii="宋体" w:hAnsi="宋体"/>
          <w:sz w:val="24"/>
        </w:rPr>
        <w:t>新质生产力背景下大学生心理健康教育模式创新研究</w:t>
      </w:r>
    </w:p>
    <w:p>
      <w:pPr>
        <w:numPr>
          <w:ilvl w:val="0"/>
          <w:numId w:val="1"/>
        </w:numPr>
        <w:tabs>
          <w:tab w:val="left" w:pos="1202"/>
        </w:tabs>
        <w:spacing w:line="440" w:lineRule="exact"/>
        <w:rPr>
          <w:rFonts w:ascii="宋体" w:hAnsi="宋体"/>
          <w:sz w:val="24"/>
        </w:rPr>
      </w:pPr>
      <w:r>
        <w:rPr>
          <w:rFonts w:hint="eastAsia" w:ascii="宋体" w:hAnsi="宋体"/>
          <w:sz w:val="24"/>
        </w:rPr>
        <w:t>“微视频”融入习近平新时代中国特色社会主义思想概论课程的实践效能研究</w:t>
      </w:r>
    </w:p>
    <w:p>
      <w:pPr>
        <w:spacing w:line="440" w:lineRule="exact"/>
        <w:rPr>
          <w:rFonts w:ascii="宋体" w:hAnsi="宋体"/>
          <w:sz w:val="24"/>
        </w:rPr>
      </w:pPr>
    </w:p>
    <w:p>
      <w:pPr>
        <w:spacing w:line="440" w:lineRule="exact"/>
        <w:rPr>
          <w:rFonts w:hint="eastAsia" w:ascii="宋体" w:hAnsi="宋体"/>
          <w:sz w:val="24"/>
        </w:rPr>
      </w:pPr>
    </w:p>
    <w:p>
      <w:pPr>
        <w:spacing w:line="440" w:lineRule="exact"/>
        <w:ind w:firstLine="480" w:firstLineChars="200"/>
        <w:rPr>
          <w:rFonts w:hint="eastAsia" w:ascii="宋体" w:hAnsi="宋体"/>
          <w:sz w:val="24"/>
        </w:rPr>
      </w:pPr>
    </w:p>
    <w:p>
      <w:pPr>
        <w:spacing w:line="440" w:lineRule="exact"/>
        <w:ind w:firstLine="482" w:firstLineChars="200"/>
      </w:pPr>
      <w:r>
        <w:rPr>
          <w:rFonts w:hint="eastAsia" w:ascii="宋体" w:hAnsi="宋体"/>
          <w:b/>
          <w:sz w:val="24"/>
        </w:rPr>
        <w:t>说明</w:t>
      </w:r>
      <w:r>
        <w:rPr>
          <w:rFonts w:hint="eastAsia" w:ascii="宋体" w:hAnsi="宋体"/>
          <w:sz w:val="24"/>
        </w:rPr>
        <w:t>：上述选题仅供参考，学生可以围绕《习近平新时代中国特色社会主义思想概论（上）》教学内容，自选社会实践课题。</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535ACF"/>
    <w:multiLevelType w:val="multilevel"/>
    <w:tmpl w:val="53535ACF"/>
    <w:lvl w:ilvl="0" w:tentative="0">
      <w:start w:val="1"/>
      <w:numFmt w:val="decimal"/>
      <w:suff w:val="nothing"/>
      <w:lvlText w:val="%1."/>
      <w:lvlJc w:val="left"/>
      <w:pPr>
        <w:ind w:left="0" w:firstLine="567"/>
      </w:pPr>
      <w:rPr>
        <w:rFonts w:hint="eastAsia" w:ascii="Times New Roman" w:hAnsi="Times New Roman" w:eastAsia="宋体" w:cs="Times New Roman"/>
      </w:rPr>
    </w:lvl>
    <w:lvl w:ilvl="1" w:tentative="0">
      <w:start w:val="1"/>
      <w:numFmt w:val="lowerLetter"/>
      <w:lvlText w:val="%2)"/>
      <w:lvlJc w:val="left"/>
      <w:pPr>
        <w:tabs>
          <w:tab w:val="left" w:pos="1202"/>
        </w:tabs>
        <w:ind w:left="0" w:firstLine="0"/>
      </w:pPr>
      <w:rPr>
        <w:rFonts w:hint="eastAsia"/>
      </w:rPr>
    </w:lvl>
    <w:lvl w:ilvl="2" w:tentative="0">
      <w:start w:val="1"/>
      <w:numFmt w:val="lowerRoman"/>
      <w:lvlText w:val="%3."/>
      <w:lvlJc w:val="right"/>
      <w:pPr>
        <w:tabs>
          <w:tab w:val="left" w:pos="1202"/>
        </w:tabs>
        <w:ind w:left="0" w:firstLine="0"/>
      </w:pPr>
      <w:rPr>
        <w:rFonts w:hint="eastAsia"/>
      </w:rPr>
    </w:lvl>
    <w:lvl w:ilvl="3" w:tentative="0">
      <w:start w:val="1"/>
      <w:numFmt w:val="decimal"/>
      <w:lvlText w:val="%4."/>
      <w:lvlJc w:val="left"/>
      <w:pPr>
        <w:tabs>
          <w:tab w:val="left" w:pos="1202"/>
        </w:tabs>
        <w:ind w:left="0" w:firstLine="0"/>
      </w:pPr>
      <w:rPr>
        <w:rFonts w:hint="eastAsia"/>
      </w:rPr>
    </w:lvl>
    <w:lvl w:ilvl="4" w:tentative="0">
      <w:start w:val="1"/>
      <w:numFmt w:val="lowerLetter"/>
      <w:lvlText w:val="%5)"/>
      <w:lvlJc w:val="left"/>
      <w:pPr>
        <w:tabs>
          <w:tab w:val="left" w:pos="1202"/>
        </w:tabs>
        <w:ind w:left="0" w:firstLine="0"/>
      </w:pPr>
      <w:rPr>
        <w:rFonts w:hint="eastAsia"/>
      </w:rPr>
    </w:lvl>
    <w:lvl w:ilvl="5" w:tentative="0">
      <w:start w:val="1"/>
      <w:numFmt w:val="lowerRoman"/>
      <w:lvlText w:val="%6."/>
      <w:lvlJc w:val="right"/>
      <w:pPr>
        <w:tabs>
          <w:tab w:val="left" w:pos="1202"/>
        </w:tabs>
        <w:ind w:left="0" w:firstLine="0"/>
      </w:pPr>
      <w:rPr>
        <w:rFonts w:hint="eastAsia"/>
      </w:rPr>
    </w:lvl>
    <w:lvl w:ilvl="6" w:tentative="0">
      <w:start w:val="1"/>
      <w:numFmt w:val="decimal"/>
      <w:lvlText w:val="%7."/>
      <w:lvlJc w:val="left"/>
      <w:pPr>
        <w:tabs>
          <w:tab w:val="left" w:pos="1202"/>
        </w:tabs>
        <w:ind w:left="0" w:firstLine="0"/>
      </w:pPr>
      <w:rPr>
        <w:rFonts w:hint="eastAsia"/>
      </w:rPr>
    </w:lvl>
    <w:lvl w:ilvl="7" w:tentative="0">
      <w:start w:val="1"/>
      <w:numFmt w:val="lowerLetter"/>
      <w:lvlText w:val="%8)"/>
      <w:lvlJc w:val="left"/>
      <w:pPr>
        <w:tabs>
          <w:tab w:val="left" w:pos="1202"/>
        </w:tabs>
        <w:ind w:left="0" w:firstLine="0"/>
      </w:pPr>
      <w:rPr>
        <w:rFonts w:hint="eastAsia"/>
      </w:rPr>
    </w:lvl>
    <w:lvl w:ilvl="8" w:tentative="0">
      <w:start w:val="1"/>
      <w:numFmt w:val="lowerRoman"/>
      <w:lvlText w:val="%9."/>
      <w:lvlJc w:val="right"/>
      <w:pPr>
        <w:tabs>
          <w:tab w:val="left" w:pos="1202"/>
        </w:tabs>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D01" w:allStyles="1" w:customStyles="0" w:latentStyles="0" w:stylesInUse="0" w:headingStyles="0" w:numberingStyles="0" w:tableStyles="0" w:directFormattingOnRuns="1" w:directFormattingOnParagraphs="0" w:directFormattingOnNumbering="1" w:directFormattingOnTables="1" w:clearFormatting="1" w:top3HeadingStyles="1" w:visibleStyles="0" w:alternateStyleNames="0"/>
  <w:documentProtection w:enforcement="0"/>
  <w:defaultTabStop w:val="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VhMmNlODhmMTRlN2EwZGUxMTcyM2UyMGY1ZWM2YjkifQ=="/>
  </w:docVars>
  <w:rsids>
    <w:rsidRoot w:val="00194858"/>
    <w:rsid w:val="00194858"/>
    <w:rsid w:val="001B43EE"/>
    <w:rsid w:val="001D4FFC"/>
    <w:rsid w:val="001F41BD"/>
    <w:rsid w:val="00263C31"/>
    <w:rsid w:val="002C707C"/>
    <w:rsid w:val="0037252F"/>
    <w:rsid w:val="007232E7"/>
    <w:rsid w:val="007B6527"/>
    <w:rsid w:val="00950346"/>
    <w:rsid w:val="009832A4"/>
    <w:rsid w:val="009E68CE"/>
    <w:rsid w:val="00A4321F"/>
    <w:rsid w:val="00AD6963"/>
    <w:rsid w:val="00C31446"/>
    <w:rsid w:val="00D40346"/>
    <w:rsid w:val="00E828DD"/>
    <w:rsid w:val="00FD45D7"/>
    <w:rsid w:val="0BBC165D"/>
    <w:rsid w:val="0C6050C4"/>
    <w:rsid w:val="6DBB4055"/>
    <w:rsid w:val="6EE17CF7"/>
    <w:rsid w:val="7697637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character" w:customStyle="1" w:styleId="6">
    <w:name w:val="页脚 字符"/>
    <w:link w:val="2"/>
    <w:uiPriority w:val="0"/>
    <w:rPr>
      <w:rFonts w:ascii="Calibri" w:hAnsi="Calibri"/>
      <w:kern w:val="2"/>
      <w:sz w:val="18"/>
      <w:szCs w:val="18"/>
    </w:rPr>
  </w:style>
  <w:style w:type="character" w:customStyle="1" w:styleId="7">
    <w:name w:val="页眉 字符"/>
    <w:link w:val="3"/>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Pages>
  <Words>1532</Words>
  <Characters>1540</Characters>
  <Lines>11</Lines>
  <Paragraphs>3</Paragraphs>
  <TotalTime>0</TotalTime>
  <ScaleCrop>false</ScaleCrop>
  <LinksUpToDate>false</LinksUpToDate>
  <CharactersWithSpaces>1541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2019-06-06T01:14:00Z</dcterms:created>
  <dc:creator>news</dc:creator>
  <cp:lastModifiedBy>Akie_1607</cp:lastModifiedBy>
  <dcterms:modified xsi:type="dcterms:W3CDTF">2025-09-21T09:38:10Z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AAF0DE586C814E54920209E335D5351D</vt:lpwstr>
  </property>
</Properties>
</file>