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64" w:lineRule="auto"/>
        <w:jc w:val="center"/>
      </w:pPr>
      <w:r>
        <w:rPr>
          <w:rFonts w:ascii="Calibri" w:hAnsi="Calibri" w:eastAsia="Calibri"/>
          <w:b/>
          <w:i w:val="0"/>
          <w:color w:val="5A6469"/>
          <w:sz w:val="24"/>
        </w:rPr>
        <w:t>ISE 333: User Interface Development (Design)</w:t>
      </w:r>
    </w:p>
    <w:p>
      <w:pPr>
        <w:spacing w:after="120"/>
        <w:jc w:val="center"/>
      </w:pPr>
      <w:r>
        <w:rPr>
          <w:rFonts w:ascii="Calibri" w:hAnsi="Calibri" w:eastAsia="Calibri"/>
          <w:b/>
          <w:color w:val="14232D"/>
          <w:sz w:val="48"/>
        </w:rPr>
        <w:t>Technical Report</w:t>
      </w:r>
    </w:p>
    <w:p>
      <w:pPr>
        <w:spacing w:after="440"/>
        <w:jc w:val="center"/>
      </w:pPr>
      <w:r>
        <w:rPr>
          <w:rFonts w:ascii="Calibri" w:hAnsi="Calibri" w:eastAsia="Calibri"/>
          <w:b/>
          <w:color w:val="2E74B5"/>
          <w:sz w:val="36"/>
        </w:rPr>
        <w:t>An Intelligent Navigation UI</w:t>
      </w:r>
    </w:p>
    <w:p>
      <w:pPr>
        <w:spacing w:before="0" w:after="360" w:line="264" w:lineRule="auto"/>
        <w:jc w:val="center"/>
      </w:pPr>
      <w:r>
        <w:rPr>
          <w:rFonts w:ascii="Calibri" w:hAnsi="Calibri" w:eastAsia="Calibri"/>
          <w:b w:val="0"/>
          <w:i w:val="0"/>
          <w:color w:val="5A6469"/>
          <w:sz w:val="22"/>
        </w:rPr>
        <w:t>Spring 2026 | Instructor: Hao Li</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800"/>
        <w:gridCol w:w="7560"/>
      </w:tblGrid>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School</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Stony Brook University</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Main entry script</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main.m</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Implementation language</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MATLAB programmatic GUI with basic uicontrols and graphics</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Map asset</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MapForUI.jpg, 1404 x 803 pixels</w:t>
            </w:r>
          </w:p>
        </w:tc>
      </w:tr>
      <w:tr>
        <w:tc>
          <w:tcPr>
            <w:tcW w:type="dxa" w:w="1800"/>
            <w:vAlign w:val="center"/>
            <w:tcMar>
              <w:top w:w="80" w:type="dxa"/>
              <w:start w:w="120" w:type="dxa"/>
              <w:bottom w:w="80" w:type="dxa"/>
              <w:end w:w="120" w:type="dxa"/>
            </w:tcMar>
            <w:shd w:fill="E8EEF5"/>
          </w:tcPr>
          <w:p>
            <w:pPr>
              <w:spacing w:line="252" w:lineRule="auto" w:after="0"/>
            </w:pPr>
            <w:r>
              <w:rPr>
                <w:rFonts w:ascii="Calibri" w:hAnsi="Calibri"/>
                <w:sz w:val="19"/>
              </w:rPr>
              <w:t>Coordinate scale</w:t>
            </w:r>
          </w:p>
        </w:tc>
        <w:tc>
          <w:tcPr>
            <w:tcW w:type="dxa" w:w="7560"/>
            <w:vAlign w:val="center"/>
            <w:tcMar>
              <w:top w:w="80" w:type="dxa"/>
              <w:start w:w="120" w:type="dxa"/>
              <w:bottom w:w="80" w:type="dxa"/>
              <w:end w:w="120" w:type="dxa"/>
            </w:tcMar>
          </w:tcPr>
          <w:p>
            <w:pPr>
              <w:spacing w:line="252" w:lineRule="auto" w:after="0"/>
            </w:pPr>
            <w:r>
              <w:rPr>
                <w:rFonts w:ascii="Calibri" w:hAnsi="Calibri"/>
                <w:sz w:val="19"/>
              </w:rPr>
              <w:t>1 pixel represents 1.7 meters; real-world origin is the map lower-left corner</w:t>
            </w:r>
          </w:p>
        </w:tc>
      </w:tr>
      <w:tr>
        <w:tc>
          <w:tcPr>
            <w:tcW w:type="dxa" w:w="1800"/>
          </w:tcPr>
          <w:p>
            <w:pPr>
              <w:spacing w:line="252" w:lineRule="auto" w:after="0"/>
            </w:pPr>
            <w:r>
              <w:rPr>
                <w:rFonts w:ascii="Calibri" w:hAnsi="Calibri"/>
                <w:sz w:val="19"/>
              </w:rPr>
              <w:t>Group information</w:t>
            </w:r>
          </w:p>
        </w:tc>
        <w:tc>
          <w:tcPr>
            <w:tcW w:type="dxa" w:w="7560"/>
          </w:tcPr>
          <w:p>
            <w:pPr>
              <w:spacing w:line="252" w:lineRule="auto" w:after="0"/>
            </w:pPr>
            <w:r>
              <w:rPr>
                <w:rFonts w:ascii="Calibri" w:hAnsi="Calibri"/>
                <w:sz w:val="19"/>
              </w:rPr>
              <w:t>Group leader: You Shengxuan (R32314015); members 2-5: TBD.</w:t>
            </w:r>
          </w:p>
        </w:tc>
      </w:tr>
    </w:tbl>
    <w:p>
      <w:pPr>
        <w:spacing w:before="0" w:after="80" w:line="264" w:lineRule="auto"/>
      </w:pPr>
    </w:p>
    <w:p>
      <w:pPr>
        <w:spacing w:before="0" w:after="40" w:line="264" w:lineRule="auto"/>
      </w:pPr>
      <w:r>
        <w:rPr>
          <w:rFonts w:ascii="Calibri" w:hAnsi="Calibri" w:eastAsia="Calibri"/>
          <w:b/>
          <w:i w:val="0"/>
          <w:color w:val="14232D"/>
          <w:sz w:val="22"/>
        </w:rPr>
        <w:t>Submission note</w:t>
      </w:r>
    </w:p>
    <w:p>
      <w:pPr>
        <w:spacing w:before="0" w:after="160" w:line="264" w:lineRule="auto"/>
      </w:pPr>
      <w:r>
        <w:rPr>
          <w:rFonts w:ascii="Calibri" w:hAnsi="Calibri" w:eastAsia="Calibri"/>
          <w:b w:val="0"/>
          <w:i w:val="0"/>
          <w:color w:val="14232D"/>
          <w:sz w:val="22"/>
        </w:rPr>
        <w:t>The interface is launched by running main.m. After launch, map loading, inspection, IV management, measurement, rotation, skeleton extraction, street view, and path planning are all controlled through the GUI.</w:t>
      </w:r>
    </w:p>
    <w:p>
      <w:pPr>
        <w:spacing w:after="120"/>
      </w:pPr>
      <w:r>
        <w:br w:type="page"/>
      </w:r>
    </w:p>
    <w:p>
      <w:pPr>
        <w:pStyle w:val="Heading1"/>
        <w:spacing w:before="320" w:after="160"/>
      </w:pPr>
      <w:r>
        <w:rPr>
          <w:rFonts w:ascii="Calibri" w:hAnsi="Calibri" w:eastAsia="Calibri"/>
          <w:b/>
          <w:color w:val="2E74B5"/>
          <w:sz w:val="32"/>
        </w:rPr>
        <w:t>1. UID Idea and Design Strategy</w:t>
      </w:r>
    </w:p>
    <w:p>
      <w:pPr>
        <w:spacing w:before="0" w:after="120" w:line="264" w:lineRule="auto"/>
      </w:pPr>
      <w:r>
        <w:rPr>
          <w:rFonts w:ascii="Calibri" w:hAnsi="Calibri" w:eastAsia="Calibri"/>
          <w:b w:val="0"/>
          <w:i w:val="0"/>
          <w:color w:val="14232D"/>
          <w:sz w:val="22"/>
        </w:rPr>
        <w:t>The project implements a campus navigation UI for intelligent vehicles. The UI treats the campus map as the primary work surface: users click directly on the map, receive real-world coordinates, and manipulate IV, distance, trajectory, skeleton, local-view, and path-planning tasks through grouped controls.</w:t>
      </w:r>
    </w:p>
    <w:p>
      <w:pPr>
        <w:pStyle w:val="ListBullet"/>
        <w:spacing w:after="80" w:line="280" w:lineRule="auto"/>
        <w:ind w:left="720" w:hanging="360"/>
      </w:pPr>
      <w:r>
        <w:rPr>
          <w:rFonts w:ascii="Calibri" w:hAnsi="Calibri" w:eastAsia="Calibri"/>
          <w:color w:val="14232D"/>
          <w:sz w:val="22"/>
        </w:rPr>
        <w:t>Direct manipulation: the map, IVs, trajectories, skeletons, and paths remain continuously visible while the user works.</w:t>
      </w:r>
    </w:p>
    <w:p>
      <w:pPr>
        <w:pStyle w:val="ListBullet"/>
        <w:spacing w:after="80" w:line="280" w:lineRule="auto"/>
        <w:ind w:left="720" w:hanging="360"/>
      </w:pPr>
      <w:r>
        <w:rPr>
          <w:rFonts w:ascii="Calibri" w:hAnsi="Calibri" w:eastAsia="Calibri"/>
          <w:color w:val="14232D"/>
          <w:sz w:val="22"/>
        </w:rPr>
        <w:t>Consistency: similar tasks follow the same sequence: select a mode, click the map, read feedback, and observe the updated visualization.</w:t>
      </w:r>
    </w:p>
    <w:p>
      <w:pPr>
        <w:pStyle w:val="ListBullet"/>
        <w:spacing w:after="80" w:line="280" w:lineRule="auto"/>
        <w:ind w:left="720" w:hanging="360"/>
      </w:pPr>
      <w:r>
        <w:rPr>
          <w:rFonts w:ascii="Calibri" w:hAnsi="Calibri" w:eastAsia="Calibri"/>
          <w:color w:val="14232D"/>
          <w:sz w:val="22"/>
        </w:rPr>
        <w:t>Immediate feedback: the coordinate label, operation log, IV report list, error dialogs, and redrawn graphics show the result of each action.</w:t>
      </w:r>
    </w:p>
    <w:p>
      <w:pPr>
        <w:pStyle w:val="ListBullet"/>
        <w:spacing w:after="80" w:line="280" w:lineRule="auto"/>
        <w:ind w:left="720" w:hanging="360"/>
      </w:pPr>
      <w:r>
        <w:rPr>
          <w:rFonts w:ascii="Calibri" w:hAnsi="Calibri" w:eastAsia="Calibri"/>
          <w:color w:val="14232D"/>
          <w:sz w:val="22"/>
        </w:rPr>
        <w:t>Error prevention and recovery: IV loading validates road legality; invalid locations show an error without changing existing IVs.</w:t>
      </w:r>
    </w:p>
    <w:p>
      <w:pPr>
        <w:pStyle w:val="ListBullet"/>
        <w:spacing w:after="80" w:line="280" w:lineRule="auto"/>
        <w:ind w:left="720" w:hanging="360"/>
      </w:pPr>
      <w:r>
        <w:rPr>
          <w:rFonts w:ascii="Calibri" w:hAnsi="Calibri" w:eastAsia="Calibri"/>
          <w:color w:val="14232D"/>
          <w:sz w:val="22"/>
        </w:rPr>
        <w:t>Small vocabulary: controls use concrete terms such as Add IV, Remove IV, Distance, Trajectory, Rotate, Local, Path Plan, and Street View.</w:t>
      </w:r>
    </w:p>
    <w:p>
      <w:pPr>
        <w:pStyle w:val="Heading1"/>
        <w:spacing w:before="320" w:after="160"/>
      </w:pPr>
      <w:r>
        <w:rPr>
          <w:rFonts w:ascii="Calibri" w:hAnsi="Calibri" w:eastAsia="Calibri"/>
          <w:b/>
          <w:color w:val="2E74B5"/>
          <w:sz w:val="32"/>
        </w:rPr>
        <w:t>2. System Model</w:t>
      </w:r>
    </w:p>
    <w:p>
      <w:pPr>
        <w:pStyle w:val="Heading2"/>
        <w:spacing w:before="240" w:after="120"/>
      </w:pPr>
      <w:r>
        <w:rPr>
          <w:rFonts w:ascii="Calibri" w:hAnsi="Calibri" w:eastAsia="Calibri"/>
          <w:b/>
          <w:color w:val="2E74B5"/>
          <w:sz w:val="26"/>
        </w:rPr>
        <w:t>2.1 Coordinate Model</w:t>
      </w:r>
    </w:p>
    <w:p>
      <w:pPr>
        <w:spacing w:before="0" w:after="120" w:line="264" w:lineRule="auto"/>
      </w:pPr>
      <w:r>
        <w:rPr>
          <w:rFonts w:ascii="Calibri" w:hAnsi="Calibri" w:eastAsia="Calibri"/>
          <w:b w:val="0"/>
          <w:i w:val="0"/>
          <w:color w:val="14232D"/>
          <w:sz w:val="22"/>
        </w:rPr>
        <w:t>The source image is displayed in a real-world coordinate system. The lower-left map corner is (0, 0), the X axis grows to the right, and the Y axis grows upward. The conversion is:</w:t>
      </w:r>
    </w:p>
    <w:p>
      <w:pPr>
        <w:spacing w:before="0" w:after="160" w:line="264" w:lineRule="auto"/>
      </w:pPr>
      <w:r>
        <w:rPr>
          <w:rFonts w:ascii="Calibri" w:hAnsi="Calibri" w:eastAsia="Calibri"/>
          <w:b/>
          <w:i w:val="0"/>
          <w:color w:val="14232D"/>
          <w:sz w:val="22"/>
        </w:rPr>
        <w:t>X = pixel_x * 1.7; Y = (image_height - pixel_y) * 1.7</w:t>
      </w:r>
    </w:p>
    <w:p>
      <w:pPr>
        <w:pStyle w:val="Heading2"/>
        <w:spacing w:before="240" w:after="120"/>
      </w:pPr>
      <w:r>
        <w:rPr>
          <w:rFonts w:ascii="Calibri" w:hAnsi="Calibri" w:eastAsia="Calibri"/>
          <w:b/>
          <w:color w:val="2E74B5"/>
          <w:sz w:val="26"/>
        </w:rPr>
        <w:t>2.2 Road Model</w:t>
      </w:r>
    </w:p>
    <w:p>
      <w:pPr>
        <w:spacing w:before="0" w:after="120" w:line="264" w:lineRule="auto"/>
      </w:pPr>
      <w:r>
        <w:rPr>
          <w:rFonts w:ascii="Calibri" w:hAnsi="Calibri" w:eastAsia="Calibri"/>
          <w:b w:val="0"/>
          <w:i w:val="0"/>
          <w:color w:val="14232D"/>
          <w:sz w:val="22"/>
        </w:rPr>
        <w:t>Only modeled roads are navigable. The implementation uses a manually defined road centerline network with an explicit width for each segment. This supports three project needs: road-validity checking for IV loading, automatic IV orientation alignment, and graph-based shortest path planning without MATLAB graph/shortestpath built-ins.</w:t>
      </w:r>
    </w:p>
    <w:p>
      <w:pPr>
        <w:spacing w:after="120"/>
      </w:pPr>
      <w:r>
        <w:drawing>
          <wp:inline xmlns:a="http://schemas.openxmlformats.org/drawingml/2006/main" xmlns:pic="http://schemas.openxmlformats.org/drawingml/2006/picture">
            <wp:extent cx="5852160" cy="3347069"/>
            <wp:docPr id="1" name="Picture 1"/>
            <wp:cNvGraphicFramePr>
              <a:graphicFrameLocks noChangeAspect="1"/>
            </wp:cNvGraphicFramePr>
            <a:graphic>
              <a:graphicData uri="http://schemas.openxmlformats.org/drawingml/2006/picture">
                <pic:pic>
                  <pic:nvPicPr>
                    <pic:cNvPr id="0" name="RoadModelOverlay.png"/>
                    <pic:cNvPicPr/>
                  </pic:nvPicPr>
                  <pic:blipFill>
                    <a:blip r:embed="rId11"/>
                    <a:stretch>
                      <a:fillRect/>
                    </a:stretch>
                  </pic:blipFill>
                  <pic:spPr>
                    <a:xfrm>
                      <a:off x="0" y="0"/>
                      <a:ext cx="5852160" cy="3347069"/>
                    </a:xfrm>
                    <a:prstGeom prst="rect"/>
                  </pic:spPr>
                </pic:pic>
              </a:graphicData>
            </a:graphic>
          </wp:inline>
        </w:drawing>
      </w:r>
    </w:p>
    <w:p>
      <w:pPr>
        <w:spacing w:before="40" w:after="200" w:line="264" w:lineRule="auto"/>
        <w:jc w:val="center"/>
      </w:pPr>
      <w:r>
        <w:rPr>
          <w:rFonts w:ascii="Calibri" w:hAnsi="Calibri" w:eastAsia="Calibri"/>
          <w:b w:val="0"/>
          <w:i/>
          <w:color w:val="5A6469"/>
          <w:sz w:val="19"/>
        </w:rPr>
        <w:t>Figure 1. Road centerline model overlaid on the provided campus map.</w:t>
      </w:r>
    </w:p>
    <w:p>
      <w:pPr>
        <w:pStyle w:val="Heading2"/>
        <w:spacing w:before="240" w:after="120"/>
      </w:pPr>
      <w:r>
        <w:rPr>
          <w:rFonts w:ascii="Calibri" w:hAnsi="Calibri" w:eastAsia="Calibri"/>
          <w:b/>
          <w:color w:val="2E74B5"/>
          <w:sz w:val="26"/>
        </w:rPr>
        <w:t>2.3 IV Model</w:t>
      </w:r>
    </w:p>
    <w:p>
      <w:pPr>
        <w:spacing w:before="0" w:after="120" w:line="264" w:lineRule="auto"/>
      </w:pPr>
      <w:r>
        <w:rPr>
          <w:rFonts w:ascii="Calibri" w:hAnsi="Calibri" w:eastAsia="Calibri"/>
          <w:b w:val="0"/>
          <w:i w:val="0"/>
          <w:color w:val="14232D"/>
          <w:sz w:val="22"/>
        </w:rPr>
        <w:t>Each intelligent vehicle is represented as an 8 meter by 3 meter rectangle in real-world coordinates. A user-controlled visualization scale changes only the display size, not the coordinate system. Orientation is either entered manually in degrees or automatically aligned to the nearest road segment.</w:t>
      </w:r>
    </w:p>
    <w:p>
      <w:pPr>
        <w:pStyle w:val="Heading1"/>
        <w:spacing w:before="320" w:after="160"/>
      </w:pPr>
      <w:r>
        <w:rPr>
          <w:rFonts w:ascii="Calibri" w:hAnsi="Calibri" w:eastAsia="Calibri"/>
          <w:b/>
          <w:color w:val="2E74B5"/>
          <w:sz w:val="32"/>
        </w:rPr>
        <w:t>3. How to Run and Use the UI</w:t>
      </w:r>
    </w:p>
    <w:p>
      <w:pPr>
        <w:pStyle w:val="ListNumber"/>
        <w:spacing w:after="80" w:line="280" w:lineRule="auto"/>
        <w:ind w:left="720" w:hanging="360"/>
      </w:pPr>
      <w:r>
        <w:rPr>
          <w:rFonts w:ascii="Calibri" w:hAnsi="Calibri" w:eastAsia="Calibri"/>
          <w:color w:val="14232D"/>
          <w:sz w:val="22"/>
        </w:rPr>
        <w:t>Unzip the MATLAB scripts package and keep MapForUI.jpg in the same folder as main.m.</w:t>
      </w:r>
    </w:p>
    <w:p>
      <w:pPr>
        <w:pStyle w:val="ListNumber"/>
        <w:spacing w:after="80" w:line="280" w:lineRule="auto"/>
        <w:ind w:left="720" w:hanging="360"/>
      </w:pPr>
      <w:r>
        <w:rPr>
          <w:rFonts w:ascii="Calibri" w:hAnsi="Calibri" w:eastAsia="Calibri"/>
          <w:color w:val="14232D"/>
          <w:sz w:val="22"/>
        </w:rPr>
        <w:t>Open MATLAB, set the current folder to the unzipped project folder, and run main.m.</w:t>
      </w:r>
    </w:p>
    <w:p>
      <w:pPr>
        <w:pStyle w:val="ListNumber"/>
        <w:spacing w:after="80" w:line="280" w:lineRule="auto"/>
        <w:ind w:left="720" w:hanging="360"/>
      </w:pPr>
      <w:r>
        <w:rPr>
          <w:rFonts w:ascii="Calibri" w:hAnsi="Calibri" w:eastAsia="Calibri"/>
          <w:color w:val="14232D"/>
          <w:sz w:val="22"/>
        </w:rPr>
        <w:t>Use the GUI controls only after launch. The MATLAB command line is not needed for later operations.</w:t>
      </w:r>
    </w:p>
    <w:p>
      <w:pPr>
        <w:pStyle w:val="ListNumber"/>
        <w:spacing w:after="80" w:line="280" w:lineRule="auto"/>
        <w:ind w:left="720" w:hanging="360"/>
      </w:pPr>
      <w:r>
        <w:rPr>
          <w:rFonts w:ascii="Calibri" w:hAnsi="Calibri" w:eastAsia="Calibri"/>
          <w:color w:val="14232D"/>
          <w:sz w:val="22"/>
        </w:rPr>
        <w:t>Use Inspect mode for ordinary coordinate reading, or select a task mode before clicking the map.</w:t>
      </w:r>
    </w:p>
    <w:p>
      <w:pPr>
        <w:spacing w:after="120"/>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UILayout.png"/>
                    <pic:cNvPicPr/>
                  </pic:nvPicPr>
                  <pic:blipFill>
                    <a:blip r:embed="rId12"/>
                    <a:stretch>
                      <a:fillRect/>
                    </a:stretch>
                  </pic:blipFill>
                  <pic:spPr>
                    <a:xfrm>
                      <a:off x="0" y="0"/>
                      <a:ext cx="5852160" cy="3291840"/>
                    </a:xfrm>
                    <a:prstGeom prst="rect"/>
                  </pic:spPr>
                </pic:pic>
              </a:graphicData>
            </a:graphic>
          </wp:inline>
        </w:drawing>
      </w:r>
    </w:p>
    <w:p>
      <w:pPr>
        <w:spacing w:before="40" w:after="200" w:line="264" w:lineRule="auto"/>
        <w:jc w:val="center"/>
      </w:pPr>
      <w:r>
        <w:rPr>
          <w:rFonts w:ascii="Calibri" w:hAnsi="Calibri" w:eastAsia="Calibri"/>
          <w:b w:val="0"/>
          <w:i/>
          <w:color w:val="5A6469"/>
          <w:sz w:val="19"/>
        </w:rPr>
        <w:t>Figure 2. UI layout rationale: large map workspace, grouped control panel, status feedback, and operation log.</w:t>
      </w:r>
    </w:p>
    <w:p>
      <w:pPr>
        <w:pStyle w:val="Heading1"/>
        <w:spacing w:before="320" w:after="160"/>
      </w:pPr>
      <w:r>
        <w:rPr>
          <w:rFonts w:ascii="Calibri" w:hAnsi="Calibri" w:eastAsia="Calibri"/>
          <w:b/>
          <w:color w:val="2E74B5"/>
          <w:sz w:val="32"/>
        </w:rPr>
        <w:t>4. Functional Coverage</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900"/>
        <w:gridCol w:w="2700"/>
        <w:gridCol w:w="4760"/>
      </w:tblGrid>
      <w:tr>
        <w:trPr>
          <w:tblHeader w:val="true"/>
        </w:trPr>
        <w:tc>
          <w:tcPr>
            <w:tcW w:type="dxa" w:w="19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Requirement</w:t>
            </w:r>
          </w:p>
        </w:tc>
        <w:tc>
          <w:tcPr>
            <w:tcW w:type="dxa" w:w="27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User operation</w:t>
            </w:r>
          </w:p>
        </w:tc>
        <w:tc>
          <w:tcPr>
            <w:tcW w:type="dxa" w:w="47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Implementation evidence</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Launch by main script</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Run main.m.</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main.m adds the project folder to path and calls RunIntelligentNavigationUI.</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Load map</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Load Map.</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MapForUI.jpg is loaded with imread and displayed in metric axes.</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Click coordinate</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Click any point on the map in Inspect mode.</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coordinate label reports real-world X and Y in meters.</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Load IV</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Add IV by Click, then click a road.</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Nearest road validation checks whether the click falls inside road width.</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Invalid IV point</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Click outside modeled road while adding IV.</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UI shows an error dialog and leaves existing IVs unchanged.</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Adjust IV orientation</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Use IV angle or Auto align road before loading.</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Manual angle or nearest road segment angle is applied to the IV rectangle.</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Remove IV</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Select IV in popup, press Remove IV.</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Only the selected IV is deleted; other IVs remain.</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Report IV positions</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Report IVs.</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report list shows all IV IDs, X/Y positions, orientation, and scale.</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Two-point distance</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2-Point Distance and click two map points.</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Euclidean real-world distance is displayed in the log.</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Trajectory length</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Press Trajectory Start, click sequence, press Trajectory Finish.</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Polyline length is accumulated from clicked real-world points.</w:t>
            </w:r>
          </w:p>
        </w:tc>
      </w:tr>
      <w:tr>
        <w:tc>
          <w:tcPr>
            <w:tcW w:type="dxa" w:w="1900"/>
            <w:tcMar>
              <w:top w:w="80" w:type="dxa"/>
              <w:start w:w="120" w:type="dxa"/>
              <w:bottom w:w="80" w:type="dxa"/>
              <w:end w:w="120" w:type="dxa"/>
            </w:tcMar>
          </w:tcPr>
          <w:p>
            <w:pPr>
              <w:spacing w:after="0" w:line="252" w:lineRule="auto"/>
            </w:pPr>
            <w:r>
              <w:rPr>
                <w:rFonts w:ascii="Calibri" w:hAnsi="Calibri" w:eastAsia="Calibri"/>
                <w:color w:val="14232D"/>
                <w:sz w:val="19"/>
              </w:rPr>
              <w:t>Rotate map</w:t>
            </w:r>
          </w:p>
        </w:tc>
        <w:tc>
          <w:tcPr>
            <w:tcW w:type="dxa" w:w="2700"/>
            <w:tcMar>
              <w:top w:w="80" w:type="dxa"/>
              <w:start w:w="120" w:type="dxa"/>
              <w:bottom w:w="80" w:type="dxa"/>
              <w:end w:w="120" w:type="dxa"/>
            </w:tcMar>
          </w:tcPr>
          <w:p>
            <w:pPr>
              <w:spacing w:after="0" w:line="252" w:lineRule="auto"/>
            </w:pPr>
            <w:r>
              <w:rPr>
                <w:rFonts w:ascii="Calibri" w:hAnsi="Calibri" w:eastAsia="Calibri"/>
                <w:color w:val="14232D"/>
                <w:sz w:val="19"/>
              </w:rPr>
              <w:t>Enter Rotate deg and press Apply.</w:t>
            </w:r>
          </w:p>
        </w:tc>
        <w:tc>
          <w:tcPr>
            <w:tcW w:type="dxa" w:w="4760"/>
            <w:tcMar>
              <w:top w:w="80" w:type="dxa"/>
              <w:start w:w="120" w:type="dxa"/>
              <w:bottom w:w="80" w:type="dxa"/>
              <w:end w:w="120" w:type="dxa"/>
            </w:tcMar>
          </w:tcPr>
          <w:p>
            <w:pPr>
              <w:spacing w:after="0" w:line="252" w:lineRule="auto"/>
            </w:pPr>
            <w:r>
              <w:rPr>
                <w:rFonts w:ascii="Calibri" w:hAnsi="Calibri" w:eastAsia="Calibri"/>
                <w:color w:val="14232D"/>
                <w:sz w:val="19"/>
              </w:rPr>
              <w:t>The map and all overlays are redrawn with the specified rotation.</w:t>
            </w:r>
          </w:p>
        </w:tc>
      </w:tr>
    </w:tbl>
    <w:p>
      <w:pPr>
        <w:spacing w:before="0" w:after="80" w:line="264" w:lineRule="auto"/>
      </w:pPr>
    </w:p>
    <w:p>
      <w:pPr>
        <w:pStyle w:val="Heading1"/>
        <w:spacing w:before="320" w:after="160"/>
      </w:pPr>
      <w:r>
        <w:rPr>
          <w:rFonts w:ascii="Calibri" w:hAnsi="Calibri" w:eastAsia="Calibri"/>
          <w:b/>
          <w:color w:val="2E74B5"/>
          <w:sz w:val="32"/>
        </w:rPr>
        <w:t>5. Optional Requirements and Group Assignment</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150"/>
        <w:gridCol w:w="2050"/>
        <w:gridCol w:w="2100"/>
        <w:gridCol w:w="4060"/>
      </w:tblGrid>
      <w:tr>
        <w:trPr>
          <w:tblHeader w:val="true"/>
        </w:trPr>
        <w:tc>
          <w:tcPr>
            <w:tcW w:type="dxa" w:w="1150"/>
            <w:vAlign w:val="center"/>
            <w:tcMar>
              <w:top w:w="80" w:type="dxa"/>
              <w:start w:w="120" w:type="dxa"/>
              <w:bottom w:w="80" w:type="dxa"/>
              <w:end w:w="120" w:type="dxa"/>
            </w:tcMar>
            <w:shd w:fill="E8EEF5"/>
          </w:tcPr>
          <w:p>
            <w:pPr>
              <w:spacing w:line="252" w:lineRule="auto" w:after="0"/>
            </w:pPr>
            <w:r>
              <w:rPr>
                <w:rFonts w:ascii="Calibri" w:hAnsi="Calibri"/>
                <w:b/>
                <w:sz w:val="19"/>
              </w:rPr>
              <w:t>OR item</w:t>
            </w:r>
          </w:p>
        </w:tc>
        <w:tc>
          <w:tcPr>
            <w:tcW w:type="dxa" w:w="205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Scope</w:t>
            </w:r>
          </w:p>
        </w:tc>
        <w:tc>
          <w:tcPr>
            <w:tcW w:type="dxa" w:w="21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Assigned member</w:t>
            </w:r>
          </w:p>
        </w:tc>
        <w:tc>
          <w:tcPr>
            <w:tcW w:type="dxa" w:w="40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Delivered behavior</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1</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Road skeleton extraction</w:t>
            </w:r>
          </w:p>
        </w:tc>
        <w:tc>
          <w:tcPr>
            <w:tcW w:type="dxa" w:w="2100"/>
            <w:tcMar>
              <w:top w:w="80" w:type="dxa"/>
              <w:start w:w="120" w:type="dxa"/>
              <w:bottom w:w="80" w:type="dxa"/>
              <w:end w:w="120" w:type="dxa"/>
            </w:tcMar>
          </w:tcPr>
          <w:p>
            <w:pPr>
              <w:spacing w:line="252" w:lineRule="auto" w:after="0"/>
            </w:pPr>
            <w:r>
              <w:rPr>
                <w:rFonts w:ascii="Calibri" w:hAnsi="Calibri"/>
                <w:sz w:val="19"/>
              </w:rPr>
              <w:t>TBD Member 2</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Extract Skeleton mode lets users click road points; the skeleton and approximate attached road band can be visualized.</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2</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Scale and local visualization</w:t>
            </w:r>
          </w:p>
        </w:tc>
        <w:tc>
          <w:tcPr>
            <w:tcW w:type="dxa" w:w="2100"/>
            <w:tcMar>
              <w:top w:w="80" w:type="dxa"/>
              <w:start w:w="120" w:type="dxa"/>
              <w:bottom w:w="80" w:type="dxa"/>
              <w:end w:w="120" w:type="dxa"/>
            </w:tcMar>
          </w:tcPr>
          <w:p>
            <w:pPr>
              <w:spacing w:line="252" w:lineRule="auto" w:after="0"/>
            </w:pPr>
            <w:r>
              <w:rPr>
                <w:rFonts w:ascii="Calibri" w:hAnsi="Calibri"/>
                <w:sz w:val="19"/>
              </w:rPr>
              <w:t>TBD Member 3</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IV scale changes the rectangle size; Local view masks the map strictly to a circle centered on a selected IV with user-entered radius.</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3</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Automatic IV orientation and IV-up view</w:t>
            </w:r>
          </w:p>
        </w:tc>
        <w:tc>
          <w:tcPr>
            <w:tcW w:type="dxa" w:w="2100"/>
            <w:tcMar>
              <w:top w:w="80" w:type="dxa"/>
              <w:start w:w="120" w:type="dxa"/>
              <w:bottom w:w="80" w:type="dxa"/>
              <w:end w:w="120" w:type="dxa"/>
            </w:tcMar>
          </w:tcPr>
          <w:p>
            <w:pPr>
              <w:spacing w:line="252" w:lineRule="auto" w:after="0"/>
            </w:pPr>
            <w:r>
              <w:rPr>
                <w:rFonts w:ascii="Calibri" w:hAnsi="Calibri"/>
                <w:sz w:val="19"/>
              </w:rPr>
              <w:t>TBD Member 4</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Auto align road sets IV orientation from the closest road segment; IV Up rotates the map so the selected IV heads upward.</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4</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Virtual street view generation</w:t>
            </w:r>
          </w:p>
        </w:tc>
        <w:tc>
          <w:tcPr>
            <w:tcW w:type="dxa" w:w="2100"/>
            <w:tcMar>
              <w:top w:w="80" w:type="dxa"/>
              <w:start w:w="120" w:type="dxa"/>
              <w:bottom w:w="80" w:type="dxa"/>
              <w:end w:w="120" w:type="dxa"/>
            </w:tcMar>
          </w:tcPr>
          <w:p>
            <w:pPr>
              <w:spacing w:line="252" w:lineRule="auto" w:after="0"/>
            </w:pPr>
            <w:r>
              <w:rPr>
                <w:rFonts w:ascii="Calibri" w:hAnsi="Calibri"/>
                <w:sz w:val="19"/>
              </w:rPr>
              <w:t>TBD Member 5</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Street View mode generates a simplified road-facing scene for a clicked road point and displays snapped coordinates and heading.</w:t>
            </w:r>
          </w:p>
        </w:tc>
      </w:tr>
      <w:tr>
        <w:tc>
          <w:tcPr>
            <w:tcW w:type="dxa" w:w="1150"/>
            <w:tcMar>
              <w:top w:w="80" w:type="dxa"/>
              <w:start w:w="120" w:type="dxa"/>
              <w:bottom w:w="80" w:type="dxa"/>
              <w:end w:w="120" w:type="dxa"/>
            </w:tcMar>
          </w:tcPr>
          <w:p>
            <w:pPr>
              <w:spacing w:after="0" w:line="252" w:lineRule="auto"/>
            </w:pPr>
            <w:r>
              <w:rPr>
                <w:rFonts w:ascii="Calibri" w:hAnsi="Calibri" w:eastAsia="Calibri"/>
                <w:color w:val="14232D"/>
                <w:sz w:val="19"/>
              </w:rPr>
              <w:t>OR 5</w:t>
            </w:r>
          </w:p>
        </w:tc>
        <w:tc>
          <w:tcPr>
            <w:tcW w:type="dxa" w:w="2050"/>
            <w:tcMar>
              <w:top w:w="80" w:type="dxa"/>
              <w:start w:w="120" w:type="dxa"/>
              <w:bottom w:w="80" w:type="dxa"/>
              <w:end w:w="120" w:type="dxa"/>
            </w:tcMar>
          </w:tcPr>
          <w:p>
            <w:pPr>
              <w:spacing w:after="0" w:line="252" w:lineRule="auto"/>
            </w:pPr>
            <w:r>
              <w:rPr>
                <w:rFonts w:ascii="Calibri" w:hAnsi="Calibri" w:eastAsia="Calibri"/>
                <w:color w:val="14232D"/>
                <w:sz w:val="19"/>
              </w:rPr>
              <w:t>Path planning</w:t>
            </w:r>
          </w:p>
        </w:tc>
        <w:tc>
          <w:tcPr>
            <w:tcW w:type="dxa" w:w="2100"/>
            <w:tcMar>
              <w:top w:w="80" w:type="dxa"/>
              <w:start w:w="120" w:type="dxa"/>
              <w:bottom w:w="80" w:type="dxa"/>
              <w:end w:w="120" w:type="dxa"/>
            </w:tcMar>
          </w:tcPr>
          <w:p>
            <w:pPr>
              <w:spacing w:line="252" w:lineRule="auto" w:after="0"/>
            </w:pPr>
            <w:r>
              <w:rPr>
                <w:rFonts w:ascii="Calibri" w:hAnsi="Calibri"/>
                <w:sz w:val="19"/>
              </w:rPr>
              <w:t>You Shengxuan (R32314015) - group leader / integration lead</w:t>
            </w:r>
          </w:p>
        </w:tc>
        <w:tc>
          <w:tcPr>
            <w:tcW w:type="dxa" w:w="4060"/>
            <w:tcMar>
              <w:top w:w="80" w:type="dxa"/>
              <w:start w:w="120" w:type="dxa"/>
              <w:bottom w:w="80" w:type="dxa"/>
              <w:end w:w="120" w:type="dxa"/>
            </w:tcMar>
          </w:tcPr>
          <w:p>
            <w:pPr>
              <w:spacing w:after="0" w:line="252" w:lineRule="auto"/>
            </w:pPr>
            <w:r>
              <w:rPr>
                <w:rFonts w:ascii="Calibri" w:hAnsi="Calibri" w:eastAsia="Calibri"/>
                <w:color w:val="14232D"/>
                <w:sz w:val="19"/>
              </w:rPr>
              <w:t>Path Plan mode accepts two arbitrary map points, snaps them to closest road points, computes a shortest road path with custom Dijkstra, and visualizes it.</w:t>
            </w:r>
          </w:p>
        </w:tc>
      </w:tr>
    </w:tbl>
    <w:p>
      <w:pPr>
        <w:spacing w:before="0" w:after="80" w:line="264" w:lineRule="auto"/>
      </w:pPr>
    </w:p>
    <w:p>
      <w:pPr>
        <w:spacing w:before="0" w:after="120" w:line="264" w:lineRule="auto"/>
      </w:pPr>
      <w:r>
        <w:rPr>
          <w:rFonts w:ascii="Calibri" w:hAnsi="Calibri"/>
          <w:sz w:val="22"/>
        </w:rPr>
        <w:t>Before final submission, replace TBD Member 2-5 with actual group member names and IDs. You Shengxuan (R32314015) is the confirmed group leader and integration lead.</w:t>
      </w:r>
    </w:p>
    <w:p>
      <w:pPr>
        <w:pStyle w:val="Heading1"/>
        <w:spacing w:before="320" w:after="160"/>
      </w:pPr>
      <w:r>
        <w:rPr>
          <w:rFonts w:ascii="Calibri" w:hAnsi="Calibri" w:eastAsia="Calibri"/>
          <w:b/>
          <w:color w:val="2E74B5"/>
          <w:sz w:val="32"/>
        </w:rPr>
        <w:t>6. Design Details by Task</w:t>
      </w:r>
    </w:p>
    <w:p>
      <w:pPr>
        <w:pStyle w:val="Heading2"/>
        <w:spacing w:before="240" w:after="120"/>
      </w:pPr>
      <w:r>
        <w:rPr>
          <w:rFonts w:ascii="Calibri" w:hAnsi="Calibri" w:eastAsia="Calibri"/>
          <w:b/>
          <w:color w:val="2E74B5"/>
          <w:sz w:val="26"/>
        </w:rPr>
        <w:t>6.1 Map Interaction</w:t>
      </w:r>
    </w:p>
    <w:p>
      <w:pPr>
        <w:spacing w:before="0" w:after="120" w:line="264" w:lineRule="auto"/>
      </w:pPr>
      <w:r>
        <w:rPr>
          <w:rFonts w:ascii="Calibri" w:hAnsi="Calibri" w:eastAsia="Calibri"/>
          <w:b w:val="0"/>
          <w:i w:val="0"/>
          <w:color w:val="14232D"/>
          <w:sz w:val="22"/>
        </w:rPr>
        <w:t>The map is the center of interaction. Every click is transformed from display coordinates back into the unrotated metric map coordinate frame before any task logic runs. This keeps coordinate reporting, IV placement, distance measurement, and path planning consistent even after map rotation.</w:t>
      </w:r>
    </w:p>
    <w:p>
      <w:pPr>
        <w:pStyle w:val="Heading2"/>
        <w:spacing w:before="240" w:after="120"/>
      </w:pPr>
      <w:r>
        <w:rPr>
          <w:rFonts w:ascii="Calibri" w:hAnsi="Calibri" w:eastAsia="Calibri"/>
          <w:b/>
          <w:color w:val="2E74B5"/>
          <w:sz w:val="26"/>
        </w:rPr>
        <w:t>6.2 IV Loading and Road Legality</w:t>
      </w:r>
    </w:p>
    <w:p>
      <w:pPr>
        <w:spacing w:before="0" w:after="120" w:line="264" w:lineRule="auto"/>
      </w:pPr>
      <w:r>
        <w:rPr>
          <w:rFonts w:ascii="Calibri" w:hAnsi="Calibri" w:eastAsia="Calibri"/>
          <w:b w:val="0"/>
          <w:i w:val="0"/>
          <w:color w:val="14232D"/>
          <w:sz w:val="22"/>
        </w:rPr>
        <w:t>When the user clicks to load an IV, the UI projects the clicked point onto every road segment and finds the closest segment. The selected point is valid only when the distance to that segment is within half of the road width. A valid IV is snapped to the road centerline so the visual result is clean and predictable.</w:t>
      </w:r>
    </w:p>
    <w:p>
      <w:pPr>
        <w:pStyle w:val="Heading2"/>
        <w:spacing w:before="240" w:after="120"/>
      </w:pPr>
      <w:r>
        <w:rPr>
          <w:rFonts w:ascii="Calibri" w:hAnsi="Calibri" w:eastAsia="Calibri"/>
          <w:b/>
          <w:color w:val="2E74B5"/>
          <w:sz w:val="26"/>
        </w:rPr>
        <w:t>6.3 Path Planning</w:t>
      </w:r>
    </w:p>
    <w:p>
      <w:pPr>
        <w:spacing w:before="0" w:after="120" w:line="264" w:lineRule="auto"/>
      </w:pPr>
      <w:r>
        <w:rPr>
          <w:rFonts w:ascii="Calibri" w:hAnsi="Calibri" w:eastAsia="Calibri"/>
          <w:b w:val="0"/>
          <w:i w:val="0"/>
          <w:color w:val="14232D"/>
          <w:sz w:val="22"/>
        </w:rPr>
        <w:t>Path planning uses the same road network. Two clicked map points are snapped to their closest road points. Those snapped points are inserted into the road graph, then a custom Dijkstra procedure computes the shortest path. This avoids relying on MATLAB graph or shortestpath functions.</w:t>
      </w:r>
    </w:p>
    <w:p>
      <w:pPr>
        <w:pStyle w:val="Heading2"/>
        <w:spacing w:before="240" w:after="120"/>
      </w:pPr>
      <w:r>
        <w:rPr>
          <w:rFonts w:ascii="Calibri" w:hAnsi="Calibri" w:eastAsia="Calibri"/>
          <w:b/>
          <w:color w:val="2E74B5"/>
          <w:sz w:val="26"/>
        </w:rPr>
        <w:t>6.4 Local Circular View</w:t>
      </w:r>
    </w:p>
    <w:p>
      <w:pPr>
        <w:spacing w:before="0" w:after="120" w:line="264" w:lineRule="auto"/>
      </w:pPr>
      <w:r>
        <w:rPr>
          <w:rFonts w:ascii="Calibri" w:hAnsi="Calibri" w:eastAsia="Calibri"/>
          <w:b w:val="0"/>
          <w:i w:val="0"/>
          <w:color w:val="14232D"/>
          <w:sz w:val="22"/>
        </w:rPr>
        <w:t>Local visualization creates a circular mask in real-world coordinates. Pixels outside the specified radius are blanked, and the axes are limited to the selected IV center plus/minus the exact radius. This keeps the displayed local map consistent with the requested range.</w:t>
      </w:r>
    </w:p>
    <w:p>
      <w:pPr>
        <w:pStyle w:val="Heading1"/>
        <w:spacing w:before="320" w:after="160"/>
      </w:pPr>
      <w:r>
        <w:rPr>
          <w:rFonts w:ascii="Calibri" w:hAnsi="Calibri" w:eastAsia="Calibri"/>
          <w:b/>
          <w:color w:val="2E74B5"/>
          <w:sz w:val="32"/>
        </w:rPr>
        <w:t>7. Submission File List</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00"/>
        <w:gridCol w:w="5960"/>
      </w:tblGrid>
      <w:tr>
        <w:trPr>
          <w:tblHeader w:val="true"/>
        </w:trPr>
        <w:tc>
          <w:tcPr>
            <w:tcW w:type="dxa" w:w="34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File</w:t>
            </w:r>
          </w:p>
        </w:tc>
        <w:tc>
          <w:tcPr>
            <w:tcW w:type="dxa" w:w="59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Purpose</w:t>
            </w:r>
          </w:p>
        </w:tc>
      </w:tr>
      <w:tr>
        <w:tc>
          <w:tcPr>
            <w:tcW w:type="dxa" w:w="3400"/>
            <w:tcMar>
              <w:top w:w="80" w:type="dxa"/>
              <w:start w:w="120" w:type="dxa"/>
              <w:bottom w:w="80" w:type="dxa"/>
              <w:end w:w="120" w:type="dxa"/>
            </w:tcMar>
          </w:tcPr>
          <w:p>
            <w:pPr>
              <w:spacing w:line="252" w:lineRule="auto" w:after="0"/>
            </w:pPr>
            <w:r>
              <w:rPr>
                <w:rFonts w:ascii="Calibri" w:hAnsi="Calibri"/>
                <w:sz w:val="19"/>
              </w:rPr>
              <w:t>main.m</w:t>
            </w:r>
          </w:p>
        </w:tc>
        <w:tc>
          <w:tcPr>
            <w:tcW w:type="dxa" w:w="5960"/>
            <w:tcMar>
              <w:top w:w="80" w:type="dxa"/>
              <w:start w:w="120" w:type="dxa"/>
              <w:bottom w:w="80" w:type="dxa"/>
              <w:end w:w="120" w:type="dxa"/>
            </w:tcMar>
          </w:tcPr>
          <w:p>
            <w:pPr>
              <w:spacing w:line="252" w:lineRule="auto" w:after="0"/>
            </w:pPr>
            <w:r>
              <w:rPr>
                <w:rFonts w:ascii="Calibri" w:hAnsi="Calibri"/>
                <w:sz w:val="19"/>
              </w:rPr>
              <w:t>Main script required by the project. Run this file to launch the UI.</w:t>
            </w:r>
          </w:p>
        </w:tc>
      </w:tr>
      <w:tr>
        <w:tc>
          <w:tcPr>
            <w:tcW w:type="dxa" w:w="3400"/>
            <w:tcMar>
              <w:top w:w="80" w:type="dxa"/>
              <w:start w:w="120" w:type="dxa"/>
              <w:bottom w:w="80" w:type="dxa"/>
              <w:end w:w="120" w:type="dxa"/>
            </w:tcMar>
          </w:tcPr>
          <w:p>
            <w:pPr>
              <w:spacing w:line="252" w:lineRule="auto" w:after="0"/>
            </w:pPr>
            <w:r>
              <w:rPr>
                <w:rFonts w:ascii="Calibri" w:hAnsi="Calibri"/>
                <w:sz w:val="19"/>
              </w:rPr>
              <w:t>UI implementation</w:t>
            </w:r>
          </w:p>
        </w:tc>
        <w:tc>
          <w:tcPr>
            <w:tcW w:type="dxa" w:w="5960"/>
            <w:tcMar>
              <w:top w:w="80" w:type="dxa"/>
              <w:start w:w="120" w:type="dxa"/>
              <w:bottom w:w="80" w:type="dxa"/>
              <w:end w:w="120" w:type="dxa"/>
            </w:tcMar>
          </w:tcPr>
          <w:p>
            <w:pPr>
              <w:spacing w:line="252" w:lineRule="auto" w:after="0"/>
            </w:pPr>
            <w:r>
              <w:rPr>
                <w:rFonts w:ascii="Calibri" w:hAnsi="Calibri"/>
                <w:sz w:val="19"/>
              </w:rPr>
              <w:t>RunIntelligentNavigationUI.m contains UI creation, callbacks, road modeling, IV logic, measurement, optional functions, and custom shortest path code.</w:t>
            </w:r>
          </w:p>
        </w:tc>
      </w:tr>
      <w:tr>
        <w:tc>
          <w:tcPr>
            <w:tcW w:type="dxa" w:w="3400"/>
            <w:tcMar>
              <w:top w:w="80" w:type="dxa"/>
              <w:start w:w="120" w:type="dxa"/>
              <w:bottom w:w="80" w:type="dxa"/>
              <w:end w:w="120" w:type="dxa"/>
            </w:tcMar>
          </w:tcPr>
          <w:p>
            <w:pPr>
              <w:spacing w:line="252" w:lineRule="auto" w:after="0"/>
            </w:pPr>
            <w:r>
              <w:rPr>
                <w:rFonts w:ascii="Calibri" w:hAnsi="Calibri"/>
                <w:sz w:val="19"/>
              </w:rPr>
              <w:t>Map asset</w:t>
            </w:r>
          </w:p>
        </w:tc>
        <w:tc>
          <w:tcPr>
            <w:tcW w:type="dxa" w:w="5960"/>
            <w:tcMar>
              <w:top w:w="80" w:type="dxa"/>
              <w:start w:w="120" w:type="dxa"/>
              <w:bottom w:w="80" w:type="dxa"/>
              <w:end w:w="120" w:type="dxa"/>
            </w:tcMar>
          </w:tcPr>
          <w:p>
            <w:pPr>
              <w:spacing w:line="252" w:lineRule="auto" w:after="0"/>
            </w:pPr>
            <w:r>
              <w:rPr>
                <w:rFonts w:ascii="Calibri" w:hAnsi="Calibri"/>
                <w:sz w:val="19"/>
              </w:rPr>
              <w:t>MapForUI.jpg is the required map asset used by the UI.</w:t>
            </w:r>
          </w:p>
        </w:tc>
      </w:tr>
      <w:tr>
        <w:tc>
          <w:tcPr>
            <w:tcW w:type="dxa" w:w="3400"/>
            <w:tcMar>
              <w:top w:w="80" w:type="dxa"/>
              <w:start w:w="120" w:type="dxa"/>
              <w:bottom w:w="80" w:type="dxa"/>
              <w:end w:w="120" w:type="dxa"/>
            </w:tcMar>
          </w:tcPr>
          <w:p>
            <w:pPr>
              <w:spacing w:line="252" w:lineRule="auto" w:after="0"/>
            </w:pPr>
            <w:r>
              <w:rPr>
                <w:rFonts w:ascii="Calibri" w:hAnsi="Calibri"/>
                <w:sz w:val="19"/>
              </w:rPr>
              <w:t>Technical report</w:t>
            </w:r>
          </w:p>
        </w:tc>
        <w:tc>
          <w:tcPr>
            <w:tcW w:type="dxa" w:w="5960"/>
            <w:tcMar>
              <w:top w:w="80" w:type="dxa"/>
              <w:start w:w="120" w:type="dxa"/>
              <w:bottom w:w="80" w:type="dxa"/>
              <w:end w:w="120" w:type="dxa"/>
            </w:tcMar>
          </w:tcPr>
          <w:p>
            <w:pPr>
              <w:spacing w:line="252" w:lineRule="auto" w:after="0"/>
            </w:pPr>
            <w:r>
              <w:rPr>
                <w:rFonts w:ascii="Calibri" w:hAnsi="Calibri"/>
                <w:sz w:val="19"/>
              </w:rPr>
              <w:t>Technical_Report_Intelligent_Navigation_UI.docx is this report.</w:t>
            </w:r>
          </w:p>
        </w:tc>
      </w:tr>
      <w:tr>
        <w:tc>
          <w:tcPr>
            <w:tcW w:type="dxa" w:w="3400"/>
            <w:tcMar>
              <w:top w:w="80" w:type="dxa"/>
              <w:start w:w="120" w:type="dxa"/>
              <w:bottom w:w="80" w:type="dxa"/>
              <w:end w:w="120" w:type="dxa"/>
            </w:tcMar>
          </w:tcPr>
          <w:p>
            <w:pPr>
              <w:spacing w:line="252" w:lineRule="auto" w:after="0"/>
            </w:pPr>
            <w:r>
              <w:rPr>
                <w:rFonts w:ascii="Calibri" w:hAnsi="Calibri"/>
                <w:sz w:val="19"/>
              </w:rPr>
              <w:t>MATLAB scripts ZIP</w:t>
            </w:r>
          </w:p>
        </w:tc>
        <w:tc>
          <w:tcPr>
            <w:tcW w:type="dxa" w:w="5960"/>
            <w:tcMar>
              <w:top w:w="80" w:type="dxa"/>
              <w:start w:w="120" w:type="dxa"/>
              <w:bottom w:w="80" w:type="dxa"/>
              <w:end w:w="120" w:type="dxa"/>
            </w:tcMar>
          </w:tcPr>
          <w:p>
            <w:pPr>
              <w:spacing w:line="252" w:lineRule="auto" w:after="0"/>
            </w:pPr>
            <w:r>
              <w:rPr>
                <w:rFonts w:ascii="Calibri" w:hAnsi="Calibri"/>
                <w:sz w:val="19"/>
              </w:rPr>
              <w:t>IntelligentNavigationUI_MatlabScripts.zip packages the MATLAB scripts and map asset for email submission.</w:t>
            </w:r>
          </w:p>
        </w:tc>
      </w:tr>
    </w:tbl>
    <w:p>
      <w:pPr>
        <w:spacing w:before="0" w:after="80" w:line="264" w:lineRule="auto"/>
      </w:pPr>
    </w:p>
    <w:p>
      <w:pPr>
        <w:pStyle w:val="Heading1"/>
        <w:spacing w:before="320" w:after="160"/>
      </w:pPr>
      <w:r>
        <w:rPr>
          <w:rFonts w:ascii="Calibri" w:hAnsi="Calibri" w:eastAsia="Calibri"/>
          <w:b/>
          <w:color w:val="2E74B5"/>
          <w:sz w:val="32"/>
        </w:rPr>
        <w:t>8. Verification Checklist</w:t>
      </w:r>
    </w:p>
    <w:tbl>
      <w:tblPr>
        <w:tblW w:type="dxa" w:w="9360"/>
        <w:jc w:val="center"/>
        <w:tblLayout w:type="fixed"/>
        <w:tblLook w:firstColumn="1" w:firstRow="1" w:lastColumn="0" w:lastRow="0" w:noHBand="0" w:noVBand="1" w:val="04A0"/>
        <w:tblInd w:type="dxa" w:w="12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200"/>
        <w:gridCol w:w="2100"/>
        <w:gridCol w:w="5060"/>
      </w:tblGrid>
      <w:tr>
        <w:trPr>
          <w:tblHeader w:val="true"/>
        </w:trPr>
        <w:tc>
          <w:tcPr>
            <w:tcW w:type="dxa" w:w="22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Check</w:t>
            </w:r>
          </w:p>
        </w:tc>
        <w:tc>
          <w:tcPr>
            <w:tcW w:type="dxa" w:w="210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Status</w:t>
            </w:r>
          </w:p>
        </w:tc>
        <w:tc>
          <w:tcPr>
            <w:tcW w:type="dxa" w:w="5060"/>
            <w:vAlign w:val="center"/>
            <w:tcMar>
              <w:top w:w="80" w:type="dxa"/>
              <w:start w:w="120" w:type="dxa"/>
              <w:bottom w:w="80" w:type="dxa"/>
              <w:end w:w="120" w:type="dxa"/>
            </w:tcMar>
            <w:shd w:fill="E8EEF5"/>
          </w:tcPr>
          <w:p>
            <w:pPr>
              <w:spacing w:after="0" w:line="252" w:lineRule="auto"/>
            </w:pPr>
            <w:r>
              <w:rPr>
                <w:rFonts w:ascii="Calibri" w:hAnsi="Calibri" w:eastAsia="Calibri"/>
                <w:b/>
                <w:color w:val="14232D"/>
                <w:sz w:val="19"/>
              </w:rPr>
              <w:t>Evidence</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Main script exists</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rPr>
                <w:rFonts w:ascii="Calibri" w:hAnsi="Calibri" w:eastAsia="Calibri"/>
                <w:color w:val="14232D"/>
                <w:sz w:val="19"/>
              </w:rPr>
              <w:t>main.m is present and calls the UI entry function.</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No ad hoc configuration</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rPr>
                <w:rFonts w:ascii="Calibri" w:hAnsi="Calibri" w:eastAsia="Calibri"/>
                <w:color w:val="14232D"/>
                <w:sz w:val="19"/>
              </w:rPr>
              <w:t>The startup script uses its own folder path and the map is packaged with the code.</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No advanced graph/image built-ins</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rPr>
                <w:rFonts w:ascii="Calibri" w:hAnsi="Calibri" w:eastAsia="Calibri"/>
                <w:color w:val="14232D"/>
                <w:sz w:val="19"/>
              </w:rPr>
              <w:t>Road checking, rotation, and shortest path are implemented explicitly.</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Basic requirements covered</w:t>
            </w:r>
          </w:p>
        </w:tc>
        <w:tc>
          <w:tcPr>
            <w:tcW w:type="dxa" w:w="2100"/>
            <w:tcMar>
              <w:top w:w="80" w:type="dxa"/>
              <w:start w:w="120" w:type="dxa"/>
              <w:bottom w:w="80" w:type="dxa"/>
              <w:end w:w="120" w:type="dxa"/>
            </w:tcMar>
          </w:tcPr>
          <w:p>
            <w:pPr>
              <w:spacing w:after="0" w:line="252" w:lineRule="auto"/>
            </w:pPr>
            <w:r>
              <w:rPr>
                <w:rFonts w:ascii="Calibri" w:hAnsi="Calibri" w:eastAsia="Calibri"/>
                <w:color w:val="14232D"/>
                <w:sz w:val="19"/>
              </w:rPr>
              <w:t>Pass</w:t>
            </w:r>
          </w:p>
        </w:tc>
        <w:tc>
          <w:tcPr>
            <w:tcW w:type="dxa" w:w="5060"/>
            <w:tcMar>
              <w:top w:w="80" w:type="dxa"/>
              <w:start w:w="120" w:type="dxa"/>
              <w:bottom w:w="80" w:type="dxa"/>
              <w:end w:w="120" w:type="dxa"/>
            </w:tcMar>
          </w:tcPr>
          <w:p>
            <w:pPr>
              <w:spacing w:after="0" w:line="252" w:lineRule="auto"/>
            </w:pPr>
            <w:r>
              <w:rPr>
                <w:rFonts w:ascii="Calibri" w:hAnsi="Calibri" w:eastAsia="Calibri"/>
                <w:color w:val="14232D"/>
                <w:sz w:val="19"/>
              </w:rPr>
              <w:t>All required UI operations are represented in controls and callbacks.</w:t>
            </w:r>
          </w:p>
        </w:tc>
      </w:tr>
      <w:tr>
        <w:tc>
          <w:tcPr>
            <w:tcW w:type="dxa" w:w="2200"/>
            <w:tcMar>
              <w:top w:w="80" w:type="dxa"/>
              <w:start w:w="120" w:type="dxa"/>
              <w:bottom w:w="80" w:type="dxa"/>
              <w:end w:w="120" w:type="dxa"/>
            </w:tcMar>
          </w:tcPr>
          <w:p>
            <w:pPr>
              <w:spacing w:after="0" w:line="252" w:lineRule="auto"/>
            </w:pPr>
            <w:r>
              <w:rPr>
                <w:rFonts w:ascii="Calibri" w:hAnsi="Calibri" w:eastAsia="Calibri"/>
                <w:color w:val="14232D"/>
                <w:sz w:val="19"/>
              </w:rPr>
              <w:t>Optional requirements covered</w:t>
            </w:r>
          </w:p>
        </w:tc>
        <w:tc>
          <w:tcPr>
            <w:tcW w:type="dxa" w:w="2100"/>
            <w:tcMar>
              <w:top w:w="80" w:type="dxa"/>
              <w:start w:w="120" w:type="dxa"/>
              <w:bottom w:w="80" w:type="dxa"/>
              <w:end w:w="120" w:type="dxa"/>
            </w:tcMar>
          </w:tcPr>
          <w:p>
            <w:pPr>
              <w:spacing w:line="252" w:lineRule="auto" w:after="0"/>
            </w:pPr>
            <w:r>
              <w:rPr>
                <w:rFonts w:ascii="Calibri" w:hAnsi="Calibri"/>
                <w:sz w:val="19"/>
              </w:rPr>
              <w:t>Pass with TBD placeholders for members 2-5</w:t>
            </w:r>
          </w:p>
        </w:tc>
        <w:tc>
          <w:tcPr>
            <w:tcW w:type="dxa" w:w="5060"/>
            <w:tcMar>
              <w:top w:w="80" w:type="dxa"/>
              <w:start w:w="120" w:type="dxa"/>
              <w:bottom w:w="80" w:type="dxa"/>
              <w:end w:w="120" w:type="dxa"/>
            </w:tcMar>
          </w:tcPr>
          <w:p>
            <w:pPr>
              <w:spacing w:line="252" w:lineRule="auto" w:after="0"/>
            </w:pPr>
            <w:r>
              <w:rPr>
                <w:rFonts w:ascii="Calibri" w:hAnsi="Calibri"/>
                <w:sz w:val="19"/>
              </w:rPr>
              <w:t>All five optional UI functions have code paths; OR5/integration is assigned to the group leader.</w:t>
            </w:r>
          </w:p>
        </w:tc>
      </w:tr>
    </w:tbl>
    <w:p>
      <w:pPr>
        <w:spacing w:before="0" w:after="80" w:line="264" w:lineRule="auto"/>
      </w:pPr>
    </w:p>
    <w:p>
      <w:pPr>
        <w:pStyle w:val="Heading1"/>
        <w:spacing w:before="320" w:after="160"/>
      </w:pPr>
      <w:r>
        <w:rPr>
          <w:rFonts w:ascii="Calibri" w:hAnsi="Calibri" w:eastAsia="Calibri"/>
          <w:b/>
          <w:color w:val="2E74B5"/>
          <w:sz w:val="32"/>
        </w:rPr>
        <w:t>9. Remaining Fill-in Before Email</w:t>
      </w:r>
    </w:p>
    <w:p>
      <w:pPr>
        <w:pStyle w:val="ListBullet"/>
        <w:spacing w:after="80" w:line="280" w:lineRule="auto"/>
        <w:ind w:left="720" w:hanging="360"/>
      </w:pPr>
      <w:r>
        <w:rPr>
          <w:rFonts w:ascii="Calibri" w:hAnsi="Calibri"/>
          <w:sz w:val="22"/>
        </w:rPr>
        <w:t>Replace TBD Member 2-5 placeholders with actual names and student IDs.</w:t>
      </w:r>
    </w:p>
    <w:p>
      <w:pPr>
        <w:pStyle w:val="ListBullet"/>
        <w:spacing w:after="80" w:line="280" w:lineRule="auto"/>
        <w:ind w:left="720" w:hanging="360"/>
      </w:pPr>
      <w:r>
        <w:rPr>
          <w:rFonts w:ascii="Calibri" w:hAnsi="Calibri"/>
          <w:sz w:val="22"/>
        </w:rPr>
        <w:t>Group leader confirmed: You Shengxuan (R32314015). Confirm whether he sends the final email to Prof. Li.</w:t>
      </w:r>
    </w:p>
    <w:p>
      <w:pPr>
        <w:pStyle w:val="ListBullet"/>
        <w:spacing w:after="80" w:line="280" w:lineRule="auto"/>
        <w:ind w:left="720" w:hanging="360"/>
      </w:pPr>
      <w:r>
        <w:rPr>
          <w:rFonts w:ascii="Calibri" w:hAnsi="Calibri" w:eastAsia="Calibri"/>
          <w:color w:val="14232D"/>
          <w:sz w:val="22"/>
        </w:rPr>
        <w:t>Attach the packaged MATLAB scripts zip and this technical report to the submission email.</w:t>
      </w:r>
    </w:p>
    <w:p>
      <w:pPr>
        <w:pStyle w:val="ListBullet"/>
        <w:spacing w:after="80" w:line="280" w:lineRule="auto"/>
        <w:ind w:left="720" w:hanging="360"/>
      </w:pPr>
      <w:r>
        <w:rPr>
          <w:rFonts w:ascii="Calibri" w:hAnsi="Calibri" w:eastAsia="Calibri"/>
          <w:color w:val="14232D"/>
          <w:sz w:val="22"/>
        </w:rPr>
        <w:t>Watch for Prof. Li acknowledgement of reception, as requested in the project specification.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5A6469"/>
        <w:sz w:val="18"/>
      </w:rPr>
      <w:t>Technical Report - Spring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color w:val="5A6469"/>
        <w:sz w:val="18"/>
      </w:rPr>
      <w:t>ISE 333 Course Project | Intelligent Navigation 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 Intelligent Navigation UI</dc:title>
  <dc:subject>ISE 333 Course Project</dc:subject>
  <dc:creator>You Shengxuan (R32314015) and ISE333 course project group</dc:creator>
  <cp:keywords>MATLAB, GUI, navigation, intelligent vehicle, user interface development</cp:keywords>
  <dc:description>Generated technical report for ISE333 Course Project. Group leader confirmed; members 2-5 TBD.</dc:description>
  <cp:lastModifiedBy/>
  <cp:revision>1</cp:revision>
  <dcterms:created xsi:type="dcterms:W3CDTF">2013-12-23T23:15:00Z</dcterms:created>
  <dcterms:modified xsi:type="dcterms:W3CDTF">2013-12-23T23:15:00Z</dcterms:modified>
  <cp:category/>
</cp:coreProperties>
</file>