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055"/>
        <w:gridCol w:w="3737"/>
        <w:gridCol w:w="1697"/>
      </w:tblGrid>
      <w:tr w:rsidR="004765E3" w:rsidRPr="004765E3" w14:paraId="235C7A04" w14:textId="77777777" w:rsidTr="00476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06A22" w14:textId="77777777" w:rsidR="004765E3" w:rsidRPr="004765E3" w:rsidRDefault="004765E3" w:rsidP="004765E3">
            <w:pPr>
              <w:rPr>
                <w:b/>
                <w:bCs/>
              </w:rPr>
            </w:pPr>
            <w:r w:rsidRPr="004765E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C4808F" w14:textId="77777777" w:rsidR="004765E3" w:rsidRPr="004765E3" w:rsidRDefault="004765E3" w:rsidP="004765E3">
            <w:pPr>
              <w:rPr>
                <w:b/>
                <w:bCs/>
              </w:rPr>
            </w:pPr>
            <w:r w:rsidRPr="004765E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849822" w14:textId="77777777" w:rsidR="004765E3" w:rsidRPr="004765E3" w:rsidRDefault="004765E3" w:rsidP="004765E3">
            <w:pPr>
              <w:rPr>
                <w:b/>
                <w:bCs/>
              </w:rPr>
            </w:pPr>
            <w:r w:rsidRPr="004765E3">
              <w:rPr>
                <w:b/>
                <w:bCs/>
              </w:rPr>
              <w:t>Metrics Measured</w:t>
            </w:r>
          </w:p>
        </w:tc>
        <w:tc>
          <w:tcPr>
            <w:tcW w:w="0" w:type="auto"/>
            <w:vAlign w:val="center"/>
            <w:hideMark/>
          </w:tcPr>
          <w:p w14:paraId="68CD344E" w14:textId="77777777" w:rsidR="004765E3" w:rsidRPr="004765E3" w:rsidRDefault="004765E3" w:rsidP="004765E3">
            <w:pPr>
              <w:rPr>
                <w:b/>
                <w:bCs/>
              </w:rPr>
            </w:pPr>
            <w:r w:rsidRPr="004765E3">
              <w:rPr>
                <w:b/>
                <w:bCs/>
              </w:rPr>
              <w:t>Reference Studies</w:t>
            </w:r>
          </w:p>
        </w:tc>
      </w:tr>
      <w:tr w:rsidR="004765E3" w:rsidRPr="004765E3" w14:paraId="79900B9F" w14:textId="77777777" w:rsidTr="0047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B196" w14:textId="77777777" w:rsidR="004765E3" w:rsidRPr="004765E3" w:rsidRDefault="004765E3" w:rsidP="004765E3">
            <w:r w:rsidRPr="004765E3">
              <w:rPr>
                <w:b/>
                <w:bCs/>
              </w:rPr>
              <w:t>Spontaneous Storytelling</w:t>
            </w:r>
          </w:p>
        </w:tc>
        <w:tc>
          <w:tcPr>
            <w:tcW w:w="0" w:type="auto"/>
            <w:vAlign w:val="center"/>
            <w:hideMark/>
          </w:tcPr>
          <w:p w14:paraId="7AC6A1ED" w14:textId="77777777" w:rsidR="004765E3" w:rsidRPr="004765E3" w:rsidRDefault="004765E3" w:rsidP="004765E3">
            <w:r w:rsidRPr="004765E3">
              <w:t>Patient narrates a personal memory or event.</w:t>
            </w:r>
          </w:p>
        </w:tc>
        <w:tc>
          <w:tcPr>
            <w:tcW w:w="0" w:type="auto"/>
            <w:vAlign w:val="center"/>
            <w:hideMark/>
          </w:tcPr>
          <w:p w14:paraId="313F0A84" w14:textId="77777777" w:rsidR="004765E3" w:rsidRPr="004765E3" w:rsidRDefault="004765E3" w:rsidP="004765E3">
            <w:r w:rsidRPr="004765E3">
              <w:rPr>
                <w:b/>
                <w:bCs/>
              </w:rPr>
              <w:t>Temporal:</w:t>
            </w:r>
            <w:r w:rsidRPr="004765E3">
              <w:t xml:space="preserve"> Pauses, speech rate, articulation </w:t>
            </w:r>
            <w:proofErr w:type="spellStart"/>
            <w:r w:rsidRPr="004765E3">
              <w:t>rate</w:t>
            </w:r>
            <w:r w:rsidRPr="004765E3">
              <w:rPr>
                <w:b/>
                <w:bCs/>
              </w:rPr>
              <w:t>Acoustic</w:t>
            </w:r>
            <w:proofErr w:type="spellEnd"/>
            <w:r w:rsidRPr="004765E3">
              <w:rPr>
                <w:b/>
                <w:bCs/>
              </w:rPr>
              <w:t>:</w:t>
            </w:r>
            <w:r w:rsidRPr="004765E3">
              <w:t xml:space="preserve"> Jitter, shimmer, </w:t>
            </w:r>
            <w:proofErr w:type="spellStart"/>
            <w:r w:rsidRPr="004765E3">
              <w:t>HNR</w:t>
            </w:r>
            <w:r w:rsidRPr="004765E3">
              <w:rPr>
                <w:b/>
                <w:bCs/>
              </w:rPr>
              <w:t>Prosodic</w:t>
            </w:r>
            <w:proofErr w:type="spellEnd"/>
            <w:r w:rsidRPr="004765E3">
              <w:rPr>
                <w:b/>
                <w:bCs/>
              </w:rPr>
              <w:t>:</w:t>
            </w:r>
            <w:r w:rsidRPr="004765E3">
              <w:t xml:space="preserve"> Pitch variability, intensity</w:t>
            </w:r>
          </w:p>
        </w:tc>
        <w:tc>
          <w:tcPr>
            <w:tcW w:w="0" w:type="auto"/>
            <w:vAlign w:val="center"/>
            <w:hideMark/>
          </w:tcPr>
          <w:p w14:paraId="5A8348E3" w14:textId="77777777" w:rsidR="004765E3" w:rsidRPr="004765E3" w:rsidRDefault="004765E3" w:rsidP="004765E3">
            <w:r w:rsidRPr="004765E3">
              <w:t>Nasreen et al., 2021 (</w:t>
            </w:r>
            <w:hyperlink r:id="rId4" w:history="1">
              <w:r w:rsidRPr="004765E3">
                <w:rPr>
                  <w:rStyle w:val="Hyperlink"/>
                </w:rPr>
                <w:t>Frontiers in Comp Sci</w:t>
              </w:r>
            </w:hyperlink>
            <w:r w:rsidRPr="004765E3">
              <w:t>)</w:t>
            </w:r>
          </w:p>
        </w:tc>
      </w:tr>
      <w:tr w:rsidR="004765E3" w:rsidRPr="004765E3" w14:paraId="2F02C2F8" w14:textId="77777777" w:rsidTr="0047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0812" w14:textId="77777777" w:rsidR="004765E3" w:rsidRPr="004765E3" w:rsidRDefault="004765E3" w:rsidP="004765E3">
            <w:r w:rsidRPr="004765E3">
              <w:rPr>
                <w:b/>
                <w:bCs/>
              </w:rPr>
              <w:t>Procedural Description</w:t>
            </w:r>
          </w:p>
        </w:tc>
        <w:tc>
          <w:tcPr>
            <w:tcW w:w="0" w:type="auto"/>
            <w:vAlign w:val="center"/>
            <w:hideMark/>
          </w:tcPr>
          <w:p w14:paraId="71B86624" w14:textId="77777777" w:rsidR="004765E3" w:rsidRPr="004765E3" w:rsidRDefault="004765E3" w:rsidP="004765E3">
            <w:r w:rsidRPr="004765E3">
              <w:t>Explain a familiar process (e.g., “How to make tea?”).</w:t>
            </w:r>
          </w:p>
        </w:tc>
        <w:tc>
          <w:tcPr>
            <w:tcW w:w="0" w:type="auto"/>
            <w:vAlign w:val="center"/>
            <w:hideMark/>
          </w:tcPr>
          <w:p w14:paraId="4A33577B" w14:textId="77777777" w:rsidR="004765E3" w:rsidRPr="004765E3" w:rsidRDefault="004765E3" w:rsidP="004765E3">
            <w:r w:rsidRPr="004765E3">
              <w:rPr>
                <w:b/>
                <w:bCs/>
              </w:rPr>
              <w:t>Temporal:</w:t>
            </w:r>
            <w:r w:rsidRPr="004765E3">
              <w:t xml:space="preserve"> Hesitation duration, speech </w:t>
            </w:r>
            <w:proofErr w:type="spellStart"/>
            <w:r w:rsidRPr="004765E3">
              <w:t>rate</w:t>
            </w:r>
            <w:r w:rsidRPr="004765E3">
              <w:rPr>
                <w:b/>
                <w:bCs/>
              </w:rPr>
              <w:t>Acoustic</w:t>
            </w:r>
            <w:proofErr w:type="spellEnd"/>
            <w:r w:rsidRPr="004765E3">
              <w:rPr>
                <w:b/>
                <w:bCs/>
              </w:rPr>
              <w:t>:</w:t>
            </w:r>
            <w:r w:rsidRPr="004765E3">
              <w:t xml:space="preserve"> Formant frequencies, </w:t>
            </w:r>
            <w:proofErr w:type="spellStart"/>
            <w:r w:rsidRPr="004765E3">
              <w:t>jitter</w:t>
            </w:r>
            <w:r w:rsidRPr="004765E3">
              <w:rPr>
                <w:b/>
                <w:bCs/>
              </w:rPr>
              <w:t>Prosodic</w:t>
            </w:r>
            <w:proofErr w:type="spellEnd"/>
            <w:r w:rsidRPr="004765E3">
              <w:rPr>
                <w:b/>
                <w:bCs/>
              </w:rPr>
              <w:t>:</w:t>
            </w:r>
            <w:r w:rsidRPr="004765E3">
              <w:t xml:space="preserve"> Pitch range, rhythm</w:t>
            </w:r>
          </w:p>
        </w:tc>
        <w:tc>
          <w:tcPr>
            <w:tcW w:w="0" w:type="auto"/>
            <w:vAlign w:val="center"/>
            <w:hideMark/>
          </w:tcPr>
          <w:p w14:paraId="2EAFF2CF" w14:textId="77777777" w:rsidR="004765E3" w:rsidRPr="004765E3" w:rsidRDefault="004765E3" w:rsidP="004765E3">
            <w:r w:rsidRPr="004765E3">
              <w:t>Liu et al., 2023 (</w:t>
            </w:r>
            <w:hyperlink r:id="rId5" w:history="1">
              <w:r w:rsidRPr="004765E3">
                <w:rPr>
                  <w:rStyle w:val="Hyperlink"/>
                </w:rPr>
                <w:t>MDPI</w:t>
              </w:r>
            </w:hyperlink>
            <w:r w:rsidRPr="004765E3">
              <w:t>)</w:t>
            </w:r>
          </w:p>
        </w:tc>
      </w:tr>
      <w:tr w:rsidR="004765E3" w:rsidRPr="004765E3" w14:paraId="35043FD7" w14:textId="77777777" w:rsidTr="00476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80C8" w14:textId="77777777" w:rsidR="004765E3" w:rsidRPr="004765E3" w:rsidRDefault="004765E3" w:rsidP="004765E3">
            <w:r w:rsidRPr="004765E3">
              <w:rPr>
                <w:b/>
                <w:bCs/>
              </w:rPr>
              <w:t>Descriptive Task</w:t>
            </w:r>
          </w:p>
        </w:tc>
        <w:tc>
          <w:tcPr>
            <w:tcW w:w="0" w:type="auto"/>
            <w:vAlign w:val="center"/>
            <w:hideMark/>
          </w:tcPr>
          <w:p w14:paraId="199F4696" w14:textId="77777777" w:rsidR="004765E3" w:rsidRPr="004765E3" w:rsidRDefault="004765E3" w:rsidP="004765E3">
            <w:r w:rsidRPr="004765E3">
              <w:t>Describe an object, scene, or environment.</w:t>
            </w:r>
          </w:p>
        </w:tc>
        <w:tc>
          <w:tcPr>
            <w:tcW w:w="0" w:type="auto"/>
            <w:vAlign w:val="center"/>
            <w:hideMark/>
          </w:tcPr>
          <w:p w14:paraId="0E639860" w14:textId="77777777" w:rsidR="004765E3" w:rsidRPr="004765E3" w:rsidRDefault="004765E3" w:rsidP="004765E3">
            <w:r w:rsidRPr="004765E3">
              <w:rPr>
                <w:b/>
                <w:bCs/>
              </w:rPr>
              <w:t>Temporal:</w:t>
            </w:r>
            <w:r w:rsidRPr="004765E3">
              <w:t xml:space="preserve"> Pauses, word </w:t>
            </w:r>
            <w:proofErr w:type="spellStart"/>
            <w:r w:rsidRPr="004765E3">
              <w:t>duration</w:t>
            </w:r>
            <w:r w:rsidRPr="004765E3">
              <w:rPr>
                <w:b/>
                <w:bCs/>
              </w:rPr>
              <w:t>Acoustic</w:t>
            </w:r>
            <w:proofErr w:type="spellEnd"/>
            <w:r w:rsidRPr="004765E3">
              <w:rPr>
                <w:b/>
                <w:bCs/>
              </w:rPr>
              <w:t>:</w:t>
            </w:r>
            <w:r w:rsidRPr="004765E3">
              <w:t xml:space="preserve"> Harmonics-to-noise ratio, </w:t>
            </w:r>
            <w:proofErr w:type="spellStart"/>
            <w:r w:rsidRPr="004765E3">
              <w:t>shimmer</w:t>
            </w:r>
            <w:r w:rsidRPr="004765E3">
              <w:rPr>
                <w:b/>
                <w:bCs/>
              </w:rPr>
              <w:t>Prosodic</w:t>
            </w:r>
            <w:proofErr w:type="spellEnd"/>
            <w:r w:rsidRPr="004765E3">
              <w:rPr>
                <w:b/>
                <w:bCs/>
              </w:rPr>
              <w:t>:</w:t>
            </w:r>
            <w:r w:rsidRPr="004765E3">
              <w:t xml:space="preserve"> Loudness variation, pitch contours</w:t>
            </w:r>
          </w:p>
        </w:tc>
        <w:tc>
          <w:tcPr>
            <w:tcW w:w="0" w:type="auto"/>
            <w:vAlign w:val="center"/>
            <w:hideMark/>
          </w:tcPr>
          <w:p w14:paraId="1DD950FA" w14:textId="77777777" w:rsidR="004765E3" w:rsidRPr="004765E3" w:rsidRDefault="004765E3" w:rsidP="004765E3">
            <w:r w:rsidRPr="004765E3">
              <w:t>Hason et al., 2022 (</w:t>
            </w:r>
            <w:hyperlink r:id="rId6" w:history="1">
              <w:r w:rsidRPr="004765E3">
                <w:rPr>
                  <w:rStyle w:val="Hyperlink"/>
                </w:rPr>
                <w:t>Frontiers in Digital Health</w:t>
              </w:r>
            </w:hyperlink>
            <w:r w:rsidRPr="004765E3">
              <w:t>)</w:t>
            </w:r>
          </w:p>
        </w:tc>
      </w:tr>
    </w:tbl>
    <w:p w14:paraId="5B699A7A" w14:textId="77777777" w:rsidR="00AF28BC" w:rsidRDefault="00AF28BC"/>
    <w:sectPr w:rsidR="00AF2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E3"/>
    <w:rsid w:val="004765E3"/>
    <w:rsid w:val="004C0FB0"/>
    <w:rsid w:val="00AF28BC"/>
    <w:rsid w:val="00C1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946B"/>
  <w15:chartTrackingRefBased/>
  <w15:docId w15:val="{6627CC51-C0B2-448A-87F7-316F0596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5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rontiersin.org/articles/10.3389/fdgth.2022.901419/full" TargetMode="External"/><Relationship Id="rId5" Type="http://schemas.openxmlformats.org/officeDocument/2006/relationships/hyperlink" Target="https://www.mdpi.com/2076-3425/13/3/477" TargetMode="External"/><Relationship Id="rId4" Type="http://schemas.openxmlformats.org/officeDocument/2006/relationships/hyperlink" Target="https://www.frontiersin.org/articles/10.3389/fcomp.2021.640669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Uponika Barman Roy</dc:creator>
  <cp:keywords/>
  <dc:description/>
  <cp:lastModifiedBy>Uponika Barman Roy</cp:lastModifiedBy>
  <cp:revision>1</cp:revision>
  <dcterms:created xsi:type="dcterms:W3CDTF">2025-08-24T16:08:00Z</dcterms:created>
  <dcterms:modified xsi:type="dcterms:W3CDTF">2025-08-24T16:11:00Z</dcterms:modified>
</cp:coreProperties>
</file>