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1e3a5f"/>
          <w:sz w:val="72"/>
          <w:szCs w:val="72"/>
          <w:rtl w:val="0"/>
        </w:rPr>
        <w:t xml:space="preserve">MASCoT AI</w:t>
      </w:r>
      <w:r w:rsidDel="00000000" w:rsidR="00000000" w:rsidRPr="00000000">
        <w:rPr>
          <w:rtl w:val="0"/>
        </w:rPr>
      </w:r>
    </w:p>
    <w:p w:rsidR="00000000" w:rsidDel="00000000" w:rsidP="00000000" w:rsidRDefault="00000000" w:rsidRPr="00000000" w14:paraId="00000002">
      <w:pPr>
        <w:spacing w:after="160" w:lineRule="auto"/>
        <w:jc w:val="center"/>
        <w:rPr>
          <w:color w:val="0f6e56"/>
          <w:sz w:val="26"/>
          <w:szCs w:val="26"/>
        </w:rPr>
      </w:pPr>
      <w:r w:rsidDel="00000000" w:rsidR="00000000" w:rsidRPr="00000000">
        <w:rPr>
          <w:color w:val="0f6e56"/>
          <w:sz w:val="26"/>
          <w:szCs w:val="26"/>
          <w:rtl w:val="0"/>
        </w:rPr>
        <w:t xml:space="preserve">MArket SCanning Tool</w:t>
      </w:r>
    </w:p>
    <w:tbl>
      <w:tblPr>
        <w:tblStyle w:val="Table1"/>
        <w:tblW w:w="9375.0" w:type="dxa"/>
        <w:jc w:val="left"/>
        <w:tblInd w:w="3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6570"/>
        <w:tblGridChange w:id="0">
          <w:tblGrid>
            <w:gridCol w:w="2805"/>
            <w:gridCol w:w="657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03">
            <w:pPr>
              <w:spacing w:after="60" w:before="60" w:lineRule="auto"/>
              <w:jc w:val="center"/>
              <w:rPr/>
            </w:pPr>
            <w:r w:rsidDel="00000000" w:rsidR="00000000" w:rsidRPr="00000000">
              <w:rPr>
                <w:b w:val="1"/>
                <w:bCs w:val="1"/>
                <w:color w:val="ffffff"/>
                <w:rtl w:val="0"/>
              </w:rPr>
              <w:t xml:space="preserve">Team Member ID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04">
            <w:pPr>
              <w:spacing w:after="60" w:before="60" w:lineRule="auto"/>
              <w:jc w:val="center"/>
              <w:rPr/>
            </w:pPr>
            <w:r w:rsidDel="00000000" w:rsidR="00000000" w:rsidRPr="00000000">
              <w:rPr>
                <w:b w:val="1"/>
                <w:bCs w:val="1"/>
                <w:color w:val="ffffff"/>
                <w:rtl w:val="0"/>
              </w:rPr>
              <w:t xml:space="preserve">Team Member Name</w:t>
            </w:r>
            <w:r w:rsidDel="00000000" w:rsidR="00000000" w:rsidRPr="00000000">
              <w:rPr>
                <w:rtl w:val="0"/>
              </w:rPr>
            </w:r>
          </w:p>
        </w:tc>
      </w:tr>
      <w:tr>
        <w:trPr>
          <w:cantSplit w:val="0"/>
          <w:trHeight w:val="531" w:hRule="atLeast"/>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05">
            <w:pPr>
              <w:spacing w:after="50" w:before="50" w:lineRule="auto"/>
              <w:jc w:val="center"/>
              <w:rPr/>
            </w:pPr>
            <w:r w:rsidDel="00000000" w:rsidR="00000000" w:rsidRPr="00000000">
              <w:rPr>
                <w:rtl w:val="0"/>
              </w:rPr>
              <w:t xml:space="preserve">bitsom_pm_2601920</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06">
            <w:pPr>
              <w:spacing w:after="50" w:before="50" w:lineRule="auto"/>
              <w:jc w:val="center"/>
              <w:rPr/>
            </w:pPr>
            <w:r w:rsidDel="00000000" w:rsidR="00000000" w:rsidRPr="00000000">
              <w:rPr>
                <w:rtl w:val="0"/>
              </w:rPr>
              <w:t xml:space="preserve">Saanvi Behele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07">
            <w:pPr>
              <w:spacing w:after="50" w:before="50" w:lineRule="auto"/>
              <w:jc w:val="center"/>
              <w:rPr>
                <w:b w:val="1"/>
                <w:bCs w:val="1"/>
              </w:rPr>
            </w:pPr>
            <w:r w:rsidDel="00000000" w:rsidR="00000000" w:rsidRPr="00000000">
              <w:rPr>
                <w:rtl w:val="0"/>
              </w:rPr>
              <w:t xml:space="preserve">bitsom_pm_2601911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08">
            <w:pPr>
              <w:spacing w:after="50" w:before="50" w:lineRule="auto"/>
              <w:jc w:val="center"/>
              <w:rPr/>
            </w:pPr>
            <w:r w:rsidDel="00000000" w:rsidR="00000000" w:rsidRPr="00000000">
              <w:rPr>
                <w:rtl w:val="0"/>
              </w:rPr>
              <w:t xml:space="preserve">Arockia Praveen Kumar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9">
            <w:pPr>
              <w:spacing w:after="50" w:before="50" w:lineRule="auto"/>
              <w:jc w:val="center"/>
              <w:rPr/>
            </w:pPr>
            <w:r w:rsidDel="00000000" w:rsidR="00000000" w:rsidRPr="00000000">
              <w:rPr>
                <w:rtl w:val="0"/>
              </w:rPr>
              <w:t xml:space="preserve">bitsom_pm_2601907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A">
            <w:pPr>
              <w:spacing w:after="50" w:before="50" w:lineRule="auto"/>
              <w:jc w:val="center"/>
              <w:rPr/>
            </w:pPr>
            <w:r w:rsidDel="00000000" w:rsidR="00000000" w:rsidRPr="00000000">
              <w:rPr>
                <w:rtl w:val="0"/>
              </w:rPr>
              <w:t xml:space="preserve">Khushbu Borkar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0B">
            <w:pPr>
              <w:spacing w:after="50" w:before="50" w:lineRule="auto"/>
              <w:jc w:val="center"/>
              <w:rPr/>
            </w:pPr>
            <w:r w:rsidDel="00000000" w:rsidR="00000000" w:rsidRPr="00000000">
              <w:rPr>
                <w:rtl w:val="0"/>
              </w:rPr>
              <w:t xml:space="preserve">bitsom_pm_2601762</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0C">
            <w:pPr>
              <w:spacing w:after="50" w:before="50" w:lineRule="auto"/>
              <w:jc w:val="center"/>
              <w:rPr/>
            </w:pPr>
            <w:r w:rsidDel="00000000" w:rsidR="00000000" w:rsidRPr="00000000">
              <w:rPr>
                <w:rtl w:val="0"/>
              </w:rPr>
              <w:t xml:space="preserve">Nupur Tomar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D">
            <w:pPr>
              <w:spacing w:after="50" w:before="50" w:lineRule="auto"/>
              <w:jc w:val="center"/>
              <w:rPr/>
            </w:pPr>
            <w:r w:rsidDel="00000000" w:rsidR="00000000" w:rsidRPr="00000000">
              <w:rPr>
                <w:rtl w:val="0"/>
              </w:rPr>
              <w:t xml:space="preserve">bitsom_pm_2601914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0E">
            <w:pPr>
              <w:spacing w:after="50" w:before="50" w:lineRule="auto"/>
              <w:jc w:val="center"/>
              <w:rPr/>
            </w:pPr>
            <w:r w:rsidDel="00000000" w:rsidR="00000000" w:rsidRPr="00000000">
              <w:rPr>
                <w:rtl w:val="0"/>
              </w:rPr>
              <w:t xml:space="preserve">Sahej Walecha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0F">
            <w:pPr>
              <w:spacing w:after="50" w:before="50" w:lineRule="auto"/>
              <w:jc w:val="center"/>
              <w:rPr/>
            </w:pPr>
            <w:r w:rsidDel="00000000" w:rsidR="00000000" w:rsidRPr="00000000">
              <w:rPr>
                <w:rtl w:val="0"/>
              </w:rPr>
              <w:t xml:space="preserve">bitsom_pm_2601916</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10">
            <w:pPr>
              <w:spacing w:after="50" w:before="50" w:lineRule="auto"/>
              <w:jc w:val="center"/>
              <w:rPr/>
            </w:pPr>
            <w:r w:rsidDel="00000000" w:rsidR="00000000" w:rsidRPr="00000000">
              <w:rPr>
                <w:rtl w:val="0"/>
              </w:rPr>
              <w:t xml:space="preserve">Bharadwaja Sarma Uppala</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80.0" w:type="dxa"/>
              <w:left w:w="150.0" w:type="dxa"/>
              <w:bottom w:w="80.0" w:type="dxa"/>
              <w:right w:w="150.0" w:type="dxa"/>
            </w:tcMar>
          </w:tcPr>
          <w:p w:rsidR="00000000" w:rsidDel="00000000" w:rsidP="00000000" w:rsidRDefault="00000000" w:rsidRPr="00000000" w14:paraId="00000013">
            <w:pPr>
              <w:spacing w:after="60" w:before="6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f0" w:val="clear"/>
            <w:tcMar>
              <w:top w:w="80.0" w:type="dxa"/>
              <w:left w:w="150.0" w:type="dxa"/>
              <w:bottom w:w="80.0" w:type="dxa"/>
              <w:right w:w="150.0" w:type="dxa"/>
            </w:tcMar>
          </w:tcPr>
          <w:p w:rsidR="00000000" w:rsidDel="00000000" w:rsidP="00000000" w:rsidRDefault="00000000" w:rsidRPr="00000000" w14:paraId="00000014">
            <w:pPr>
              <w:spacing w:after="60" w:before="60" w:lineRule="auto"/>
              <w:ind w:left="120" w:firstLine="0"/>
              <w:rPr/>
            </w:pPr>
            <w:r w:rsidDel="00000000" w:rsidR="00000000" w:rsidRPr="00000000">
              <w:rPr>
                <w:b w:val="1"/>
                <w:bCs w:val="1"/>
                <w:color w:val="1e3a5f"/>
                <w:sz w:val="24"/>
                <w:szCs w:val="24"/>
                <w:rtl w:val="0"/>
              </w:rPr>
              <w:t xml:space="preserve">Problem Statement</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How might we design an AI-powered agent for the paints and coatings industry that automatically curates and delivers timely and project-driven company insights - sourced from financial data, construction activity, tenders, news, and social signals to sales representatives before client meetings, so they can identify paint demand opportunities, tailor product recommendations (e.g., decorative, waterproofing, industrial coatings), and significantly reduce manual research time while increasing sales rates?</w:t>
      </w:r>
    </w:p>
    <w:p w:rsidR="00000000" w:rsidDel="00000000" w:rsidP="00000000" w:rsidRDefault="00000000" w:rsidRPr="00000000" w14:paraId="00000017">
      <w:pPr>
        <w:spacing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80.0" w:type="dxa"/>
              <w:left w:w="150.0" w:type="dxa"/>
              <w:bottom w:w="80.0" w:type="dxa"/>
              <w:right w:w="150.0" w:type="dxa"/>
            </w:tcMar>
          </w:tcPr>
          <w:p w:rsidR="00000000" w:rsidDel="00000000" w:rsidP="00000000" w:rsidRDefault="00000000" w:rsidRPr="00000000" w14:paraId="00000018">
            <w:pPr>
              <w:spacing w:after="60" w:before="6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f0" w:val="clear"/>
            <w:tcMar>
              <w:top w:w="80.0" w:type="dxa"/>
              <w:left w:w="150.0" w:type="dxa"/>
              <w:bottom w:w="80.0" w:type="dxa"/>
              <w:right w:w="150.0" w:type="dxa"/>
            </w:tcMar>
          </w:tcPr>
          <w:p w:rsidR="00000000" w:rsidDel="00000000" w:rsidP="00000000" w:rsidRDefault="00000000" w:rsidRPr="00000000" w14:paraId="00000019">
            <w:pPr>
              <w:spacing w:after="60" w:before="60" w:lineRule="auto"/>
              <w:ind w:left="120" w:firstLine="0"/>
              <w:rPr/>
            </w:pPr>
            <w:r w:rsidDel="00000000" w:rsidR="00000000" w:rsidRPr="00000000">
              <w:rPr>
                <w:b w:val="1"/>
                <w:bCs w:val="1"/>
                <w:color w:val="1e3a5f"/>
                <w:sz w:val="24"/>
                <w:szCs w:val="24"/>
                <w:rtl w:val="0"/>
              </w:rPr>
              <w:t xml:space="preserve">SCAMPER</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8730"/>
        <w:tblGridChange w:id="0">
          <w:tblGrid>
            <w:gridCol w:w="1350"/>
            <w:gridCol w:w="8730"/>
          </w:tblGrid>
        </w:tblGridChange>
      </w:tblGrid>
      <w:tr>
        <w:trPr>
          <w:cantSplit w:val="0"/>
          <w:tblHeader w:val="0"/>
        </w:trPr>
        <w:tc>
          <w:tcPr>
            <w:shd w:fill="f1efe8"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w:t>
            </w:r>
            <w:r w:rsidDel="00000000" w:rsidR="00000000" w:rsidRPr="00000000">
              <w:rPr>
                <w:rtl w:val="0"/>
              </w:rPr>
              <w:t xml:space="preserve">ubstitute</w:t>
            </w:r>
          </w:p>
        </w:tc>
        <w:tc>
          <w:tcPr>
            <w:shd w:fill="f1efe8"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Replace manual and time-intensive research processes with AI-driven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w:t>
            </w:r>
            <w:r w:rsidDel="00000000" w:rsidR="00000000" w:rsidRPr="00000000">
              <w:rPr>
                <w:rtl w:val="0"/>
              </w:rPr>
              <w:t xml:space="preserve">ombine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Integrate sales intelligence, domain-specific data sources, and AI-based summarization into a unified platform</w:t>
            </w:r>
          </w:p>
        </w:tc>
      </w:tr>
      <w:tr>
        <w:trPr>
          <w:cantSplit w:val="0"/>
          <w:tblHeader w:val="0"/>
        </w:trPr>
        <w:tc>
          <w:tcPr>
            <w:shd w:fill="f1efe8"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w:t>
            </w:r>
            <w:r w:rsidDel="00000000" w:rsidR="00000000" w:rsidRPr="00000000">
              <w:rPr>
                <w:rtl w:val="0"/>
              </w:rPr>
              <w:t xml:space="preserve">dapt</w:t>
            </w:r>
          </w:p>
        </w:tc>
        <w:tc>
          <w:tcPr>
            <w:shd w:fill="f1efe8"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Customize generic CRM and sales tools into a vertical-specific solution aligned with the paint industry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w:t>
            </w:r>
            <w:r w:rsidDel="00000000" w:rsidR="00000000" w:rsidRPr="00000000">
              <w:rPr>
                <w:rtl w:val="0"/>
              </w:rPr>
              <w:t xml:space="preserve">odify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Transform traditional lead generation into signal-based, predictive opportunity identification</w:t>
            </w:r>
          </w:p>
        </w:tc>
      </w:tr>
      <w:tr>
        <w:trPr>
          <w:cantSplit w:val="0"/>
          <w:tblHeader w:val="0"/>
        </w:trPr>
        <w:tc>
          <w:tcPr>
            <w:shd w:fill="f1efe8"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w:t>
            </w:r>
            <w:r w:rsidDel="00000000" w:rsidR="00000000" w:rsidRPr="00000000">
              <w:rPr>
                <w:rtl w:val="0"/>
              </w:rPr>
              <w:t xml:space="preserve">ut to another use</w:t>
            </w:r>
          </w:p>
        </w:tc>
        <w:tc>
          <w:tcPr>
            <w:shd w:fill="f1efe8" w:val="clear"/>
            <w:tcMar>
              <w:top w:w="100.0" w:type="dxa"/>
              <w:left w:w="100.0" w:type="dxa"/>
              <w:bottom w:w="100.0" w:type="dxa"/>
              <w:right w:w="100.0" w:type="dxa"/>
            </w:tcMar>
            <w:vAlign w:val="top"/>
          </w:tcPr>
          <w:p w:rsidR="00000000" w:rsidDel="00000000" w:rsidP="00000000" w:rsidRDefault="00000000" w:rsidRPr="00000000" w14:paraId="00000025">
            <w:pPr>
              <w:widowControl w:val="0"/>
              <w:rPr/>
            </w:pPr>
            <w:r w:rsidDel="00000000" w:rsidR="00000000" w:rsidRPr="00000000">
              <w:rPr>
                <w:rtl w:val="0"/>
              </w:rPr>
              <w:t xml:space="preserve">Leverage data from construction, tenders, and news sources for proactive demand forecasting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w:t>
            </w:r>
            <w:r w:rsidDel="00000000" w:rsidR="00000000" w:rsidRPr="00000000">
              <w:rPr>
                <w:rtl w:val="0"/>
              </w:rPr>
              <w:t xml:space="preserve">liminate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Remove inefficiencies caused by tool fragmentation and redundant workflows</w:t>
            </w:r>
          </w:p>
        </w:tc>
      </w:tr>
      <w:tr>
        <w:trPr>
          <w:cantSplit w:val="0"/>
          <w:tblHeader w:val="0"/>
        </w:trPr>
        <w:tc>
          <w:tcPr>
            <w:shd w:fill="f1efe8"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w:t>
            </w:r>
            <w:r w:rsidDel="00000000" w:rsidR="00000000" w:rsidRPr="00000000">
              <w:rPr>
                <w:rtl w:val="0"/>
              </w:rPr>
              <w:t xml:space="preserve">everse</w:t>
            </w:r>
          </w:p>
        </w:tc>
        <w:tc>
          <w:tcPr>
            <w:shd w:fill="f1efe8"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Shift from a reactive model (sales representatives searching for leads) to a proactive model (AI-driven delivery of curated opportunities)</w:t>
            </w:r>
          </w:p>
        </w:tc>
      </w:tr>
    </w:tbl>
    <w:p w:rsidR="00000000" w:rsidDel="00000000" w:rsidP="00000000" w:rsidRDefault="00000000" w:rsidRPr="00000000" w14:paraId="0000002A">
      <w:pPr>
        <w:jc w:val="both"/>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2B">
            <w:pPr>
              <w:spacing w:after="80" w:before="80" w:lineRule="auto"/>
              <w:rPr/>
            </w:pPr>
            <w:r w:rsidDel="00000000" w:rsidR="00000000" w:rsidRPr="00000000">
              <w:rPr>
                <w:b w:val="1"/>
                <w:bCs w:val="1"/>
                <w:color w:val="ffffff"/>
                <w:sz w:val="32"/>
                <w:szCs w:val="32"/>
                <w:rtl w:val="0"/>
              </w:rPr>
              <w:t xml:space="preserve">Phase 1 Product Discovery Report</w:t>
            </w:r>
            <w:r w:rsidDel="00000000" w:rsidR="00000000" w:rsidRPr="00000000">
              <w:rPr>
                <w:rtl w:val="0"/>
              </w:rPr>
            </w:r>
          </w:p>
        </w:tc>
      </w:tr>
    </w:tbl>
    <w:p w:rsidR="00000000" w:rsidDel="00000000" w:rsidP="00000000" w:rsidRDefault="00000000" w:rsidRPr="00000000" w14:paraId="0000002C">
      <w:pPr>
        <w:spacing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80.0" w:type="dxa"/>
              <w:left w:w="150.0" w:type="dxa"/>
              <w:bottom w:w="80.0" w:type="dxa"/>
              <w:right w:w="150.0" w:type="dxa"/>
            </w:tcMar>
          </w:tcPr>
          <w:p w:rsidR="00000000" w:rsidDel="00000000" w:rsidP="00000000" w:rsidRDefault="00000000" w:rsidRPr="00000000" w14:paraId="0000002D">
            <w:pPr>
              <w:spacing w:after="60" w:before="60" w:lineRule="auto"/>
              <w:jc w:val="center"/>
              <w:rPr/>
            </w:pPr>
            <w:r w:rsidDel="00000000" w:rsidR="00000000" w:rsidRPr="00000000">
              <w:rPr>
                <w:b w:val="1"/>
                <w:bCs w:val="1"/>
                <w:color w:val="ffffff"/>
                <w:sz w:val="22"/>
                <w:szCs w:val="22"/>
                <w:rtl w:val="0"/>
              </w:rPr>
              <w:t xml:space="preserve">Q1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f0" w:val="clear"/>
            <w:tcMar>
              <w:top w:w="80.0" w:type="dxa"/>
              <w:left w:w="150.0" w:type="dxa"/>
              <w:bottom w:w="80.0" w:type="dxa"/>
              <w:right w:w="150.0" w:type="dxa"/>
            </w:tcMar>
          </w:tcPr>
          <w:p w:rsidR="00000000" w:rsidDel="00000000" w:rsidP="00000000" w:rsidRDefault="00000000" w:rsidRPr="00000000" w14:paraId="0000002E">
            <w:pPr>
              <w:spacing w:after="60" w:before="60" w:lineRule="auto"/>
              <w:ind w:left="120" w:firstLine="0"/>
              <w:rPr/>
            </w:pPr>
            <w:r w:rsidDel="00000000" w:rsidR="00000000" w:rsidRPr="00000000">
              <w:rPr>
                <w:b w:val="1"/>
                <w:bCs w:val="1"/>
                <w:color w:val="1e3a5f"/>
                <w:sz w:val="24"/>
                <w:szCs w:val="24"/>
                <w:rtl w:val="0"/>
              </w:rPr>
              <w:t xml:space="preserve">Who are your customers?</w:t>
            </w:r>
            <w:r w:rsidDel="00000000" w:rsidR="00000000" w:rsidRPr="00000000">
              <w:rPr>
                <w:rtl w:val="0"/>
              </w:rPr>
            </w:r>
          </w:p>
        </w:tc>
      </w:tr>
    </w:tbl>
    <w:p w:rsidR="00000000" w:rsidDel="00000000" w:rsidP="00000000" w:rsidRDefault="00000000" w:rsidRPr="00000000" w14:paraId="0000002F">
      <w:pPr>
        <w:spacing w:before="80" w:lineRule="auto"/>
        <w:rPr/>
      </w:pP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t xml:space="preserve">The primary user of MASCoT is the sales representative employed by a paint manufacturer or distributor. The platform </w:t>
      </w:r>
    </w:p>
    <w:p w:rsidR="00000000" w:rsidDel="00000000" w:rsidP="00000000" w:rsidRDefault="00000000" w:rsidRPr="00000000" w14:paraId="00000031">
      <w:pPr>
        <w:spacing w:after="60" w:before="60" w:lineRule="auto"/>
        <w:rPr/>
      </w:pPr>
      <w:r w:rsidDel="00000000" w:rsidR="00000000" w:rsidRPr="00000000">
        <w:rPr>
          <w:rtl w:val="0"/>
        </w:rPr>
        <w:t xml:space="preserve">helps them prospect into four end-buyer verticals:</w:t>
      </w:r>
    </w:p>
    <w:p w:rsidR="00000000" w:rsidDel="00000000" w:rsidP="00000000" w:rsidRDefault="00000000" w:rsidRPr="00000000" w14:paraId="00000032">
      <w:pPr>
        <w:spacing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33">
            <w:pPr>
              <w:spacing w:after="60" w:before="60" w:lineRule="auto"/>
              <w:rPr/>
            </w:pPr>
            <w:r w:rsidDel="00000000" w:rsidR="00000000" w:rsidRPr="00000000">
              <w:rPr>
                <w:b w:val="1"/>
                <w:bCs w:val="1"/>
                <w:color w:val="ffffff"/>
                <w:rtl w:val="0"/>
              </w:rPr>
              <w:t xml:space="preserve">Customer Segment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34">
            <w:pPr>
              <w:spacing w:after="60" w:before="60" w:lineRule="auto"/>
              <w:rPr/>
            </w:pPr>
            <w:r w:rsidDel="00000000" w:rsidR="00000000" w:rsidRPr="00000000">
              <w:rPr>
                <w:b w:val="1"/>
                <w:bCs w:val="1"/>
                <w:color w:val="ffffff"/>
                <w:rtl w:val="0"/>
              </w:rPr>
              <w:t xml:space="preserve">Description &amp; Buying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35">
            <w:pPr>
              <w:spacing w:after="50" w:before="50" w:lineRule="auto"/>
              <w:rPr/>
            </w:pPr>
            <w:r w:rsidDel="00000000" w:rsidR="00000000" w:rsidRPr="00000000">
              <w:rPr>
                <w:rtl w:val="0"/>
              </w:rPr>
              <w:t xml:space="preserve">Construction &amp; Real Estate</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36">
            <w:pPr>
              <w:spacing w:after="50" w:before="50" w:lineRule="auto"/>
              <w:jc w:val="both"/>
              <w:rPr/>
            </w:pPr>
            <w:r w:rsidDel="00000000" w:rsidR="00000000" w:rsidRPr="00000000">
              <w:rPr>
                <w:rtl w:val="0"/>
              </w:rPr>
              <w:t xml:space="preserve">Contractors, construction companies,  builders and developers who require paint for residential, commercial, and institutional projects. Demand is project-driven and time-sensitive; construction pipeline data is a key signal for prospecting.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7">
            <w:pPr>
              <w:spacing w:after="50" w:before="50" w:lineRule="auto"/>
              <w:rPr/>
            </w:pPr>
            <w:r w:rsidDel="00000000" w:rsidR="00000000" w:rsidRPr="00000000">
              <w:rPr>
                <w:rtl w:val="0"/>
              </w:rPr>
              <w:t xml:space="preserve">Industrial &amp; Manufacturing Units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8">
            <w:pPr>
              <w:spacing w:after="50" w:before="50" w:lineRule="auto"/>
              <w:jc w:val="both"/>
              <w:rPr/>
            </w:pPr>
            <w:r w:rsidDel="00000000" w:rsidR="00000000" w:rsidRPr="00000000">
              <w:rPr>
                <w:rtl w:val="0"/>
              </w:rPr>
              <w:t xml:space="preserve">Facilities demanding high-performance, protective, or epoxy paints for anti-corrosion, structural painting, and maintenance. Long procurement cycles, buyer financial health is critical to qualify.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39">
            <w:pPr>
              <w:spacing w:after="50" w:before="50" w:lineRule="auto"/>
              <w:rPr/>
            </w:pPr>
            <w:r w:rsidDel="00000000" w:rsidR="00000000" w:rsidRPr="00000000">
              <w:rPr>
                <w:rtl w:val="0"/>
              </w:rPr>
              <w:t xml:space="preserve">Automotive OEMs</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3A">
            <w:pPr>
              <w:spacing w:after="50" w:before="50" w:lineRule="auto"/>
              <w:jc w:val="both"/>
              <w:rPr/>
            </w:pPr>
            <w:r w:rsidDel="00000000" w:rsidR="00000000" w:rsidRPr="00000000">
              <w:rPr>
                <w:rtl w:val="0"/>
              </w:rPr>
              <w:t xml:space="preserve">Companies purchasing paints for original equipment manufacturing and automotive parts painting at scale. Large-volume, spec-driven, and relationship-intensive purchasing.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B">
            <w:pPr>
              <w:spacing w:after="50" w:before="50" w:lineRule="auto"/>
              <w:rPr/>
            </w:pPr>
            <w:r w:rsidDel="00000000" w:rsidR="00000000" w:rsidRPr="00000000">
              <w:rPr>
                <w:rtl w:val="0"/>
              </w:rPr>
              <w:t xml:space="preserve">Designers &amp; EPC Firms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3C">
            <w:pPr>
              <w:spacing w:after="50" w:before="50" w:lineRule="auto"/>
              <w:jc w:val="both"/>
              <w:rPr/>
            </w:pPr>
            <w:r w:rsidDel="00000000" w:rsidR="00000000" w:rsidRPr="00000000">
              <w:rPr>
                <w:rtl w:val="0"/>
              </w:rPr>
              <w:t xml:space="preserve">Architecture/interior design firms and Engineering Procurement &amp; Construction companies who specify paint brands upstream, influencing the buying decision before a purchase order is raised.</w:t>
            </w:r>
          </w:p>
        </w:tc>
      </w:tr>
    </w:tbl>
    <w:p w:rsidR="00000000" w:rsidDel="00000000" w:rsidP="00000000" w:rsidRDefault="00000000" w:rsidRPr="00000000" w14:paraId="0000003D">
      <w:pPr>
        <w:spacing w:before="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80.0" w:type="dxa"/>
              <w:left w:w="150.0" w:type="dxa"/>
              <w:bottom w:w="80.0" w:type="dxa"/>
              <w:right w:w="150.0" w:type="dxa"/>
            </w:tcMar>
          </w:tcPr>
          <w:p w:rsidR="00000000" w:rsidDel="00000000" w:rsidP="00000000" w:rsidRDefault="00000000" w:rsidRPr="00000000" w14:paraId="0000003E">
            <w:pPr>
              <w:spacing w:after="60" w:before="60" w:lineRule="auto"/>
              <w:jc w:val="center"/>
              <w:rPr/>
            </w:pPr>
            <w:r w:rsidDel="00000000" w:rsidR="00000000" w:rsidRPr="00000000">
              <w:rPr>
                <w:b w:val="1"/>
                <w:bCs w:val="1"/>
                <w:color w:val="ffffff"/>
                <w:sz w:val="22"/>
                <w:szCs w:val="22"/>
                <w:rtl w:val="0"/>
              </w:rPr>
              <w:t xml:space="preserve">Q2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f0" w:val="clear"/>
            <w:tcMar>
              <w:top w:w="80.0" w:type="dxa"/>
              <w:left w:w="150.0" w:type="dxa"/>
              <w:bottom w:w="80.0" w:type="dxa"/>
              <w:right w:w="150.0" w:type="dxa"/>
            </w:tcMar>
          </w:tcPr>
          <w:p w:rsidR="00000000" w:rsidDel="00000000" w:rsidP="00000000" w:rsidRDefault="00000000" w:rsidRPr="00000000" w14:paraId="0000003F">
            <w:pPr>
              <w:spacing w:after="60" w:before="60" w:lineRule="auto"/>
              <w:ind w:left="120" w:firstLine="0"/>
              <w:rPr/>
            </w:pPr>
            <w:r w:rsidDel="00000000" w:rsidR="00000000" w:rsidRPr="00000000">
              <w:rPr>
                <w:b w:val="1"/>
                <w:bCs w:val="1"/>
                <w:color w:val="1e3a5f"/>
                <w:sz w:val="24"/>
                <w:szCs w:val="24"/>
                <w:rtl w:val="0"/>
              </w:rPr>
              <w:t xml:space="preserve">Who is your competition?</w:t>
            </w:r>
            <w:r w:rsidDel="00000000" w:rsidR="00000000" w:rsidRPr="00000000">
              <w:rPr>
                <w:rtl w:val="0"/>
              </w:rPr>
            </w:r>
          </w:p>
        </w:tc>
      </w:tr>
    </w:tbl>
    <w:p w:rsidR="00000000" w:rsidDel="00000000" w:rsidP="00000000" w:rsidRDefault="00000000" w:rsidRPr="00000000" w14:paraId="00000040">
      <w:pPr>
        <w:spacing w:before="80" w:lineRule="auto"/>
        <w:rPr/>
      </w:pP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t xml:space="preserve">Competition analyzed using the 4-level model: from direct to indirect to budget to attention competitors.</w:t>
      </w:r>
    </w:p>
    <w:p w:rsidR="00000000" w:rsidDel="00000000" w:rsidP="00000000" w:rsidRDefault="00000000" w:rsidRPr="00000000" w14:paraId="00000042">
      <w:pPr>
        <w:spacing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200"/>
        <w:gridCol w:w="5160"/>
        <w:tblGridChange w:id="0">
          <w:tblGrid>
            <w:gridCol w:w="2000"/>
            <w:gridCol w:w="2200"/>
            <w:gridCol w:w="51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43">
            <w:pPr>
              <w:spacing w:after="60" w:before="60" w:lineRule="auto"/>
              <w:rPr/>
            </w:pPr>
            <w:r w:rsidDel="00000000" w:rsidR="00000000" w:rsidRPr="00000000">
              <w:rPr>
                <w:b w:val="1"/>
                <w:bCs w:val="1"/>
                <w:color w:val="ffffff"/>
                <w:rtl w:val="0"/>
              </w:rPr>
              <w:t xml:space="preserve">Level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44">
            <w:pPr>
              <w:spacing w:after="60" w:before="60" w:lineRule="auto"/>
              <w:rPr/>
            </w:pPr>
            <w:r w:rsidDel="00000000" w:rsidR="00000000" w:rsidRPr="00000000">
              <w:rPr>
                <w:b w:val="1"/>
                <w:bCs w:val="1"/>
                <w:color w:val="ffffff"/>
                <w:rtl w:val="0"/>
              </w:rPr>
              <w:t xml:space="preserve">Category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45">
            <w:pPr>
              <w:spacing w:after="60" w:before="60" w:lineRule="auto"/>
              <w:rPr/>
            </w:pPr>
            <w:r w:rsidDel="00000000" w:rsidR="00000000" w:rsidRPr="00000000">
              <w:rPr>
                <w:b w:val="1"/>
                <w:bCs w:val="1"/>
                <w:color w:val="ffffff"/>
                <w:rtl w:val="0"/>
              </w:rPr>
              <w:t xml:space="preserve">Players &amp; Context</w:t>
            </w:r>
            <w:r w:rsidDel="00000000" w:rsidR="00000000" w:rsidRPr="00000000">
              <w:rPr>
                <w:rtl w:val="0"/>
              </w:rPr>
            </w:r>
          </w:p>
        </w:tc>
      </w:tr>
      <w:tr>
        <w:trPr>
          <w:cantSplit w:val="0"/>
          <w:trHeight w:val="825.8007812499999" w:hRule="atLeast"/>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46">
            <w:pPr>
              <w:spacing w:after="50" w:before="50" w:lineRule="auto"/>
              <w:rPr/>
            </w:pPr>
            <w:r w:rsidDel="00000000" w:rsidR="00000000" w:rsidRPr="00000000">
              <w:rPr>
                <w:rtl w:val="0"/>
              </w:rPr>
              <w:t xml:space="preserve">L1- Direct</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47">
            <w:pPr>
              <w:spacing w:after="50" w:before="50" w:lineRule="auto"/>
              <w:rPr/>
            </w:pPr>
            <w:r w:rsidDel="00000000" w:rsidR="00000000" w:rsidRPr="00000000">
              <w:rPr>
                <w:rtl w:val="0"/>
              </w:rPr>
              <w:t xml:space="preserve">Same job, similar approach</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48">
            <w:pPr>
              <w:spacing w:after="50" w:before="50" w:lineRule="auto"/>
              <w:jc w:val="both"/>
              <w:rPr/>
            </w:pPr>
            <w:r w:rsidDel="00000000" w:rsidR="00000000" w:rsidRPr="00000000">
              <w:rPr>
                <w:rtl w:val="0"/>
              </w:rPr>
              <w:t xml:space="preserve">Tavily-ai Meeting Prep Agent, Scout by ScoutOS, Cirrus Insight Meeting AI, Vivun Ava, Onyx -- AI pre-meeting research tools; non-specific to the paint industry.</w:t>
            </w:r>
          </w:p>
        </w:tc>
      </w:tr>
      <w:tr>
        <w:trPr>
          <w:cantSplit w:val="0"/>
          <w:trHeight w:val="735.8007812499999"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9">
            <w:pPr>
              <w:spacing w:after="50" w:before="50" w:lineRule="auto"/>
              <w:rPr/>
            </w:pPr>
            <w:r w:rsidDel="00000000" w:rsidR="00000000" w:rsidRPr="00000000">
              <w:rPr>
                <w:rtl w:val="0"/>
              </w:rPr>
              <w:t xml:space="preserve">L2- Indirect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A">
            <w:pPr>
              <w:spacing w:after="50" w:before="50" w:lineRule="auto"/>
              <w:rPr/>
            </w:pPr>
            <w:r w:rsidDel="00000000" w:rsidR="00000000" w:rsidRPr="00000000">
              <w:rPr>
                <w:rtl w:val="0"/>
              </w:rPr>
              <w:t xml:space="preserve">Different methods, same outcome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B">
            <w:pPr>
              <w:spacing w:after="50" w:before="50" w:lineRule="auto"/>
              <w:jc w:val="both"/>
              <w:rPr/>
            </w:pPr>
            <w:r w:rsidDel="00000000" w:rsidR="00000000" w:rsidRPr="00000000">
              <w:rPr>
                <w:rtl w:val="0"/>
              </w:rPr>
              <w:t xml:space="preserve">Clay (lead enrichment &amp; workflow), ZoomInfo (B2B data platform), Morning Consult AI (brand tracking), GWI Spark -- generic sales intelligence requiring manual industry filtering.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4C">
            <w:pPr>
              <w:spacing w:after="50" w:before="50" w:lineRule="auto"/>
              <w:rPr/>
            </w:pPr>
            <w:r w:rsidDel="00000000" w:rsidR="00000000" w:rsidRPr="00000000">
              <w:rPr>
                <w:rtl w:val="0"/>
              </w:rPr>
              <w:t xml:space="preserve">L3- Budget</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4D">
            <w:pPr>
              <w:spacing w:after="50" w:before="50" w:lineRule="auto"/>
              <w:rPr/>
            </w:pPr>
            <w:r w:rsidDel="00000000" w:rsidR="00000000" w:rsidRPr="00000000">
              <w:rPr>
                <w:rtl w:val="0"/>
              </w:rPr>
              <w:t xml:space="preserve">Competing for same spend</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4E">
            <w:pPr>
              <w:spacing w:after="50" w:before="50" w:lineRule="auto"/>
              <w:jc w:val="both"/>
              <w:rPr/>
            </w:pPr>
            <w:r w:rsidDel="00000000" w:rsidR="00000000" w:rsidRPr="00000000">
              <w:rPr>
                <w:rtl w:val="0"/>
              </w:rPr>
              <w:t xml:space="preserve">Crayon (competitive tracking), YouScan (social listening), Rival Technologies (market analytics), Enginy -- fight for the same sales-technology budget.</w:t>
            </w:r>
          </w:p>
        </w:tc>
      </w:tr>
      <w:tr>
        <w:trPr>
          <w:cantSplit w:val="0"/>
          <w:trHeight w:val="117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4F">
            <w:pPr>
              <w:spacing w:after="50" w:before="50" w:lineRule="auto"/>
              <w:rPr/>
            </w:pPr>
            <w:r w:rsidDel="00000000" w:rsidR="00000000" w:rsidRPr="00000000">
              <w:rPr>
                <w:rtl w:val="0"/>
              </w:rPr>
              <w:t xml:space="preserve">L4- Attention/Time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0">
            <w:pPr>
              <w:spacing w:after="50" w:before="50" w:lineRule="auto"/>
              <w:rPr/>
            </w:pPr>
            <w:r w:rsidDel="00000000" w:rsidR="00000000" w:rsidRPr="00000000">
              <w:rPr>
                <w:rtl w:val="0"/>
              </w:rPr>
              <w:t xml:space="preserve">Competing for rep's 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1">
            <w:pPr>
              <w:spacing w:after="50" w:before="50" w:lineRule="auto"/>
              <w:jc w:val="both"/>
              <w:rPr/>
            </w:pPr>
            <w:r w:rsidDel="00000000" w:rsidR="00000000" w:rsidRPr="00000000">
              <w:rPr>
                <w:rtl w:val="0"/>
              </w:rPr>
              <w:t xml:space="preserve">Manual Google search, LinkedIn prospecting, Excel/spreadsheet tracking, CRM manual entry -- the incumbent workflow MASCoT replaces; the biggest source of time leakage for reps today.</w:t>
            </w:r>
          </w:p>
        </w:tc>
      </w:tr>
    </w:tbl>
    <w:p w:rsidR="00000000" w:rsidDel="00000000" w:rsidP="00000000" w:rsidRDefault="00000000" w:rsidRPr="00000000" w14:paraId="00000052">
      <w:pPr>
        <w:spacing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e1f5ee" w:val="clear"/>
            <w:tcMar>
              <w:top w:w="80.0" w:type="dxa"/>
              <w:left w:w="150.0" w:type="dxa"/>
              <w:bottom w:w="80.0" w:type="dxa"/>
              <w:right w:w="150.0" w:type="dxa"/>
            </w:tcMar>
          </w:tcPr>
          <w:p w:rsidR="00000000" w:rsidDel="00000000" w:rsidP="00000000" w:rsidRDefault="00000000" w:rsidRPr="00000000" w14:paraId="00000053">
            <w:pPr>
              <w:spacing w:after="60" w:before="60" w:lineRule="auto"/>
              <w:rPr/>
            </w:pPr>
            <w:r w:rsidDel="00000000" w:rsidR="00000000" w:rsidRPr="00000000">
              <w:rPr>
                <w:b w:val="1"/>
                <w:bCs w:val="1"/>
                <w:color w:val="0f6e56"/>
                <w:sz w:val="22"/>
                <w:szCs w:val="22"/>
                <w:rtl w:val="0"/>
              </w:rPr>
              <w:t xml:space="preserve">Key Differentiator vs. All Competitors</w:t>
            </w:r>
            <w:r w:rsidDel="00000000" w:rsidR="00000000" w:rsidRPr="00000000">
              <w:rPr>
                <w:rtl w:val="0"/>
              </w:rPr>
            </w:r>
          </w:p>
          <w:p w:rsidR="00000000" w:rsidDel="00000000" w:rsidP="00000000" w:rsidRDefault="00000000" w:rsidRPr="00000000" w14:paraId="00000054">
            <w:pPr>
              <w:spacing w:after="80" w:lineRule="auto"/>
              <w:jc w:val="both"/>
              <w:rPr/>
            </w:pPr>
            <w:r w:rsidDel="00000000" w:rsidR="00000000" w:rsidRPr="00000000">
              <w:rPr>
                <w:rtl w:val="0"/>
              </w:rPr>
              <w:t xml:space="preserve">Every existing tool is industry-agnostic. MASCoT is the only solution purpose-built for the paint industry, delivering paint-specific signals (construction permits, OEM (Original Equipment Manufacturer) schedules, anti-corrosion regulation updates) with an authentic, verified paint sales lifecycle fed directly to the agent, giving minimum hallucination and maximum relevance.</w:t>
            </w:r>
          </w:p>
        </w:tc>
      </w:tr>
    </w:tbl>
    <w:p w:rsidR="00000000" w:rsidDel="00000000" w:rsidP="00000000" w:rsidRDefault="00000000" w:rsidRPr="00000000" w14:paraId="00000055">
      <w:pPr>
        <w:spacing w:after="60" w:before="60" w:lineRule="auto"/>
        <w:rPr>
          <w:i w:val="1"/>
          <w:iCs w:val="1"/>
          <w:color w:val="5f5e5a"/>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80.0" w:type="dxa"/>
              <w:left w:w="150.0" w:type="dxa"/>
              <w:bottom w:w="80.0" w:type="dxa"/>
              <w:right w:w="150.0" w:type="dxa"/>
            </w:tcMar>
          </w:tcPr>
          <w:p w:rsidR="00000000" w:rsidDel="00000000" w:rsidP="00000000" w:rsidRDefault="00000000" w:rsidRPr="00000000" w14:paraId="00000056">
            <w:pPr>
              <w:spacing w:after="60" w:before="60" w:lineRule="auto"/>
              <w:jc w:val="center"/>
              <w:rPr/>
            </w:pPr>
            <w:r w:rsidDel="00000000" w:rsidR="00000000" w:rsidRPr="00000000">
              <w:rPr>
                <w:b w:val="1"/>
                <w:bCs w:val="1"/>
                <w:color w:val="ffffff"/>
                <w:sz w:val="22"/>
                <w:szCs w:val="22"/>
                <w:rtl w:val="0"/>
              </w:rPr>
              <w:t xml:space="preserve">Q3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f0" w:val="clear"/>
            <w:tcMar>
              <w:top w:w="80.0" w:type="dxa"/>
              <w:left w:w="150.0" w:type="dxa"/>
              <w:bottom w:w="80.0" w:type="dxa"/>
              <w:right w:w="150.0" w:type="dxa"/>
            </w:tcMar>
          </w:tcPr>
          <w:p w:rsidR="00000000" w:rsidDel="00000000" w:rsidP="00000000" w:rsidRDefault="00000000" w:rsidRPr="00000000" w14:paraId="00000057">
            <w:pPr>
              <w:spacing w:after="60" w:before="60" w:lineRule="auto"/>
              <w:ind w:left="120" w:firstLine="0"/>
              <w:rPr/>
            </w:pPr>
            <w:r w:rsidDel="00000000" w:rsidR="00000000" w:rsidRPr="00000000">
              <w:rPr>
                <w:b w:val="1"/>
                <w:bCs w:val="1"/>
                <w:color w:val="1e3a5f"/>
                <w:sz w:val="24"/>
                <w:szCs w:val="24"/>
                <w:rtl w:val="0"/>
              </w:rPr>
              <w:t xml:space="preserve">Customer Value Proposition (CVP)</w:t>
            </w:r>
            <w:r w:rsidDel="00000000" w:rsidR="00000000" w:rsidRPr="00000000">
              <w:rPr>
                <w:rtl w:val="0"/>
              </w:rPr>
            </w:r>
          </w:p>
        </w:tc>
      </w:tr>
    </w:tbl>
    <w:p w:rsidR="00000000" w:rsidDel="00000000" w:rsidP="00000000" w:rsidRDefault="00000000" w:rsidRPr="00000000" w14:paraId="00000058">
      <w:pPr>
        <w:spacing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d6eafb" w:val="clear"/>
            <w:tcMar>
              <w:top w:w="80.0" w:type="dxa"/>
              <w:left w:w="150.0" w:type="dxa"/>
              <w:bottom w:w="80.0" w:type="dxa"/>
              <w:right w:w="150.0" w:type="dxa"/>
            </w:tcMar>
          </w:tcPr>
          <w:p w:rsidR="00000000" w:rsidDel="00000000" w:rsidP="00000000" w:rsidRDefault="00000000" w:rsidRPr="00000000" w14:paraId="00000059">
            <w:pPr>
              <w:spacing w:after="80" w:before="80" w:lineRule="auto"/>
              <w:jc w:val="both"/>
              <w:rPr/>
            </w:pPr>
            <w:r w:rsidDel="00000000" w:rsidR="00000000" w:rsidRPr="00000000">
              <w:rPr>
                <w:rtl w:val="0"/>
              </w:rPr>
              <w:t xml:space="preserve">"For </w:t>
            </w:r>
            <w:r w:rsidDel="00000000" w:rsidR="00000000" w:rsidRPr="00000000">
              <w:rPr>
                <w:b w:val="1"/>
                <w:bCs w:val="1"/>
                <w:color w:val="1e3a5f"/>
                <w:rtl w:val="0"/>
              </w:rPr>
              <w:t xml:space="preserve">sales representatives of paint companies</w:t>
            </w:r>
            <w:r w:rsidDel="00000000" w:rsidR="00000000" w:rsidRPr="00000000">
              <w:rPr>
                <w:rtl w:val="0"/>
              </w:rPr>
              <w:t xml:space="preserve"> who want to </w:t>
            </w:r>
            <w:r w:rsidDel="00000000" w:rsidR="00000000" w:rsidRPr="00000000">
              <w:rPr>
                <w:b w:val="1"/>
                <w:bCs w:val="1"/>
                <w:color w:val="1e3a5f"/>
                <w:rtl w:val="0"/>
              </w:rPr>
              <w:t xml:space="preserve">identify and qualify the right clients before every meeting</w:t>
            </w:r>
            <w:r w:rsidDel="00000000" w:rsidR="00000000" w:rsidRPr="00000000">
              <w:rPr>
                <w:rtl w:val="0"/>
              </w:rPr>
              <w:t xml:space="preserve">, MASCoT is a </w:t>
            </w:r>
            <w:r w:rsidDel="00000000" w:rsidR="00000000" w:rsidRPr="00000000">
              <w:rPr>
                <w:b w:val="1"/>
                <w:bCs w:val="1"/>
                <w:color w:val="0f6e56"/>
                <w:rtl w:val="0"/>
              </w:rPr>
              <w:t xml:space="preserve">paint-industry-specific market scanning and lead discovery agent</w:t>
            </w:r>
            <w:r w:rsidDel="00000000" w:rsidR="00000000" w:rsidRPr="00000000">
              <w:rPr>
                <w:rtl w:val="0"/>
              </w:rPr>
              <w:t xml:space="preserve"> that helps them </w:t>
            </w:r>
            <w:r w:rsidDel="00000000" w:rsidR="00000000" w:rsidRPr="00000000">
              <w:rPr>
                <w:b w:val="1"/>
                <w:bCs w:val="1"/>
                <w:color w:val="0f6e56"/>
                <w:rtl w:val="0"/>
              </w:rPr>
              <w:t xml:space="preserve">walk in confident and close deals faster</w:t>
            </w:r>
            <w:r w:rsidDel="00000000" w:rsidR="00000000" w:rsidRPr="00000000">
              <w:rPr>
                <w:rtl w:val="0"/>
              </w:rPr>
              <w:t xml:space="preserve"> by </w:t>
            </w:r>
            <w:r w:rsidDel="00000000" w:rsidR="00000000" w:rsidRPr="00000000">
              <w:rPr>
                <w:b w:val="1"/>
                <w:bCs w:val="1"/>
                <w:color w:val="1e3a5f"/>
                <w:rtl w:val="0"/>
              </w:rPr>
              <w:t xml:space="preserve">automating prospect research, financial analysis, and personalized outreach, </w:t>
            </w:r>
            <w:r w:rsidDel="00000000" w:rsidR="00000000" w:rsidRPr="00000000">
              <w:rPr>
                <w:rtl w:val="0"/>
              </w:rPr>
              <w:t xml:space="preserve">unlike generic tools like Clay or ZoomInfo, we are </w:t>
            </w:r>
            <w:r w:rsidDel="00000000" w:rsidR="00000000" w:rsidRPr="00000000">
              <w:rPr>
                <w:b w:val="1"/>
                <w:bCs w:val="1"/>
                <w:color w:val="993c1d"/>
                <w:rtl w:val="0"/>
              </w:rPr>
              <w:t xml:space="preserve">exclusively focused on the paint industry</w:t>
            </w:r>
            <w:r w:rsidDel="00000000" w:rsidR="00000000" w:rsidRPr="00000000">
              <w:rPr>
                <w:i w:val="1"/>
                <w:iCs w:val="1"/>
                <w:rtl w:val="0"/>
              </w:rPr>
              <w:t xml:space="preserve">, delivering pre-filtered, contextualized, and actionable insights."</w:t>
            </w:r>
            <w:r w:rsidDel="00000000" w:rsidR="00000000" w:rsidRPr="00000000">
              <w:rPr>
                <w:rtl w:val="0"/>
              </w:rPr>
            </w:r>
          </w:p>
        </w:tc>
      </w:tr>
    </w:tbl>
    <w:p w:rsidR="00000000" w:rsidDel="00000000" w:rsidP="00000000" w:rsidRDefault="00000000" w:rsidRPr="00000000" w14:paraId="0000005A">
      <w:pPr>
        <w:spacing w:before="80" w:lineRule="auto"/>
        <w:rPr/>
      </w:pPr>
      <w:r w:rsidDel="00000000" w:rsidR="00000000" w:rsidRPr="00000000">
        <w:rPr>
          <w:rtl w:val="0"/>
        </w:rPr>
      </w:r>
    </w:p>
    <w:p w:rsidR="00000000" w:rsidDel="00000000" w:rsidP="00000000" w:rsidRDefault="00000000" w:rsidRPr="00000000" w14:paraId="0000005B">
      <w:pPr>
        <w:pBdr>
          <w:bottom w:color="0f6e56" w:space="0" w:sz="6" w:val="single"/>
        </w:pBdr>
        <w:spacing w:after="100" w:before="240" w:lineRule="auto"/>
        <w:rPr/>
      </w:pPr>
      <w:r w:rsidDel="00000000" w:rsidR="00000000" w:rsidRPr="00000000">
        <w:rPr>
          <w:b w:val="1"/>
          <w:bCs w:val="1"/>
          <w:color w:val="7f77dd"/>
          <w:sz w:val="26"/>
          <w:szCs w:val="26"/>
          <w:rtl w:val="0"/>
        </w:rPr>
        <w:t xml:space="preserve">Jobs-to-Be-Done (JTBD) Framework</w:t>
      </w: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tl w:val="0"/>
        </w:rPr>
        <w:t xml:space="preserve">Applying Clayton Christensen's JTBD model:  "I hire MASCoT to...", the three job dimensions a paint sales rep is fulfilling:</w:t>
      </w:r>
    </w:p>
    <w:p w:rsidR="00000000" w:rsidDel="00000000" w:rsidP="00000000" w:rsidRDefault="00000000" w:rsidRPr="00000000" w14:paraId="0000005D">
      <w:pPr>
        <w:spacing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2835"/>
        <w:gridCol w:w="3120"/>
        <w:tblGridChange w:id="0">
          <w:tblGrid>
            <w:gridCol w:w="3405"/>
            <w:gridCol w:w="2835"/>
            <w:gridCol w:w="312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80.0" w:type="dxa"/>
              <w:left w:w="150.0" w:type="dxa"/>
              <w:bottom w:w="80.0" w:type="dxa"/>
              <w:right w:w="150.0" w:type="dxa"/>
            </w:tcMar>
          </w:tcPr>
          <w:p w:rsidR="00000000" w:rsidDel="00000000" w:rsidP="00000000" w:rsidRDefault="00000000" w:rsidRPr="00000000" w14:paraId="0000005E">
            <w:pPr>
              <w:spacing w:after="60" w:before="60" w:lineRule="auto"/>
              <w:jc w:val="center"/>
              <w:rPr/>
            </w:pPr>
            <w:r w:rsidDel="00000000" w:rsidR="00000000" w:rsidRPr="00000000">
              <w:rPr>
                <w:b w:val="1"/>
                <w:bCs w:val="1"/>
                <w:color w:val="ffffff"/>
                <w:rtl w:val="0"/>
              </w:rPr>
              <w:t xml:space="preserve">Functional Jobs</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993c1d" w:val="clear"/>
            <w:tcMar>
              <w:top w:w="80.0" w:type="dxa"/>
              <w:left w:w="150.0" w:type="dxa"/>
              <w:bottom w:w="80.0" w:type="dxa"/>
              <w:right w:w="150.0" w:type="dxa"/>
            </w:tcMar>
          </w:tcPr>
          <w:p w:rsidR="00000000" w:rsidDel="00000000" w:rsidP="00000000" w:rsidRDefault="00000000" w:rsidRPr="00000000" w14:paraId="0000005F">
            <w:pPr>
              <w:spacing w:after="60" w:before="60" w:lineRule="auto"/>
              <w:jc w:val="center"/>
              <w:rPr/>
            </w:pPr>
            <w:r w:rsidDel="00000000" w:rsidR="00000000" w:rsidRPr="00000000">
              <w:rPr>
                <w:b w:val="1"/>
                <w:bCs w:val="1"/>
                <w:color w:val="ffffff"/>
                <w:rtl w:val="0"/>
              </w:rPr>
              <w:t xml:space="preserve">Emotional Jobs</w:t>
            </w:r>
            <w:r w:rsidDel="00000000" w:rsidR="00000000" w:rsidRPr="00000000">
              <w:rPr>
                <w:rtl w:val="0"/>
              </w:rPr>
            </w:r>
          </w:p>
        </w:tc>
        <w:tc>
          <w:tcPr>
            <w:tcBorders>
              <w:top w:color="534ab7" w:space="0" w:sz="4" w:val="single"/>
              <w:left w:color="534ab7" w:space="0" w:sz="4" w:val="single"/>
              <w:bottom w:color="534ab7" w:space="0" w:sz="4" w:val="single"/>
              <w:right w:color="534ab7" w:space="0" w:sz="4" w:val="single"/>
            </w:tcBorders>
            <w:shd w:fill="534ab7" w:val="clear"/>
            <w:tcMar>
              <w:top w:w="80.0" w:type="dxa"/>
              <w:left w:w="150.0" w:type="dxa"/>
              <w:bottom w:w="80.0" w:type="dxa"/>
              <w:right w:w="150.0" w:type="dxa"/>
            </w:tcMar>
          </w:tcPr>
          <w:p w:rsidR="00000000" w:rsidDel="00000000" w:rsidP="00000000" w:rsidRDefault="00000000" w:rsidRPr="00000000" w14:paraId="00000060">
            <w:pPr>
              <w:spacing w:after="60" w:before="60" w:lineRule="auto"/>
              <w:jc w:val="center"/>
              <w:rPr/>
            </w:pPr>
            <w:r w:rsidDel="00000000" w:rsidR="00000000" w:rsidRPr="00000000">
              <w:rPr>
                <w:b w:val="1"/>
                <w:bCs w:val="1"/>
                <w:color w:val="ffffff"/>
                <w:rtl w:val="0"/>
              </w:rPr>
              <w:t xml:space="preserve">Social Jobs</w:t>
            </w:r>
            <w:r w:rsidDel="00000000" w:rsidR="00000000" w:rsidRPr="00000000">
              <w:rPr>
                <w:rtl w:val="0"/>
              </w:rPr>
            </w:r>
          </w:p>
        </w:tc>
      </w:tr>
      <w:tr>
        <w:trPr>
          <w:cantSplit w:val="0"/>
          <w:tblHeader w:val="0"/>
        </w:trPr>
        <w:tc>
          <w:tcPr>
            <w:tcBorders>
              <w:top w:color="185fa5" w:space="0" w:sz="4" w:val="single"/>
              <w:left w:color="185fa5" w:space="0" w:sz="4" w:val="single"/>
              <w:bottom w:color="185fa5" w:space="0" w:sz="4" w:val="single"/>
              <w:right w:color="185fa5" w:space="0" w:sz="4" w:val="single"/>
            </w:tcBorders>
            <w:shd w:fill="d6eafb" w:val="clear"/>
            <w:tcMar>
              <w:top w:w="80.0" w:type="dxa"/>
              <w:left w:w="150.0" w:type="dxa"/>
              <w:bottom w:w="80.0" w:type="dxa"/>
              <w:right w:w="150.0" w:type="dxa"/>
            </w:tcMar>
          </w:tcPr>
          <w:p w:rsidR="00000000" w:rsidDel="00000000" w:rsidP="00000000" w:rsidRDefault="00000000" w:rsidRPr="00000000" w14:paraId="00000061">
            <w:pPr>
              <w:numPr>
                <w:ilvl w:val="0"/>
                <w:numId w:val="3"/>
              </w:numPr>
              <w:spacing w:after="30" w:before="30" w:lineRule="auto"/>
              <w:ind w:left="480" w:hanging="360"/>
              <w:rPr/>
            </w:pPr>
            <w:r w:rsidDel="00000000" w:rsidR="00000000" w:rsidRPr="00000000">
              <w:rPr>
                <w:rtl w:val="0"/>
              </w:rPr>
              <w:t xml:space="preserve">Identify suitable market for product reach out</w:t>
            </w:r>
          </w:p>
          <w:p w:rsidR="00000000" w:rsidDel="00000000" w:rsidP="00000000" w:rsidRDefault="00000000" w:rsidRPr="00000000" w14:paraId="00000062">
            <w:pPr>
              <w:numPr>
                <w:ilvl w:val="0"/>
                <w:numId w:val="3"/>
              </w:numPr>
              <w:spacing w:after="30" w:before="30" w:lineRule="auto"/>
              <w:ind w:left="480" w:hanging="360"/>
            </w:pPr>
            <w:r w:rsidDel="00000000" w:rsidR="00000000" w:rsidRPr="00000000">
              <w:rPr>
                <w:rtl w:val="0"/>
              </w:rPr>
              <w:t xml:space="preserve">Detect early project signals</w:t>
            </w:r>
          </w:p>
          <w:p w:rsidR="00000000" w:rsidDel="00000000" w:rsidP="00000000" w:rsidRDefault="00000000" w:rsidRPr="00000000" w14:paraId="00000063">
            <w:pPr>
              <w:numPr>
                <w:ilvl w:val="0"/>
                <w:numId w:val="3"/>
              </w:numPr>
              <w:spacing w:after="30" w:before="30" w:lineRule="auto"/>
              <w:ind w:left="480" w:hanging="360"/>
              <w:rPr/>
            </w:pPr>
            <w:r w:rsidDel="00000000" w:rsidR="00000000" w:rsidRPr="00000000">
              <w:rPr>
                <w:rtl w:val="0"/>
              </w:rPr>
              <w:t xml:space="preserve">Identify companies likely to need paints</w:t>
            </w:r>
            <w:r w:rsidDel="00000000" w:rsidR="00000000" w:rsidRPr="00000000">
              <w:rPr>
                <w:rtl w:val="0"/>
              </w:rPr>
            </w:r>
          </w:p>
          <w:p w:rsidR="00000000" w:rsidDel="00000000" w:rsidP="00000000" w:rsidRDefault="00000000" w:rsidRPr="00000000" w14:paraId="00000064">
            <w:pPr>
              <w:numPr>
                <w:ilvl w:val="0"/>
                <w:numId w:val="3"/>
              </w:numPr>
              <w:spacing w:after="30" w:before="30" w:lineRule="auto"/>
              <w:ind w:left="480" w:hanging="360"/>
            </w:pPr>
            <w:r w:rsidDel="00000000" w:rsidR="00000000" w:rsidRPr="00000000">
              <w:rPr>
                <w:rtl w:val="0"/>
              </w:rPr>
              <w:t xml:space="preserve">Track client financial &amp; order history</w:t>
            </w:r>
          </w:p>
          <w:p w:rsidR="00000000" w:rsidDel="00000000" w:rsidP="00000000" w:rsidRDefault="00000000" w:rsidRPr="00000000" w14:paraId="00000065">
            <w:pPr>
              <w:numPr>
                <w:ilvl w:val="0"/>
                <w:numId w:val="3"/>
              </w:numPr>
              <w:spacing w:after="30" w:before="30" w:lineRule="auto"/>
              <w:ind w:left="480" w:hanging="360"/>
              <w:rPr/>
            </w:pPr>
            <w:r w:rsidDel="00000000" w:rsidR="00000000" w:rsidRPr="00000000">
              <w:rPr>
                <w:rtl w:val="0"/>
              </w:rPr>
              <w:t xml:space="preserve">Prioritize and score leads</w:t>
            </w:r>
            <w:r w:rsidDel="00000000" w:rsidR="00000000" w:rsidRPr="00000000">
              <w:rPr>
                <w:rtl w:val="0"/>
              </w:rPr>
            </w:r>
          </w:p>
          <w:p w:rsidR="00000000" w:rsidDel="00000000" w:rsidP="00000000" w:rsidRDefault="00000000" w:rsidRPr="00000000" w14:paraId="00000066">
            <w:pPr>
              <w:numPr>
                <w:ilvl w:val="0"/>
                <w:numId w:val="3"/>
              </w:numPr>
              <w:spacing w:after="30" w:before="30" w:lineRule="auto"/>
              <w:ind w:left="480" w:hanging="360"/>
              <w:rPr/>
            </w:pPr>
            <w:r w:rsidDel="00000000" w:rsidR="00000000" w:rsidRPr="00000000">
              <w:rPr>
                <w:rtl w:val="0"/>
              </w:rPr>
              <w:t xml:space="preserve">Generate prospect insight reports</w:t>
            </w:r>
            <w:r w:rsidDel="00000000" w:rsidR="00000000" w:rsidRPr="00000000">
              <w:rPr>
                <w:rtl w:val="0"/>
              </w:rPr>
            </w:r>
          </w:p>
          <w:p w:rsidR="00000000" w:rsidDel="00000000" w:rsidP="00000000" w:rsidRDefault="00000000" w:rsidRPr="00000000" w14:paraId="00000067">
            <w:pPr>
              <w:numPr>
                <w:ilvl w:val="0"/>
                <w:numId w:val="3"/>
              </w:numPr>
              <w:spacing w:after="30" w:before="30" w:lineRule="auto"/>
              <w:ind w:left="480" w:hanging="360"/>
              <w:rPr/>
            </w:pPr>
            <w:r w:rsidDel="00000000" w:rsidR="00000000" w:rsidRPr="00000000">
              <w:rPr>
                <w:rtl w:val="0"/>
              </w:rPr>
              <w:t xml:space="preserve">Automate cold outreach to leads</w:t>
            </w:r>
            <w:r w:rsidDel="00000000" w:rsidR="00000000" w:rsidRPr="00000000">
              <w:rPr>
                <w:rtl w:val="0"/>
              </w:rPr>
            </w:r>
          </w:p>
          <w:p w:rsidR="00000000" w:rsidDel="00000000" w:rsidP="00000000" w:rsidRDefault="00000000" w:rsidRPr="00000000" w14:paraId="00000068">
            <w:pPr>
              <w:numPr>
                <w:ilvl w:val="0"/>
                <w:numId w:val="3"/>
              </w:numPr>
              <w:spacing w:after="30" w:before="30" w:lineRule="auto"/>
              <w:ind w:left="480" w:hanging="360"/>
              <w:rPr/>
            </w:pPr>
            <w:r w:rsidDel="00000000" w:rsidR="00000000" w:rsidRPr="00000000">
              <w:rPr>
                <w:rtl w:val="0"/>
              </w:rPr>
              <w:t xml:space="preserve">Map clients need to right product</w:t>
            </w:r>
            <w:r w:rsidDel="00000000" w:rsidR="00000000" w:rsidRPr="00000000">
              <w:rPr>
                <w:rtl w:val="0"/>
              </w:rPr>
            </w:r>
          </w:p>
        </w:tc>
        <w:tc>
          <w:tcPr>
            <w:tcBorders>
              <w:top w:color="993c1d" w:space="0" w:sz="4" w:val="single"/>
              <w:left w:color="993c1d" w:space="0" w:sz="4" w:val="single"/>
              <w:bottom w:color="993c1d" w:space="0" w:sz="4" w:val="single"/>
              <w:right w:color="993c1d" w:space="0" w:sz="4" w:val="single"/>
            </w:tcBorders>
            <w:shd w:fill="faece7" w:val="clear"/>
            <w:tcMar>
              <w:top w:w="80.0" w:type="dxa"/>
              <w:left w:w="150.0" w:type="dxa"/>
              <w:bottom w:w="80.0" w:type="dxa"/>
              <w:right w:w="150.0" w:type="dxa"/>
            </w:tcMar>
          </w:tcPr>
          <w:p w:rsidR="00000000" w:rsidDel="00000000" w:rsidP="00000000" w:rsidRDefault="00000000" w:rsidRPr="00000000" w14:paraId="00000069">
            <w:pPr>
              <w:numPr>
                <w:ilvl w:val="0"/>
                <w:numId w:val="3"/>
              </w:numPr>
              <w:spacing w:after="30" w:before="30" w:lineRule="auto"/>
              <w:ind w:left="480" w:hanging="360"/>
              <w:rPr/>
            </w:pPr>
            <w:r w:rsidDel="00000000" w:rsidR="00000000" w:rsidRPr="00000000">
              <w:rPr>
                <w:rtl w:val="0"/>
              </w:rPr>
              <w:t xml:space="preserve">Feel confident before meetings</w:t>
            </w:r>
            <w:r w:rsidDel="00000000" w:rsidR="00000000" w:rsidRPr="00000000">
              <w:rPr>
                <w:rtl w:val="0"/>
              </w:rPr>
            </w:r>
          </w:p>
          <w:p w:rsidR="00000000" w:rsidDel="00000000" w:rsidP="00000000" w:rsidRDefault="00000000" w:rsidRPr="00000000" w14:paraId="0000006A">
            <w:pPr>
              <w:numPr>
                <w:ilvl w:val="0"/>
                <w:numId w:val="3"/>
              </w:numPr>
              <w:spacing w:after="30" w:before="30" w:lineRule="auto"/>
              <w:ind w:left="480" w:hanging="360"/>
              <w:rPr/>
            </w:pPr>
            <w:r w:rsidDel="00000000" w:rsidR="00000000" w:rsidRPr="00000000">
              <w:rPr>
                <w:rtl w:val="0"/>
              </w:rPr>
              <w:t xml:space="preserve">Avoid embarrassment from poor targeting</w:t>
            </w:r>
            <w:r w:rsidDel="00000000" w:rsidR="00000000" w:rsidRPr="00000000">
              <w:rPr>
                <w:rtl w:val="0"/>
              </w:rPr>
            </w:r>
          </w:p>
          <w:p w:rsidR="00000000" w:rsidDel="00000000" w:rsidP="00000000" w:rsidRDefault="00000000" w:rsidRPr="00000000" w14:paraId="0000006B">
            <w:pPr>
              <w:numPr>
                <w:ilvl w:val="0"/>
                <w:numId w:val="3"/>
              </w:numPr>
              <w:spacing w:after="30" w:before="30" w:lineRule="auto"/>
              <w:ind w:left="480" w:hanging="360"/>
              <w:rPr/>
            </w:pPr>
            <w:r w:rsidDel="00000000" w:rsidR="00000000" w:rsidRPr="00000000">
              <w:rPr>
                <w:rtl w:val="0"/>
              </w:rPr>
              <w:t xml:space="preserve">Reduce anxiety of manual research</w:t>
            </w:r>
            <w:r w:rsidDel="00000000" w:rsidR="00000000" w:rsidRPr="00000000">
              <w:rPr>
                <w:rtl w:val="0"/>
              </w:rPr>
            </w:r>
          </w:p>
          <w:p w:rsidR="00000000" w:rsidDel="00000000" w:rsidP="00000000" w:rsidRDefault="00000000" w:rsidRPr="00000000" w14:paraId="0000006C">
            <w:pPr>
              <w:numPr>
                <w:ilvl w:val="0"/>
                <w:numId w:val="3"/>
              </w:numPr>
              <w:spacing w:after="30" w:before="30" w:lineRule="auto"/>
              <w:ind w:left="480" w:hanging="360"/>
              <w:rPr/>
            </w:pPr>
            <w:r w:rsidDel="00000000" w:rsidR="00000000" w:rsidRPr="00000000">
              <w:rPr>
                <w:rtl w:val="0"/>
              </w:rPr>
              <w:t xml:space="preserve">Feel in control of their pipeline</w:t>
            </w:r>
            <w:r w:rsidDel="00000000" w:rsidR="00000000" w:rsidRPr="00000000">
              <w:rPr>
                <w:rtl w:val="0"/>
              </w:rPr>
            </w:r>
          </w:p>
          <w:p w:rsidR="00000000" w:rsidDel="00000000" w:rsidP="00000000" w:rsidRDefault="00000000" w:rsidRPr="00000000" w14:paraId="0000006D">
            <w:pPr>
              <w:numPr>
                <w:ilvl w:val="0"/>
                <w:numId w:val="3"/>
              </w:numPr>
              <w:spacing w:after="30" w:before="30" w:lineRule="auto"/>
              <w:ind w:left="480" w:hanging="360"/>
              <w:rPr/>
            </w:pPr>
            <w:r w:rsidDel="00000000" w:rsidR="00000000" w:rsidRPr="00000000">
              <w:rPr>
                <w:rtl w:val="0"/>
              </w:rPr>
              <w:t xml:space="preserve">Sense of professionalism vs peers</w:t>
            </w:r>
            <w:r w:rsidDel="00000000" w:rsidR="00000000" w:rsidRPr="00000000">
              <w:rPr>
                <w:rtl w:val="0"/>
              </w:rPr>
            </w:r>
          </w:p>
        </w:tc>
        <w:tc>
          <w:tcPr>
            <w:tcBorders>
              <w:top w:color="534ab7" w:space="0" w:sz="4" w:val="single"/>
              <w:left w:color="534ab7" w:space="0" w:sz="4" w:val="single"/>
              <w:bottom w:color="534ab7" w:space="0" w:sz="4" w:val="single"/>
              <w:right w:color="534ab7" w:space="0" w:sz="4" w:val="single"/>
            </w:tcBorders>
            <w:shd w:fill="eeedfe" w:val="clear"/>
            <w:tcMar>
              <w:top w:w="80.0" w:type="dxa"/>
              <w:left w:w="150.0" w:type="dxa"/>
              <w:bottom w:w="80.0" w:type="dxa"/>
              <w:right w:w="150.0" w:type="dxa"/>
            </w:tcMar>
          </w:tcPr>
          <w:p w:rsidR="00000000" w:rsidDel="00000000" w:rsidP="00000000" w:rsidRDefault="00000000" w:rsidRPr="00000000" w14:paraId="0000006E">
            <w:pPr>
              <w:numPr>
                <w:ilvl w:val="0"/>
                <w:numId w:val="3"/>
              </w:numPr>
              <w:spacing w:after="30" w:before="30" w:lineRule="auto"/>
              <w:ind w:left="480" w:hanging="360"/>
              <w:rPr/>
            </w:pPr>
            <w:r w:rsidDel="00000000" w:rsidR="00000000" w:rsidRPr="00000000">
              <w:rPr>
                <w:rtl w:val="0"/>
              </w:rPr>
              <w:t xml:space="preserve">Appear prepared and credible to clients</w:t>
            </w:r>
            <w:r w:rsidDel="00000000" w:rsidR="00000000" w:rsidRPr="00000000">
              <w:rPr>
                <w:rtl w:val="0"/>
              </w:rPr>
            </w:r>
          </w:p>
          <w:p w:rsidR="00000000" w:rsidDel="00000000" w:rsidP="00000000" w:rsidRDefault="00000000" w:rsidRPr="00000000" w14:paraId="0000006F">
            <w:pPr>
              <w:numPr>
                <w:ilvl w:val="0"/>
                <w:numId w:val="3"/>
              </w:numPr>
              <w:spacing w:after="30" w:before="30" w:lineRule="auto"/>
              <w:ind w:left="480" w:hanging="360"/>
              <w:rPr/>
            </w:pPr>
            <w:r w:rsidDel="00000000" w:rsidR="00000000" w:rsidRPr="00000000">
              <w:rPr>
                <w:rtl w:val="0"/>
              </w:rPr>
              <w:t xml:space="preserve">Be seen as top performer by management</w:t>
            </w:r>
            <w:r w:rsidDel="00000000" w:rsidR="00000000" w:rsidRPr="00000000">
              <w:rPr>
                <w:rtl w:val="0"/>
              </w:rPr>
            </w:r>
          </w:p>
          <w:p w:rsidR="00000000" w:rsidDel="00000000" w:rsidP="00000000" w:rsidRDefault="00000000" w:rsidRPr="00000000" w14:paraId="00000070">
            <w:pPr>
              <w:numPr>
                <w:ilvl w:val="0"/>
                <w:numId w:val="3"/>
              </w:numPr>
              <w:spacing w:after="30" w:before="30" w:lineRule="auto"/>
              <w:ind w:left="480" w:hanging="360"/>
              <w:rPr/>
            </w:pPr>
            <w:r w:rsidDel="00000000" w:rsidR="00000000" w:rsidRPr="00000000">
              <w:rPr>
                <w:rtl w:val="0"/>
              </w:rPr>
              <w:t xml:space="preserve">Build reputation with large accounts</w:t>
            </w:r>
            <w:r w:rsidDel="00000000" w:rsidR="00000000" w:rsidRPr="00000000">
              <w:rPr>
                <w:rtl w:val="0"/>
              </w:rPr>
            </w:r>
          </w:p>
          <w:p w:rsidR="00000000" w:rsidDel="00000000" w:rsidP="00000000" w:rsidRDefault="00000000" w:rsidRPr="00000000" w14:paraId="00000071">
            <w:pPr>
              <w:numPr>
                <w:ilvl w:val="0"/>
                <w:numId w:val="3"/>
              </w:numPr>
              <w:spacing w:after="30" w:before="30" w:lineRule="auto"/>
              <w:ind w:left="480" w:hanging="360"/>
              <w:rPr/>
            </w:pPr>
            <w:r w:rsidDel="00000000" w:rsidR="00000000" w:rsidRPr="00000000">
              <w:rPr>
                <w:rtl w:val="0"/>
              </w:rPr>
              <w:t xml:space="preserve">Demonstrate data-driven selling approach</w:t>
            </w:r>
            <w:r w:rsidDel="00000000" w:rsidR="00000000" w:rsidRPr="00000000">
              <w:rPr>
                <w:rtl w:val="0"/>
              </w:rPr>
            </w:r>
          </w:p>
        </w:tc>
      </w:tr>
    </w:tbl>
    <w:p w:rsidR="00000000" w:rsidDel="00000000" w:rsidP="00000000" w:rsidRDefault="00000000" w:rsidRPr="00000000" w14:paraId="00000072">
      <w:pPr>
        <w:spacing w:before="200" w:lineRule="auto"/>
        <w:rPr/>
      </w:pPr>
      <w:r w:rsidDel="00000000" w:rsidR="00000000" w:rsidRPr="00000000">
        <w:rPr>
          <w:rtl w:val="0"/>
        </w:rPr>
      </w:r>
    </w:p>
    <w:p w:rsidR="00000000" w:rsidDel="00000000" w:rsidP="00000000" w:rsidRDefault="00000000" w:rsidRPr="00000000" w14:paraId="00000073">
      <w:pPr>
        <w:spacing w:before="200" w:lineRule="auto"/>
        <w:rPr/>
      </w:pPr>
      <w:r w:rsidDel="00000000" w:rsidR="00000000" w:rsidRPr="00000000">
        <w:rPr>
          <w:rtl w:val="0"/>
        </w:rPr>
      </w:r>
    </w:p>
    <w:p w:rsidR="00000000" w:rsidDel="00000000" w:rsidP="00000000" w:rsidRDefault="00000000" w:rsidRPr="00000000" w14:paraId="00000074">
      <w:pPr>
        <w:spacing w:before="2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80.0" w:type="dxa"/>
              <w:left w:w="150.0" w:type="dxa"/>
              <w:bottom w:w="80.0" w:type="dxa"/>
              <w:right w:w="150.0" w:type="dxa"/>
            </w:tcMar>
          </w:tcPr>
          <w:p w:rsidR="00000000" w:rsidDel="00000000" w:rsidP="00000000" w:rsidRDefault="00000000" w:rsidRPr="00000000" w14:paraId="00000075">
            <w:pPr>
              <w:spacing w:after="60" w:before="60" w:lineRule="auto"/>
              <w:jc w:val="center"/>
              <w:rPr/>
            </w:pPr>
            <w:r w:rsidDel="00000000" w:rsidR="00000000" w:rsidRPr="00000000">
              <w:rPr>
                <w:b w:val="1"/>
                <w:bCs w:val="1"/>
                <w:color w:val="ffffff"/>
                <w:sz w:val="22"/>
                <w:szCs w:val="22"/>
                <w:rtl w:val="0"/>
              </w:rPr>
              <w:t xml:space="preserve">Q4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f0" w:val="clear"/>
            <w:tcMar>
              <w:top w:w="80.0" w:type="dxa"/>
              <w:left w:w="150.0" w:type="dxa"/>
              <w:bottom w:w="80.0" w:type="dxa"/>
              <w:right w:w="150.0" w:type="dxa"/>
            </w:tcMar>
          </w:tcPr>
          <w:p w:rsidR="00000000" w:rsidDel="00000000" w:rsidP="00000000" w:rsidRDefault="00000000" w:rsidRPr="00000000" w14:paraId="00000076">
            <w:pPr>
              <w:spacing w:after="60" w:before="60" w:lineRule="auto"/>
              <w:ind w:left="120" w:firstLine="0"/>
              <w:rPr/>
            </w:pPr>
            <w:r w:rsidDel="00000000" w:rsidR="00000000" w:rsidRPr="00000000">
              <w:rPr>
                <w:b w:val="1"/>
                <w:bCs w:val="1"/>
                <w:color w:val="1e3a5f"/>
                <w:sz w:val="24"/>
                <w:szCs w:val="24"/>
                <w:rtl w:val="0"/>
              </w:rPr>
              <w:t xml:space="preserve">Value Proposition Canvas</w:t>
            </w:r>
            <w:r w:rsidDel="00000000" w:rsidR="00000000" w:rsidRPr="00000000">
              <w:rPr>
                <w:rtl w:val="0"/>
              </w:rPr>
            </w:r>
          </w:p>
        </w:tc>
      </w:tr>
    </w:tbl>
    <w:p w:rsidR="00000000" w:rsidDel="00000000" w:rsidP="00000000" w:rsidRDefault="00000000" w:rsidRPr="00000000" w14:paraId="00000077">
      <w:pPr>
        <w:spacing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85fa5" w:space="0" w:sz="4" w:val="single"/>
              <w:left w:color="185fa5" w:space="0" w:sz="4" w:val="single"/>
              <w:bottom w:color="185fa5" w:space="0" w:sz="4" w:val="single"/>
              <w:right w:color="185fa5" w:space="0" w:sz="4" w:val="single"/>
            </w:tcBorders>
            <w:shd w:fill="185fa5" w:val="clear"/>
            <w:tcMar>
              <w:top w:w="80.0" w:type="dxa"/>
              <w:left w:w="150.0" w:type="dxa"/>
              <w:bottom w:w="80.0" w:type="dxa"/>
              <w:right w:w="150.0" w:type="dxa"/>
            </w:tcMar>
          </w:tcPr>
          <w:p w:rsidR="00000000" w:rsidDel="00000000" w:rsidP="00000000" w:rsidRDefault="00000000" w:rsidRPr="00000000" w14:paraId="00000078">
            <w:pPr>
              <w:spacing w:after="80" w:before="80" w:lineRule="auto"/>
              <w:jc w:val="center"/>
              <w:rPr/>
            </w:pPr>
            <w:r w:rsidDel="00000000" w:rsidR="00000000" w:rsidRPr="00000000">
              <w:rPr>
                <w:b w:val="1"/>
                <w:bCs w:val="1"/>
                <w:color w:val="ffffff"/>
                <w:sz w:val="22"/>
                <w:szCs w:val="22"/>
                <w:rtl w:val="0"/>
              </w:rPr>
              <w:t xml:space="preserve">VALUE MAP</w:t>
            </w:r>
            <w:r w:rsidDel="00000000" w:rsidR="00000000" w:rsidRPr="00000000">
              <w:rPr>
                <w:rtl w:val="0"/>
              </w:rPr>
            </w:r>
          </w:p>
        </w:tc>
        <w:tc>
          <w:tcPr>
            <w:tcBorders>
              <w:top w:color="ba7517" w:space="0" w:sz="4" w:val="single"/>
              <w:left w:color="ba7517" w:space="0" w:sz="4" w:val="single"/>
              <w:bottom w:color="ba7517" w:space="0" w:sz="4" w:val="single"/>
              <w:right w:color="ba7517" w:space="0" w:sz="4" w:val="single"/>
            </w:tcBorders>
            <w:shd w:fill="ba7517" w:val="clear"/>
            <w:tcMar>
              <w:top w:w="80.0" w:type="dxa"/>
              <w:left w:w="150.0" w:type="dxa"/>
              <w:bottom w:w="80.0" w:type="dxa"/>
              <w:right w:w="150.0" w:type="dxa"/>
            </w:tcMar>
          </w:tcPr>
          <w:p w:rsidR="00000000" w:rsidDel="00000000" w:rsidP="00000000" w:rsidRDefault="00000000" w:rsidRPr="00000000" w14:paraId="00000079">
            <w:pPr>
              <w:spacing w:after="80" w:before="80" w:lineRule="auto"/>
              <w:jc w:val="center"/>
              <w:rPr/>
            </w:pPr>
            <w:r w:rsidDel="00000000" w:rsidR="00000000" w:rsidRPr="00000000">
              <w:rPr>
                <w:b w:val="1"/>
                <w:bCs w:val="1"/>
                <w:color w:val="ffffff"/>
                <w:sz w:val="22"/>
                <w:szCs w:val="22"/>
                <w:rtl w:val="0"/>
              </w:rPr>
              <w:t xml:space="preserve">CUSTOMER PROFILE: Sales 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b" w:val="clear"/>
            <w:tcMar>
              <w:top w:w="80.0" w:type="dxa"/>
              <w:left w:w="150.0" w:type="dxa"/>
              <w:bottom w:w="80.0" w:type="dxa"/>
              <w:right w:w="150.0" w:type="dxa"/>
            </w:tcMar>
          </w:tcPr>
          <w:p w:rsidR="00000000" w:rsidDel="00000000" w:rsidP="00000000" w:rsidRDefault="00000000" w:rsidRPr="00000000" w14:paraId="0000007A">
            <w:pPr>
              <w:spacing w:after="60" w:before="60" w:lineRule="auto"/>
              <w:rPr/>
            </w:pPr>
            <w:r w:rsidDel="00000000" w:rsidR="00000000" w:rsidRPr="00000000">
              <w:rPr>
                <w:b w:val="1"/>
                <w:bCs w:val="1"/>
                <w:color w:val="185fa5"/>
                <w:rtl w:val="0"/>
              </w:rPr>
              <w:t xml:space="preserve">Products &amp; Services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Industry-level market scanning for paint leads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Automated company insights report per prospect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Client financial &amp; order history reports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Cold-email automation to initial leads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Lead-to-product matching engine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Workflow automation incl. meeting 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d6" w:val="clear"/>
            <w:tcMar>
              <w:top w:w="80.0" w:type="dxa"/>
              <w:left w:w="150.0" w:type="dxa"/>
              <w:bottom w:w="80.0" w:type="dxa"/>
              <w:right w:w="150.0" w:type="dxa"/>
            </w:tcMar>
          </w:tcPr>
          <w:p w:rsidR="00000000" w:rsidDel="00000000" w:rsidP="00000000" w:rsidRDefault="00000000" w:rsidRPr="00000000" w14:paraId="00000081">
            <w:pPr>
              <w:spacing w:after="60" w:before="60" w:lineRule="auto"/>
              <w:rPr/>
            </w:pPr>
            <w:r w:rsidDel="00000000" w:rsidR="00000000" w:rsidRPr="00000000">
              <w:rPr>
                <w:b w:val="1"/>
                <w:bCs w:val="1"/>
                <w:color w:val="ba7517"/>
                <w:rtl w:val="0"/>
              </w:rPr>
              <w:t xml:space="preserve">Customer Jobs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Identify companies likely to need paints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Create pitch decks and quotations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Prioritize, score, and first-contact leads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Customize offering per client profile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Feel confident before client meetings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Increase cold-to-hot lead conversion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b" w:val="clear"/>
            <w:tcMar>
              <w:top w:w="80.0" w:type="dxa"/>
              <w:left w:w="150.0" w:type="dxa"/>
              <w:bottom w:w="80.0" w:type="dxa"/>
              <w:right w:w="150.0" w:type="dxa"/>
            </w:tcMar>
          </w:tcPr>
          <w:p w:rsidR="00000000" w:rsidDel="00000000" w:rsidP="00000000" w:rsidRDefault="00000000" w:rsidRPr="00000000" w14:paraId="00000088">
            <w:pPr>
              <w:spacing w:after="60" w:before="60" w:lineRule="auto"/>
              <w:rPr/>
            </w:pPr>
            <w:r w:rsidDel="00000000" w:rsidR="00000000" w:rsidRPr="00000000">
              <w:rPr>
                <w:b w:val="1"/>
                <w:bCs w:val="1"/>
                <w:color w:val="185fa5"/>
                <w:rtl w:val="0"/>
              </w:rPr>
              <w:t xml:space="preserve">Pain Relievers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No manual research across multiple sources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Aggregates financial, news, and social media signals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Paint-industry focus = higher data reliability</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Single summarized report per prospect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Removes ambiguity on markets to target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Tracks client future plans via project pipeline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d6" w:val="clear"/>
            <w:tcMar>
              <w:top w:w="80.0" w:type="dxa"/>
              <w:left w:w="150.0" w:type="dxa"/>
              <w:bottom w:w="80.0" w:type="dxa"/>
              <w:right w:w="150.0" w:type="dxa"/>
            </w:tcMar>
          </w:tcPr>
          <w:p w:rsidR="00000000" w:rsidDel="00000000" w:rsidP="00000000" w:rsidRDefault="00000000" w:rsidRPr="00000000" w14:paraId="0000008F">
            <w:pPr>
              <w:spacing w:after="60" w:before="60" w:lineRule="auto"/>
              <w:rPr/>
            </w:pPr>
            <w:r w:rsidDel="00000000" w:rsidR="00000000" w:rsidRPr="00000000">
              <w:rPr>
                <w:b w:val="1"/>
                <w:bCs w:val="1"/>
                <w:color w:val="ba7517"/>
                <w:rtl w:val="0"/>
              </w:rPr>
              <w:t xml:space="preserve">Pains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Manual digging across multiple sources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Generic, non-industry-specific tools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Same pitch sent to all clients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Unclear client financial standing</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No visibility into clients' future projects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Ambiguity about which market to focus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b" w:val="clear"/>
            <w:tcMar>
              <w:top w:w="80.0" w:type="dxa"/>
              <w:left w:w="150.0" w:type="dxa"/>
              <w:bottom w:w="80.0" w:type="dxa"/>
              <w:right w:w="150.0" w:type="dxa"/>
            </w:tcMar>
          </w:tcPr>
          <w:p w:rsidR="00000000" w:rsidDel="00000000" w:rsidP="00000000" w:rsidRDefault="00000000" w:rsidRPr="00000000" w14:paraId="00000096">
            <w:pPr>
              <w:spacing w:after="60" w:before="60" w:lineRule="auto"/>
              <w:rPr/>
            </w:pPr>
            <w:r w:rsidDel="00000000" w:rsidR="00000000" w:rsidRPr="00000000">
              <w:rPr>
                <w:b w:val="1"/>
                <w:bCs w:val="1"/>
                <w:color w:val="185fa5"/>
                <w:rtl w:val="0"/>
              </w:rPr>
              <w:t xml:space="preserve">Gain Creators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Segregates and prioritizes leads by score &amp; segment</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Auto-email with client overview before meetings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Frequent updates -- always-fresh data</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Maps client requirements to paint the right product</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Action history log for reps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Early identification of new construction 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d6" w:val="clear"/>
            <w:tcMar>
              <w:top w:w="80.0" w:type="dxa"/>
              <w:left w:w="150.0" w:type="dxa"/>
              <w:bottom w:w="80.0" w:type="dxa"/>
              <w:right w:w="150.0" w:type="dxa"/>
            </w:tcMar>
          </w:tcPr>
          <w:p w:rsidR="00000000" w:rsidDel="00000000" w:rsidP="00000000" w:rsidRDefault="00000000" w:rsidRPr="00000000" w14:paraId="0000009D">
            <w:pPr>
              <w:spacing w:after="60" w:before="60" w:lineRule="auto"/>
              <w:rPr/>
            </w:pPr>
            <w:r w:rsidDel="00000000" w:rsidR="00000000" w:rsidRPr="00000000">
              <w:rPr>
                <w:b w:val="1"/>
                <w:bCs w:val="1"/>
                <w:color w:val="ba7517"/>
                <w:rtl w:val="0"/>
              </w:rPr>
              <w:t xml:space="preserve">Gains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All leads in one place -- one-stop discovery</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Know project budget and requirements upfront</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Reduced pre-meeting research time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More relevant and targeted pitches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Heads-up on new projects before competition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30" w:line="240" w:lineRule="auto"/>
              <w:ind w:left="480" w:right="0" w:hanging="360"/>
              <w:jc w:val="left"/>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Increased conversion and revenue</w:t>
            </w:r>
            <w:r w:rsidDel="00000000" w:rsidR="00000000" w:rsidRPr="00000000">
              <w:rPr>
                <w:rtl w:val="0"/>
              </w:rPr>
            </w:r>
          </w:p>
        </w:tc>
      </w:tr>
    </w:tbl>
    <w:p w:rsidR="00000000" w:rsidDel="00000000" w:rsidP="00000000" w:rsidRDefault="00000000" w:rsidRPr="00000000" w14:paraId="000000A4">
      <w:pPr>
        <w:spacing w:before="80" w:lineRule="auto"/>
        <w:rPr/>
      </w:pPr>
      <w:r w:rsidDel="00000000" w:rsidR="00000000" w:rsidRPr="00000000">
        <w:rPr>
          <w:rtl w:val="0"/>
        </w:rPr>
      </w:r>
    </w:p>
    <w:p w:rsidR="00000000" w:rsidDel="00000000" w:rsidP="00000000" w:rsidRDefault="00000000" w:rsidRPr="00000000" w14:paraId="000000A5">
      <w:pPr>
        <w:spacing w:after="60" w:before="60" w:lineRule="auto"/>
        <w:rPr/>
      </w:pPr>
      <w:r w:rsidDel="00000000" w:rsidR="00000000" w:rsidRPr="00000000">
        <w:rPr>
          <w:rtl w:val="0"/>
        </w:rPr>
      </w:r>
    </w:p>
    <w:p w:rsidR="00000000" w:rsidDel="00000000" w:rsidP="00000000" w:rsidRDefault="00000000" w:rsidRPr="00000000" w14:paraId="000000A6">
      <w:pPr>
        <w:spacing w:before="200" w:lineRule="auto"/>
        <w:rPr/>
      </w:pPr>
      <w:r w:rsidDel="00000000" w:rsidR="00000000" w:rsidRPr="00000000">
        <w:rPr>
          <w:rtl w:val="0"/>
        </w:rPr>
      </w:r>
    </w:p>
    <w:p w:rsidR="00000000" w:rsidDel="00000000" w:rsidP="00000000" w:rsidRDefault="00000000" w:rsidRPr="00000000" w14:paraId="000000A7">
      <w:pPr>
        <w:spacing w:before="200" w:lineRule="auto"/>
        <w:rPr/>
      </w:pPr>
      <w:r w:rsidDel="00000000" w:rsidR="00000000" w:rsidRPr="00000000">
        <w:rPr>
          <w:rtl w:val="0"/>
        </w:rPr>
      </w:r>
    </w:p>
    <w:p w:rsidR="00000000" w:rsidDel="00000000" w:rsidP="00000000" w:rsidRDefault="00000000" w:rsidRPr="00000000" w14:paraId="000000A8">
      <w:pPr>
        <w:spacing w:before="200" w:lineRule="auto"/>
        <w:rPr/>
      </w:pPr>
      <w:r w:rsidDel="00000000" w:rsidR="00000000" w:rsidRPr="00000000">
        <w:rPr>
          <w:rtl w:val="0"/>
        </w:rPr>
      </w:r>
    </w:p>
    <w:p w:rsidR="00000000" w:rsidDel="00000000" w:rsidP="00000000" w:rsidRDefault="00000000" w:rsidRPr="00000000" w14:paraId="000000A9">
      <w:pPr>
        <w:spacing w:before="200" w:lineRule="auto"/>
        <w:rPr/>
      </w:pPr>
      <w:r w:rsidDel="00000000" w:rsidR="00000000" w:rsidRPr="00000000">
        <w:rPr>
          <w:rtl w:val="0"/>
        </w:rPr>
      </w:r>
    </w:p>
    <w:p w:rsidR="00000000" w:rsidDel="00000000" w:rsidP="00000000" w:rsidRDefault="00000000" w:rsidRPr="00000000" w14:paraId="000000AA">
      <w:pPr>
        <w:spacing w:before="200" w:lineRule="auto"/>
        <w:rPr/>
      </w:pPr>
      <w:r w:rsidDel="00000000" w:rsidR="00000000" w:rsidRPr="00000000">
        <w:rPr>
          <w:rtl w:val="0"/>
        </w:rPr>
      </w:r>
    </w:p>
    <w:p w:rsidR="00000000" w:rsidDel="00000000" w:rsidP="00000000" w:rsidRDefault="00000000" w:rsidRPr="00000000" w14:paraId="000000AB">
      <w:pPr>
        <w:spacing w:before="200" w:lineRule="auto"/>
        <w:rPr/>
      </w:pPr>
      <w:r w:rsidDel="00000000" w:rsidR="00000000" w:rsidRPr="00000000">
        <w:rPr>
          <w:rtl w:val="0"/>
        </w:rPr>
        <w:br w:type="textWrapping"/>
        <w:br w:type="textWrapping"/>
      </w:r>
    </w:p>
    <w:p w:rsidR="00000000" w:rsidDel="00000000" w:rsidP="00000000" w:rsidRDefault="00000000" w:rsidRPr="00000000" w14:paraId="000000AC">
      <w:pPr>
        <w:spacing w:before="200" w:lineRule="auto"/>
        <w:rPr/>
      </w:pPr>
      <w:r w:rsidDel="00000000" w:rsidR="00000000" w:rsidRPr="00000000">
        <w:rPr>
          <w:rtl w:val="0"/>
        </w:rPr>
        <w:br w:type="textWrapping"/>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80.0" w:type="dxa"/>
              <w:left w:w="150.0" w:type="dxa"/>
              <w:bottom w:w="80.0" w:type="dxa"/>
              <w:right w:w="150.0" w:type="dxa"/>
            </w:tcMar>
          </w:tcPr>
          <w:p w:rsidR="00000000" w:rsidDel="00000000" w:rsidP="00000000" w:rsidRDefault="00000000" w:rsidRPr="00000000" w14:paraId="000000AD">
            <w:pPr>
              <w:spacing w:after="60" w:before="60" w:lineRule="auto"/>
              <w:jc w:val="center"/>
              <w:rPr/>
            </w:pPr>
            <w:r w:rsidDel="00000000" w:rsidR="00000000" w:rsidRPr="00000000">
              <w:rPr>
                <w:b w:val="1"/>
                <w:bCs w:val="1"/>
                <w:color w:val="ffffff"/>
                <w:sz w:val="22"/>
                <w:szCs w:val="22"/>
                <w:rtl w:val="0"/>
              </w:rPr>
              <w:t xml:space="preserve">Q5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f0" w:val="clear"/>
            <w:tcMar>
              <w:top w:w="80.0" w:type="dxa"/>
              <w:left w:w="150.0" w:type="dxa"/>
              <w:bottom w:w="80.0" w:type="dxa"/>
              <w:right w:w="150.0" w:type="dxa"/>
            </w:tcMar>
          </w:tcPr>
          <w:p w:rsidR="00000000" w:rsidDel="00000000" w:rsidP="00000000" w:rsidRDefault="00000000" w:rsidRPr="00000000" w14:paraId="000000AE">
            <w:pPr>
              <w:spacing w:after="60" w:before="60" w:lineRule="auto"/>
              <w:ind w:left="120" w:firstLine="0"/>
              <w:rPr/>
            </w:pPr>
            <w:r w:rsidDel="00000000" w:rsidR="00000000" w:rsidRPr="00000000">
              <w:rPr>
                <w:b w:val="1"/>
                <w:bCs w:val="1"/>
                <w:color w:val="1e3a5f"/>
                <w:sz w:val="24"/>
                <w:szCs w:val="24"/>
                <w:rtl w:val="0"/>
              </w:rPr>
              <w:t xml:space="preserve">Why will customers switch to our solution?</w:t>
            </w:r>
            <w:r w:rsidDel="00000000" w:rsidR="00000000" w:rsidRPr="00000000">
              <w:rPr>
                <w:rtl w:val="0"/>
              </w:rPr>
            </w:r>
          </w:p>
        </w:tc>
      </w:tr>
    </w:tbl>
    <w:p w:rsidR="00000000" w:rsidDel="00000000" w:rsidP="00000000" w:rsidRDefault="00000000" w:rsidRPr="00000000" w14:paraId="000000AF">
      <w:pPr>
        <w:spacing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B0">
            <w:pPr>
              <w:spacing w:after="60" w:before="60" w:lineRule="auto"/>
              <w:rPr/>
            </w:pPr>
            <w:r w:rsidDel="00000000" w:rsidR="00000000" w:rsidRPr="00000000">
              <w:rPr>
                <w:b w:val="1"/>
                <w:bCs w:val="1"/>
                <w:color w:val="ffffff"/>
                <w:rtl w:val="0"/>
              </w:rPr>
              <w:t xml:space="preserve">Reason to Switch</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B1">
            <w:pPr>
              <w:spacing w:after="60" w:before="60" w:lineRule="auto"/>
              <w:rPr/>
            </w:pPr>
            <w:r w:rsidDel="00000000" w:rsidR="00000000" w:rsidRPr="00000000">
              <w:rPr>
                <w:b w:val="1"/>
                <w:bCs w:val="1"/>
                <w:color w:val="ffffff"/>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B2">
            <w:pPr>
              <w:spacing w:after="50" w:before="50" w:lineRule="auto"/>
              <w:rPr/>
            </w:pPr>
            <w:r w:rsidDel="00000000" w:rsidR="00000000" w:rsidRPr="00000000">
              <w:rPr>
                <w:rtl w:val="0"/>
              </w:rPr>
              <w:t xml:space="preserve">1. Demand Visibility</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B3">
            <w:pPr>
              <w:spacing w:after="50" w:before="50" w:lineRule="auto"/>
              <w:jc w:val="both"/>
              <w:rPr/>
            </w:pPr>
            <w:r w:rsidDel="00000000" w:rsidR="00000000" w:rsidRPr="00000000">
              <w:rPr>
                <w:rtl w:val="0"/>
              </w:rPr>
              <w:t xml:space="preserve">Paint demand is project-driven and time-sensitive. MASCoT provides early signals from construction permits, OEM schedules, and news, before the competition even knows an opportunity exists.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4">
            <w:pPr>
              <w:spacing w:after="50" w:before="50" w:lineRule="auto"/>
              <w:rPr/>
            </w:pPr>
            <w:r w:rsidDel="00000000" w:rsidR="00000000" w:rsidRPr="00000000">
              <w:rPr>
                <w:rtl w:val="0"/>
              </w:rPr>
              <w:t xml:space="preserve">2. Reduces Manual Effort &amp; Boosts Efficiency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5">
            <w:pPr>
              <w:spacing w:after="50" w:before="50" w:lineRule="auto"/>
              <w:jc w:val="both"/>
              <w:rPr/>
            </w:pPr>
            <w:r w:rsidDel="00000000" w:rsidR="00000000" w:rsidRPr="00000000">
              <w:rPr>
                <w:rtl w:val="0"/>
              </w:rPr>
              <w:t xml:space="preserve">Scans and aggregates internet data into detailed, analyzed reports automatically. Sales reps can spend time with clients rather than on doing research.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B6">
            <w:pPr>
              <w:spacing w:after="50" w:before="50" w:lineRule="auto"/>
              <w:rPr/>
            </w:pPr>
            <w:r w:rsidDel="00000000" w:rsidR="00000000" w:rsidRPr="00000000">
              <w:rPr>
                <w:rtl w:val="0"/>
              </w:rPr>
              <w:t xml:space="preserve">3. Directly Affects Revenue</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B7">
            <w:pPr>
              <w:spacing w:after="50" w:before="50" w:lineRule="auto"/>
              <w:jc w:val="both"/>
              <w:rPr/>
            </w:pPr>
            <w:r w:rsidDel="00000000" w:rsidR="00000000" w:rsidRPr="00000000">
              <w:rPr>
                <w:rtl w:val="0"/>
              </w:rPr>
              <w:t xml:space="preserve">Identifies high-probability clients ahead of the competition using agentic automation, enabling the sales team to approach the right client at the right time.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8">
            <w:pPr>
              <w:spacing w:after="50" w:before="50" w:lineRule="auto"/>
              <w:rPr/>
            </w:pPr>
            <w:r w:rsidDel="00000000" w:rsidR="00000000" w:rsidRPr="00000000">
              <w:rPr>
                <w:rtl w:val="0"/>
              </w:rPr>
              <w:t xml:space="preserve">4. Aligns with Real Paint Sales Lifecycle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9">
            <w:pPr>
              <w:spacing w:after="50" w:before="50" w:lineRule="auto"/>
              <w:jc w:val="both"/>
              <w:rPr/>
            </w:pPr>
            <w:r w:rsidDel="00000000" w:rsidR="00000000" w:rsidRPr="00000000">
              <w:rPr>
                <w:rtl w:val="0"/>
              </w:rPr>
              <w:t xml:space="preserve">The agent is fed with authentic, verified paint sales lifecycle, so market scanning and insight generation are done with minimum bias and maximum industry-specific context. Not a generic model.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BA">
            <w:pPr>
              <w:spacing w:after="50" w:before="50" w:lineRule="auto"/>
              <w:rPr/>
            </w:pPr>
            <w:r w:rsidDel="00000000" w:rsidR="00000000" w:rsidRPr="00000000">
              <w:rPr>
                <w:rtl w:val="0"/>
              </w:rPr>
              <w:t xml:space="preserve">5. Industry Specific = Higher Reliability</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BB">
            <w:pPr>
              <w:spacing w:after="50" w:before="50" w:lineRule="auto"/>
              <w:jc w:val="both"/>
              <w:rPr/>
            </w:pPr>
            <w:r w:rsidDel="00000000" w:rsidR="00000000" w:rsidRPr="00000000">
              <w:rPr>
                <w:rtl w:val="0"/>
              </w:rPr>
              <w:t xml:space="preserve">Focused only on the paint industry means less noise, higher data reliability, and fewer hallucinated insights. The model knows decorative, industrial, protective, and automotive coatings.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C">
            <w:pPr>
              <w:spacing w:after="50" w:before="50" w:lineRule="auto"/>
              <w:rPr/>
            </w:pPr>
            <w:r w:rsidDel="00000000" w:rsidR="00000000" w:rsidRPr="00000000">
              <w:rPr>
                <w:rtl w:val="0"/>
              </w:rPr>
              <w:t xml:space="preserve">6. Frequent &amp; Automatic Updates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BD">
            <w:pPr>
              <w:spacing w:after="50" w:before="50" w:lineRule="auto"/>
              <w:jc w:val="both"/>
              <w:rPr/>
            </w:pPr>
            <w:r w:rsidDel="00000000" w:rsidR="00000000" w:rsidRPr="00000000">
              <w:rPr>
                <w:rtl w:val="0"/>
              </w:rPr>
              <w:t xml:space="preserve">Continuously searches for updates to previously provided information. Reps are always briefed on the latest project status, never stale reports from last quarter.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BE">
            <w:pPr>
              <w:spacing w:after="50" w:before="50" w:lineRule="auto"/>
              <w:rPr/>
            </w:pPr>
            <w:r w:rsidDel="00000000" w:rsidR="00000000" w:rsidRPr="00000000">
              <w:rPr>
                <w:rtl w:val="0"/>
              </w:rPr>
              <w:t xml:space="preserve">7. Handy Reports &amp; Pre-Meeting Briefs</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BF">
            <w:pPr>
              <w:spacing w:after="50" w:before="50" w:lineRule="auto"/>
              <w:jc w:val="both"/>
              <w:rPr/>
            </w:pPr>
            <w:r w:rsidDel="00000000" w:rsidR="00000000" w:rsidRPr="00000000">
              <w:rPr>
                <w:rtl w:val="0"/>
              </w:rPr>
              <w:t xml:space="preserve">Provides key insights, client requirements, financial projections, and project details in a ready-to-use format. Open and go, no assembly required.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0">
            <w:pPr>
              <w:spacing w:after="50" w:before="50" w:lineRule="auto"/>
              <w:rPr/>
            </w:pPr>
            <w:r w:rsidDel="00000000" w:rsidR="00000000" w:rsidRPr="00000000">
              <w:rPr>
                <w:rtl w:val="0"/>
              </w:rPr>
              <w:t xml:space="preserve">8. Targeted Sales Pitch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C1">
            <w:pPr>
              <w:spacing w:after="50" w:before="50" w:lineRule="auto"/>
              <w:jc w:val="both"/>
              <w:rPr/>
            </w:pPr>
            <w:r w:rsidDel="00000000" w:rsidR="00000000" w:rsidRPr="00000000">
              <w:rPr>
                <w:rtl w:val="0"/>
              </w:rPr>
              <w:t xml:space="preserve">Maps customer requirements to correct product recommendations: decorative paints for residential, protective/waterproof for industrial, anti-corrosion for infrastructure. Every pitch is tailored.</w:t>
            </w:r>
          </w:p>
        </w:tc>
      </w:tr>
    </w:tbl>
    <w:p w:rsidR="00000000" w:rsidDel="00000000" w:rsidP="00000000" w:rsidRDefault="00000000" w:rsidRPr="00000000" w14:paraId="000000C2">
      <w:pPr>
        <w:spacing w:before="200" w:lineRule="auto"/>
        <w:rPr/>
      </w:pPr>
      <w:r w:rsidDel="00000000" w:rsidR="00000000" w:rsidRPr="00000000">
        <w:rPr>
          <w:rtl w:val="0"/>
        </w:rPr>
      </w:r>
    </w:p>
    <w:p w:rsidR="00000000" w:rsidDel="00000000" w:rsidP="00000000" w:rsidRDefault="00000000" w:rsidRPr="00000000" w14:paraId="000000C3">
      <w:pPr>
        <w:spacing w:before="200" w:lineRule="auto"/>
        <w:rPr/>
      </w:pPr>
      <w:r w:rsidDel="00000000" w:rsidR="00000000" w:rsidRPr="00000000">
        <w:rPr>
          <w:rtl w:val="0"/>
        </w:rPr>
      </w:r>
    </w:p>
    <w:p w:rsidR="00000000" w:rsidDel="00000000" w:rsidP="00000000" w:rsidRDefault="00000000" w:rsidRPr="00000000" w14:paraId="000000C4">
      <w:pPr>
        <w:spacing w:before="200" w:lineRule="auto"/>
        <w:rPr/>
      </w:pPr>
      <w:r w:rsidDel="00000000" w:rsidR="00000000" w:rsidRPr="00000000">
        <w:rPr>
          <w:rtl w:val="0"/>
        </w:rPr>
      </w:r>
    </w:p>
    <w:p w:rsidR="00000000" w:rsidDel="00000000" w:rsidP="00000000" w:rsidRDefault="00000000" w:rsidRPr="00000000" w14:paraId="000000C5">
      <w:pPr>
        <w:spacing w:before="200" w:lineRule="auto"/>
        <w:rPr/>
      </w:pPr>
      <w:r w:rsidDel="00000000" w:rsidR="00000000" w:rsidRPr="00000000">
        <w:rPr>
          <w:rtl w:val="0"/>
        </w:rPr>
      </w:r>
    </w:p>
    <w:p w:rsidR="00000000" w:rsidDel="00000000" w:rsidP="00000000" w:rsidRDefault="00000000" w:rsidRPr="00000000" w14:paraId="000000C6">
      <w:pPr>
        <w:spacing w:before="200" w:lineRule="auto"/>
        <w:rPr/>
      </w:pPr>
      <w:r w:rsidDel="00000000" w:rsidR="00000000" w:rsidRPr="00000000">
        <w:rPr>
          <w:rtl w:val="0"/>
        </w:rPr>
      </w:r>
    </w:p>
    <w:p w:rsidR="00000000" w:rsidDel="00000000" w:rsidP="00000000" w:rsidRDefault="00000000" w:rsidRPr="00000000" w14:paraId="000000C7">
      <w:pPr>
        <w:spacing w:before="200" w:lineRule="auto"/>
        <w:rPr/>
      </w:pPr>
      <w:r w:rsidDel="00000000" w:rsidR="00000000" w:rsidRPr="00000000">
        <w:rPr>
          <w:rtl w:val="0"/>
        </w:rPr>
      </w:r>
    </w:p>
    <w:p w:rsidR="00000000" w:rsidDel="00000000" w:rsidP="00000000" w:rsidRDefault="00000000" w:rsidRPr="00000000" w14:paraId="000000C8">
      <w:pPr>
        <w:spacing w:before="200" w:lineRule="auto"/>
        <w:rPr/>
      </w:pPr>
      <w:r w:rsidDel="00000000" w:rsidR="00000000" w:rsidRPr="00000000">
        <w:rPr>
          <w:rtl w:val="0"/>
        </w:rPr>
      </w:r>
    </w:p>
    <w:p w:rsidR="00000000" w:rsidDel="00000000" w:rsidP="00000000" w:rsidRDefault="00000000" w:rsidRPr="00000000" w14:paraId="000000C9">
      <w:pPr>
        <w:spacing w:before="200" w:lineRule="auto"/>
        <w:rPr/>
      </w:pPr>
      <w:r w:rsidDel="00000000" w:rsidR="00000000" w:rsidRPr="00000000">
        <w:rPr>
          <w:rtl w:val="0"/>
        </w:rPr>
      </w:r>
    </w:p>
    <w:p w:rsidR="00000000" w:rsidDel="00000000" w:rsidP="00000000" w:rsidRDefault="00000000" w:rsidRPr="00000000" w14:paraId="000000CA">
      <w:pPr>
        <w:spacing w:before="200" w:lineRule="auto"/>
        <w:rPr/>
      </w:pPr>
      <w:r w:rsidDel="00000000" w:rsidR="00000000" w:rsidRPr="00000000">
        <w:rPr>
          <w:rtl w:val="0"/>
        </w:rPr>
        <w:br w:type="textWrapping"/>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80.0" w:type="dxa"/>
              <w:left w:w="150.0" w:type="dxa"/>
              <w:bottom w:w="80.0" w:type="dxa"/>
              <w:right w:w="150.0" w:type="dxa"/>
            </w:tcMar>
          </w:tcPr>
          <w:p w:rsidR="00000000" w:rsidDel="00000000" w:rsidP="00000000" w:rsidRDefault="00000000" w:rsidRPr="00000000" w14:paraId="000000CB">
            <w:pPr>
              <w:spacing w:after="60" w:before="60" w:lineRule="auto"/>
              <w:jc w:val="left"/>
              <w:rPr/>
            </w:pPr>
            <w:r w:rsidDel="00000000" w:rsidR="00000000" w:rsidRPr="00000000">
              <w:rPr>
                <w:b w:val="1"/>
                <w:bCs w:val="1"/>
                <w:color w:val="ffffff"/>
                <w:sz w:val="22"/>
                <w:szCs w:val="22"/>
                <w:rtl w:val="0"/>
              </w:rPr>
              <w:t xml:space="preserve">Q6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f0" w:val="clear"/>
            <w:tcMar>
              <w:top w:w="80.0" w:type="dxa"/>
              <w:left w:w="150.0" w:type="dxa"/>
              <w:bottom w:w="80.0" w:type="dxa"/>
              <w:right w:w="150.0" w:type="dxa"/>
            </w:tcMar>
          </w:tcPr>
          <w:p w:rsidR="00000000" w:rsidDel="00000000" w:rsidP="00000000" w:rsidRDefault="00000000" w:rsidRPr="00000000" w14:paraId="000000CC">
            <w:pPr>
              <w:spacing w:after="60" w:before="60" w:lineRule="auto"/>
              <w:ind w:left="120" w:right="-150" w:firstLine="0"/>
              <w:rPr/>
            </w:pPr>
            <w:r w:rsidDel="00000000" w:rsidR="00000000" w:rsidRPr="00000000">
              <w:rPr>
                <w:b w:val="1"/>
                <w:bCs w:val="1"/>
                <w:color w:val="1e3a5f"/>
                <w:sz w:val="24"/>
                <w:szCs w:val="24"/>
                <w:rtl w:val="0"/>
              </w:rPr>
              <w:t xml:space="preserve">Unit of sale</w:t>
            </w:r>
            <w:r w:rsidDel="00000000" w:rsidR="00000000" w:rsidRPr="00000000">
              <w:rPr>
                <w:rtl w:val="0"/>
              </w:rPr>
            </w:r>
          </w:p>
        </w:tc>
      </w:tr>
    </w:tbl>
    <w:p w:rsidR="00000000" w:rsidDel="00000000" w:rsidP="00000000" w:rsidRDefault="00000000" w:rsidRPr="00000000" w14:paraId="000000CD">
      <w:pPr>
        <w:spacing w:before="80" w:lineRule="auto"/>
        <w:rPr/>
      </w:pP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tl w:val="0"/>
        </w:rPr>
        <w:t xml:space="preserve">Primary unit: Rs. per person per month (seat-based SaaS subscription):</w:t>
      </w:r>
    </w:p>
    <w:p w:rsidR="00000000" w:rsidDel="00000000" w:rsidP="00000000" w:rsidRDefault="00000000" w:rsidRPr="00000000" w14:paraId="000000CF">
      <w:pPr>
        <w:spacing w:before="60" w:lineRule="auto"/>
        <w:rPr/>
      </w:pPr>
      <w:r w:rsidDel="00000000" w:rsidR="00000000" w:rsidRPr="00000000">
        <w:rPr>
          <w:rtl w:val="0"/>
        </w:rPr>
      </w:r>
    </w:p>
    <w:tbl>
      <w:tblPr>
        <w:tblStyle w:val="Table1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280"/>
        <w:gridCol w:w="3780"/>
        <w:gridCol w:w="975"/>
        <w:tblGridChange w:id="0">
          <w:tblGrid>
            <w:gridCol w:w="2310"/>
            <w:gridCol w:w="2280"/>
            <w:gridCol w:w="3780"/>
            <w:gridCol w:w="97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D0">
            <w:pPr>
              <w:spacing w:after="60" w:before="60" w:lineRule="auto"/>
              <w:jc w:val="center"/>
              <w:rPr/>
            </w:pPr>
            <w:r w:rsidDel="00000000" w:rsidR="00000000" w:rsidRPr="00000000">
              <w:rPr>
                <w:b w:val="1"/>
                <w:bCs w:val="1"/>
                <w:color w:val="ffffff"/>
                <w:rtl w:val="0"/>
              </w:rPr>
              <w:t xml:space="preserve">Unit Type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D1">
            <w:pPr>
              <w:spacing w:after="60" w:before="60" w:lineRule="auto"/>
              <w:jc w:val="center"/>
              <w:rPr/>
            </w:pPr>
            <w:r w:rsidDel="00000000" w:rsidR="00000000" w:rsidRPr="00000000">
              <w:rPr>
                <w:b w:val="1"/>
                <w:bCs w:val="1"/>
                <w:color w:val="ffffff"/>
                <w:rtl w:val="0"/>
              </w:rPr>
              <w:t xml:space="preserve">Pricing Basis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D2">
            <w:pPr>
              <w:spacing w:after="60" w:before="60" w:lineRule="auto"/>
              <w:jc w:val="center"/>
              <w:rPr/>
            </w:pPr>
            <w:r w:rsidDel="00000000" w:rsidR="00000000" w:rsidRPr="00000000">
              <w:rPr>
                <w:b w:val="1"/>
                <w:bCs w:val="1"/>
                <w:color w:val="ffffff"/>
                <w:rtl w:val="0"/>
              </w:rPr>
              <w:t xml:space="preserve">Buyer Profile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D3">
            <w:pPr>
              <w:spacing w:after="60" w:before="60" w:lineRule="auto"/>
              <w:jc w:val="center"/>
              <w:rPr/>
            </w:pPr>
            <w:r w:rsidDel="00000000" w:rsidR="00000000" w:rsidRPr="00000000">
              <w:rPr>
                <w:b w:val="1"/>
                <w:bCs w:val="1"/>
                <w:color w:val="ffffff"/>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D4">
            <w:pPr>
              <w:spacing w:after="50" w:before="50" w:lineRule="auto"/>
              <w:rPr/>
            </w:pPr>
            <w:r w:rsidDel="00000000" w:rsidR="00000000" w:rsidRPr="00000000">
              <w:rPr>
                <w:rtl w:val="0"/>
              </w:rPr>
              <w:t xml:space="preserve">Per-Access Subscription</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D5">
            <w:pPr>
              <w:spacing w:after="50" w:before="50" w:lineRule="auto"/>
              <w:rPr/>
            </w:pPr>
            <w:r w:rsidDel="00000000" w:rsidR="00000000" w:rsidRPr="00000000">
              <w:rPr>
                <w:rtl w:val="0"/>
              </w:rPr>
              <w:t xml:space="preserve">Rs. /person/month</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D6">
            <w:pPr>
              <w:spacing w:after="50" w:before="50" w:lineRule="auto"/>
              <w:rPr/>
            </w:pPr>
            <w:r w:rsidDel="00000000" w:rsidR="00000000" w:rsidRPr="00000000">
              <w:rPr>
                <w:rtl w:val="0"/>
              </w:rPr>
              <w:t xml:space="preserve">Individual reps or sales managers buying for their team. Annual plan at 15-20% discount.</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D7">
            <w:pPr>
              <w:spacing w:after="50" w:before="50" w:lineRule="auto"/>
              <w:rPr/>
            </w:pPr>
            <w:r w:rsidDel="00000000" w:rsidR="00000000" w:rsidRPr="00000000">
              <w:rPr>
                <w:rtl w:val="0"/>
              </w:rPr>
              <w:t xml:space="preserve">Core</w:t>
            </w:r>
          </w:p>
        </w:tc>
      </w:tr>
    </w:tbl>
    <w:p w:rsidR="00000000" w:rsidDel="00000000" w:rsidP="00000000" w:rsidRDefault="00000000" w:rsidRPr="00000000" w14:paraId="000000D8">
      <w:pPr>
        <w:spacing w:before="200" w:lineRule="auto"/>
        <w:rPr/>
      </w:pPr>
      <w:r w:rsidDel="00000000" w:rsidR="00000000" w:rsidRPr="00000000">
        <w:rPr>
          <w:rtl w:val="0"/>
        </w:rPr>
      </w:r>
    </w:p>
    <w:p w:rsidR="00000000" w:rsidDel="00000000" w:rsidP="00000000" w:rsidRDefault="00000000" w:rsidRPr="00000000" w14:paraId="000000D9">
      <w:pPr>
        <w:spacing w:before="2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80.0" w:type="dxa"/>
              <w:left w:w="150.0" w:type="dxa"/>
              <w:bottom w:w="80.0" w:type="dxa"/>
              <w:right w:w="150.0" w:type="dxa"/>
            </w:tcMar>
          </w:tcPr>
          <w:p w:rsidR="00000000" w:rsidDel="00000000" w:rsidP="00000000" w:rsidRDefault="00000000" w:rsidRPr="00000000" w14:paraId="000000DA">
            <w:pPr>
              <w:spacing w:after="60" w:before="60" w:lineRule="auto"/>
              <w:jc w:val="center"/>
              <w:rPr/>
            </w:pPr>
            <w:r w:rsidDel="00000000" w:rsidR="00000000" w:rsidRPr="00000000">
              <w:rPr>
                <w:b w:val="1"/>
                <w:bCs w:val="1"/>
                <w:color w:val="ffffff"/>
                <w:sz w:val="22"/>
                <w:szCs w:val="22"/>
                <w:rtl w:val="0"/>
              </w:rPr>
              <w:t xml:space="preserve">Q7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f0" w:val="clear"/>
            <w:tcMar>
              <w:top w:w="80.0" w:type="dxa"/>
              <w:left w:w="150.0" w:type="dxa"/>
              <w:bottom w:w="80.0" w:type="dxa"/>
              <w:right w:w="150.0" w:type="dxa"/>
            </w:tcMar>
          </w:tcPr>
          <w:p w:rsidR="00000000" w:rsidDel="00000000" w:rsidP="00000000" w:rsidRDefault="00000000" w:rsidRPr="00000000" w14:paraId="000000DB">
            <w:pPr>
              <w:spacing w:after="60" w:before="60" w:lineRule="auto"/>
              <w:ind w:left="120" w:firstLine="0"/>
              <w:rPr/>
            </w:pPr>
            <w:r w:rsidDel="00000000" w:rsidR="00000000" w:rsidRPr="00000000">
              <w:rPr>
                <w:b w:val="1"/>
                <w:bCs w:val="1"/>
                <w:color w:val="1e3a5f"/>
                <w:sz w:val="24"/>
                <w:szCs w:val="24"/>
                <w:rtl w:val="0"/>
              </w:rPr>
              <w:t xml:space="preserve">Revenue models</w:t>
            </w:r>
            <w:r w:rsidDel="00000000" w:rsidR="00000000" w:rsidRPr="00000000">
              <w:rPr>
                <w:rtl w:val="0"/>
              </w:rPr>
            </w:r>
          </w:p>
        </w:tc>
      </w:tr>
    </w:tbl>
    <w:p w:rsidR="00000000" w:rsidDel="00000000" w:rsidP="00000000" w:rsidRDefault="00000000" w:rsidRPr="00000000" w14:paraId="000000DC">
      <w:pPr>
        <w:spacing w:before="80" w:lineRule="auto"/>
        <w:rPr/>
      </w:pPr>
      <w:r w:rsidDel="00000000" w:rsidR="00000000" w:rsidRPr="00000000">
        <w:rPr>
          <w:rtl w:val="0"/>
        </w:rPr>
      </w:r>
    </w:p>
    <w:p w:rsidR="00000000" w:rsidDel="00000000" w:rsidP="00000000" w:rsidRDefault="00000000" w:rsidRPr="00000000" w14:paraId="000000DD">
      <w:pPr>
        <w:spacing w:after="60" w:before="60" w:lineRule="auto"/>
        <w:rPr/>
      </w:pPr>
      <w:r w:rsidDel="00000000" w:rsidR="00000000" w:rsidRPr="00000000">
        <w:rPr>
          <w:rtl w:val="0"/>
        </w:rPr>
        <w:t xml:space="preserve">Hybrid model: Subscription (recurring base) + Pay-as-you-go (usage overage). Balances predictable MRR with upside from power users.</w:t>
      </w:r>
    </w:p>
    <w:tbl>
      <w:tblPr>
        <w:tblStyle w:val="Table21"/>
        <w:tblW w:w="931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7830"/>
        <w:tblGridChange w:id="0">
          <w:tblGrid>
            <w:gridCol w:w="1485"/>
            <w:gridCol w:w="7830"/>
          </w:tblGrid>
        </w:tblGridChange>
      </w:tblGrid>
      <w:tr>
        <w:trPr>
          <w:cantSplit w:val="0"/>
          <w:trHeight w:val="384" w:hRule="atLeast"/>
          <w:tblHeader w:val="0"/>
        </w:trPr>
        <w:tc>
          <w:tcPr>
            <w:tcBorders>
              <w:top w:color="1e3a5f" w:space="0" w:sz="8" w:val="single"/>
              <w:left w:color="1e3a5f" w:space="0" w:sz="8" w:val="single"/>
              <w:bottom w:color="ffffff" w:space="0" w:sz="8" w:val="single"/>
              <w:right w:color="1e3a5f" w:space="0" w:sz="8" w:val="single"/>
            </w:tcBorders>
            <w:shd w:fill="1e3a5f" w:val="clear"/>
            <w:tcMar>
              <w:top w:w="80.0" w:type="dxa"/>
              <w:left w:w="150.0" w:type="dxa"/>
              <w:bottom w:w="80.0" w:type="dxa"/>
              <w:right w:w="150.0" w:type="dxa"/>
            </w:tcMar>
          </w:tcPr>
          <w:p w:rsidR="00000000" w:rsidDel="00000000" w:rsidP="00000000" w:rsidRDefault="00000000" w:rsidRPr="00000000" w14:paraId="000000DE">
            <w:pPr>
              <w:spacing w:after="60" w:before="60" w:lineRule="auto"/>
              <w:jc w:val="center"/>
              <w:rPr/>
            </w:pPr>
            <w:r w:rsidDel="00000000" w:rsidR="00000000" w:rsidRPr="00000000">
              <w:rPr>
                <w:b w:val="1"/>
                <w:bCs w:val="1"/>
                <w:color w:val="ffffff"/>
                <w:rtl w:val="0"/>
              </w:rPr>
              <w:t xml:space="preserve">Model</w:t>
            </w:r>
            <w:r w:rsidDel="00000000" w:rsidR="00000000" w:rsidRPr="00000000">
              <w:rPr>
                <w:rtl w:val="0"/>
              </w:rPr>
            </w:r>
          </w:p>
        </w:tc>
        <w:tc>
          <w:tcPr>
            <w:tcBorders>
              <w:top w:color="1e3a5f" w:space="0" w:sz="8" w:val="single"/>
              <w:left w:color="1e3a5f" w:space="0" w:sz="8" w:val="single"/>
              <w:bottom w:color="ffffff" w:space="0" w:sz="8" w:val="single"/>
              <w:right w:color="1e3a5f" w:space="0" w:sz="8" w:val="single"/>
            </w:tcBorders>
            <w:shd w:fill="1e3a5f" w:val="clear"/>
            <w:tcMar>
              <w:top w:w="80.0" w:type="dxa"/>
              <w:left w:w="150.0" w:type="dxa"/>
              <w:bottom w:w="80.0" w:type="dxa"/>
              <w:right w:w="150.0" w:type="dxa"/>
            </w:tcMar>
          </w:tcPr>
          <w:p w:rsidR="00000000" w:rsidDel="00000000" w:rsidP="00000000" w:rsidRDefault="00000000" w:rsidRPr="00000000" w14:paraId="000000DF">
            <w:pPr>
              <w:spacing w:after="60" w:before="60" w:lineRule="auto"/>
              <w:ind w:left="-1559.0551181102362" w:right="-123.54330708661337" w:firstLine="0"/>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rHeight w:val="600" w:hRule="atLeast"/>
          <w:tblHeader w:val="0"/>
        </w:trPr>
        <w:tc>
          <w:tcPr>
            <w:tcBorders>
              <w:top w:color="ffffff" w:space="0" w:sz="8" w:val="single"/>
              <w:left w:color="cccccc" w:space="0" w:sz="8" w:val="single"/>
              <w:bottom w:color="cccccc" w:space="0" w:sz="8" w:val="dotted"/>
              <w:right w:color="cccccc" w:space="0" w:sz="8" w:val="single"/>
            </w:tcBorders>
            <w:shd w:fill="ffffff" w:val="clear"/>
            <w:tcMar>
              <w:top w:w="80.0" w:type="dxa"/>
              <w:left w:w="150.0" w:type="dxa"/>
              <w:bottom w:w="80.0" w:type="dxa"/>
              <w:right w:w="150.0" w:type="dxa"/>
            </w:tcMar>
          </w:tcPr>
          <w:p w:rsidR="00000000" w:rsidDel="00000000" w:rsidP="00000000" w:rsidRDefault="00000000" w:rsidRPr="00000000" w14:paraId="000000E0">
            <w:pPr>
              <w:spacing w:after="50" w:before="50" w:lineRule="auto"/>
              <w:rPr/>
            </w:pPr>
            <w:r w:rsidDel="00000000" w:rsidR="00000000" w:rsidRPr="00000000">
              <w:rPr>
                <w:rtl w:val="0"/>
              </w:rPr>
              <w:t xml:space="preserve">Subscription + Rate Limit</w:t>
            </w:r>
            <w:r w:rsidDel="00000000" w:rsidR="00000000" w:rsidRPr="00000000">
              <w:rPr>
                <w:rtl w:val="0"/>
              </w:rPr>
            </w:r>
          </w:p>
        </w:tc>
        <w:tc>
          <w:tcPr>
            <w:tcBorders>
              <w:top w:color="ffffff" w:space="0" w:sz="8" w:val="single"/>
              <w:left w:color="cccccc" w:space="0" w:sz="8" w:val="single"/>
              <w:bottom w:color="cccccc" w:space="0" w:sz="8" w:val="single"/>
              <w:right w:color="cccccc" w:space="0" w:sz="8" w:val="single"/>
            </w:tcBorders>
            <w:shd w:fill="ffffff" w:val="clear"/>
            <w:tcMar>
              <w:top w:w="80.0" w:type="dxa"/>
              <w:left w:w="150.0" w:type="dxa"/>
              <w:bottom w:w="80.0" w:type="dxa"/>
              <w:right w:w="150.0" w:type="dxa"/>
            </w:tcMar>
          </w:tcPr>
          <w:p w:rsidR="00000000" w:rsidDel="00000000" w:rsidP="00000000" w:rsidRDefault="00000000" w:rsidRPr="00000000" w14:paraId="000000E1">
            <w:pPr>
              <w:spacing w:after="50" w:before="50" w:lineRule="auto"/>
              <w:rPr/>
            </w:pPr>
            <w:r w:rsidDel="00000000" w:rsidR="00000000" w:rsidRPr="00000000">
              <w:rPr>
                <w:rtl w:val="0"/>
              </w:rPr>
              <w:t xml:space="preserve">Core recurring revenue. Monthly or annual billing. API calls quota defined per tier.</w:t>
            </w:r>
            <w:r w:rsidDel="00000000" w:rsidR="00000000" w:rsidRPr="00000000">
              <w:rPr>
                <w:rtl w:val="0"/>
              </w:rPr>
            </w:r>
          </w:p>
        </w:tc>
      </w:tr>
      <w:tr>
        <w:trPr>
          <w:cantSplit w:val="0"/>
          <w:trHeight w:val="930" w:hRule="atLeast"/>
          <w:tblHeader w:val="0"/>
        </w:trPr>
        <w:tc>
          <w:tcPr>
            <w:tcBorders>
              <w:top w:color="cccccc" w:space="0" w:sz="8" w:val="dotted"/>
              <w:left w:color="cccccc" w:space="0" w:sz="8" w:val="dotted"/>
              <w:bottom w:color="ffffff" w:space="0" w:sz="8" w:val="dotted"/>
              <w:right w:color="cccccc" w:space="0" w:sz="8" w:val="dotted"/>
            </w:tcBorders>
            <w:shd w:fill="f1efe8" w:val="clear"/>
            <w:tcMar>
              <w:top w:w="80.0" w:type="dxa"/>
              <w:left w:w="150.0" w:type="dxa"/>
              <w:bottom w:w="80.0" w:type="dxa"/>
              <w:right w:w="150.0" w:type="dxa"/>
            </w:tcMar>
          </w:tcPr>
          <w:p w:rsidR="00000000" w:rsidDel="00000000" w:rsidP="00000000" w:rsidRDefault="00000000" w:rsidRPr="00000000" w14:paraId="000000E2">
            <w:pPr>
              <w:spacing w:after="50" w:before="50" w:lineRule="auto"/>
              <w:rPr/>
            </w:pPr>
            <w:r w:rsidDel="00000000" w:rsidR="00000000" w:rsidRPr="00000000">
              <w:rPr>
                <w:rtl w:val="0"/>
              </w:rPr>
              <w:t xml:space="preserve">Pay-as-you-go (PAYG)</w:t>
            </w:r>
            <w:r w:rsidDel="00000000" w:rsidR="00000000" w:rsidRPr="00000000">
              <w:rPr>
                <w:rtl w:val="0"/>
              </w:rPr>
            </w:r>
          </w:p>
        </w:tc>
        <w:tc>
          <w:tcPr>
            <w:tcBorders>
              <w:top w:color="cccccc" w:space="0" w:sz="8" w:val="single"/>
              <w:left w:color="cccccc" w:space="0" w:sz="8" w:val="single"/>
              <w:bottom w:color="ffffff" w:space="0" w:sz="8" w:val="single"/>
              <w:right w:color="cccccc" w:space="0" w:sz="8" w:val="single"/>
            </w:tcBorders>
            <w:shd w:fill="f1efe8" w:val="clear"/>
            <w:tcMar>
              <w:top w:w="80.0" w:type="dxa"/>
              <w:left w:w="150.0" w:type="dxa"/>
              <w:bottom w:w="80.0" w:type="dxa"/>
              <w:right w:w="150.0" w:type="dxa"/>
            </w:tcMar>
          </w:tcPr>
          <w:p w:rsidR="00000000" w:rsidDel="00000000" w:rsidP="00000000" w:rsidRDefault="00000000" w:rsidRPr="00000000" w14:paraId="000000E3">
            <w:pPr>
              <w:spacing w:after="50" w:before="50" w:lineRule="auto"/>
              <w:rPr/>
            </w:pPr>
            <w:r w:rsidDel="00000000" w:rsidR="00000000" w:rsidRPr="00000000">
              <w:rPr>
                <w:rtl w:val="0"/>
              </w:rPr>
              <w:t xml:space="preserve">Usage overage for subscribers hitting limits. Also standalone for ad-hoc users. Scales with value delivered.</w:t>
            </w:r>
            <w:r w:rsidDel="00000000" w:rsidR="00000000" w:rsidRPr="00000000">
              <w:rPr>
                <w:rtl w:val="0"/>
              </w:rPr>
            </w:r>
          </w:p>
        </w:tc>
      </w:tr>
    </w:tbl>
    <w:p w:rsidR="00000000" w:rsidDel="00000000" w:rsidP="00000000" w:rsidRDefault="00000000" w:rsidRPr="00000000" w14:paraId="000000E4">
      <w:pPr>
        <w:spacing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E5">
      <w:pPr>
        <w:spacing w:before="2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80.0" w:type="dxa"/>
              <w:left w:w="150.0" w:type="dxa"/>
              <w:bottom w:w="80.0" w:type="dxa"/>
              <w:right w:w="150.0" w:type="dxa"/>
            </w:tcMar>
          </w:tcPr>
          <w:p w:rsidR="00000000" w:rsidDel="00000000" w:rsidP="00000000" w:rsidRDefault="00000000" w:rsidRPr="00000000" w14:paraId="000000E6">
            <w:pPr>
              <w:spacing w:after="60" w:before="60" w:lineRule="auto"/>
              <w:jc w:val="center"/>
              <w:rPr/>
            </w:pPr>
            <w:r w:rsidDel="00000000" w:rsidR="00000000" w:rsidRPr="00000000">
              <w:rPr>
                <w:b w:val="1"/>
                <w:bCs w:val="1"/>
                <w:color w:val="ffffff"/>
                <w:sz w:val="22"/>
                <w:szCs w:val="22"/>
                <w:rtl w:val="0"/>
              </w:rPr>
              <w:t xml:space="preserve">Q8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f0" w:val="clear"/>
            <w:tcMar>
              <w:top w:w="80.0" w:type="dxa"/>
              <w:left w:w="150.0" w:type="dxa"/>
              <w:bottom w:w="80.0" w:type="dxa"/>
              <w:right w:w="150.0" w:type="dxa"/>
            </w:tcMar>
          </w:tcPr>
          <w:p w:rsidR="00000000" w:rsidDel="00000000" w:rsidP="00000000" w:rsidRDefault="00000000" w:rsidRPr="00000000" w14:paraId="000000E7">
            <w:pPr>
              <w:spacing w:after="60" w:before="60" w:lineRule="auto"/>
              <w:ind w:left="120" w:firstLine="0"/>
              <w:rPr/>
            </w:pPr>
            <w:r w:rsidDel="00000000" w:rsidR="00000000" w:rsidRPr="00000000">
              <w:rPr>
                <w:b w:val="1"/>
                <w:bCs w:val="1"/>
                <w:color w:val="1e3a5f"/>
                <w:sz w:val="24"/>
                <w:szCs w:val="24"/>
                <w:rtl w:val="0"/>
              </w:rPr>
              <w:t xml:space="preserve">Demand Forecast: TAM / SAM / SOM</w:t>
            </w:r>
            <w:r w:rsidDel="00000000" w:rsidR="00000000" w:rsidRPr="00000000">
              <w:rPr>
                <w:rtl w:val="0"/>
              </w:rPr>
            </w:r>
          </w:p>
        </w:tc>
      </w:tr>
    </w:tbl>
    <w:p w:rsidR="00000000" w:rsidDel="00000000" w:rsidP="00000000" w:rsidRDefault="00000000" w:rsidRPr="00000000" w14:paraId="000000E8">
      <w:pPr>
        <w:spacing w:before="80" w:lineRule="auto"/>
        <w:rPr/>
      </w:pPr>
      <w:r w:rsidDel="00000000" w:rsidR="00000000" w:rsidRPr="00000000">
        <w:rPr>
          <w:rtl w:val="0"/>
        </w:rPr>
      </w:r>
    </w:p>
    <w:p w:rsidR="00000000" w:rsidDel="00000000" w:rsidP="00000000" w:rsidRDefault="00000000" w:rsidRPr="00000000" w14:paraId="000000E9">
      <w:pPr>
        <w:spacing w:after="60" w:before="60" w:lineRule="auto"/>
        <w:rPr>
          <w:b w:val="1"/>
          <w:bCs w:val="1"/>
        </w:rPr>
      </w:pPr>
      <w:r w:rsidDel="00000000" w:rsidR="00000000" w:rsidRPr="00000000">
        <w:rPr>
          <w:b w:val="1"/>
          <w:bCs w:val="1"/>
          <w:rtl w:val="0"/>
        </w:rPr>
        <w:t xml:space="preserve">We are targeting the sales infrastructure layer of the paint industry.</w:t>
      </w:r>
    </w:p>
    <w:p w:rsidR="00000000" w:rsidDel="00000000" w:rsidP="00000000" w:rsidRDefault="00000000" w:rsidRPr="00000000" w14:paraId="000000EA">
      <w:pPr>
        <w:spacing w:after="80" w:before="180" w:lineRule="auto"/>
        <w:rPr/>
      </w:pPr>
      <w:r w:rsidDel="00000000" w:rsidR="00000000" w:rsidRPr="00000000">
        <w:rPr>
          <w:b w:val="1"/>
          <w:bCs w:val="1"/>
          <w:color w:val="1e3a5f"/>
          <w:sz w:val="22"/>
          <w:szCs w:val="22"/>
          <w:rtl w:val="0"/>
        </w:rPr>
        <w:t xml:space="preserve">Top Down Approach</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830"/>
        <w:gridCol w:w="6330"/>
        <w:tblGridChange w:id="0">
          <w:tblGrid>
            <w:gridCol w:w="1200"/>
            <w:gridCol w:w="1830"/>
            <w:gridCol w:w="633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EB">
            <w:pPr>
              <w:spacing w:after="60" w:before="60" w:lineRule="auto"/>
              <w:jc w:val="center"/>
              <w:rPr/>
            </w:pPr>
            <w:r w:rsidDel="00000000" w:rsidR="00000000" w:rsidRPr="00000000">
              <w:rPr>
                <w:b w:val="1"/>
                <w:bCs w:val="1"/>
                <w:color w:val="ffffff"/>
                <w:rtl w:val="0"/>
              </w:rPr>
              <w:t xml:space="preserve">Level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EC">
            <w:pPr>
              <w:spacing w:after="60" w:before="60" w:lineRule="auto"/>
              <w:rPr/>
            </w:pPr>
            <w:r w:rsidDel="00000000" w:rsidR="00000000" w:rsidRPr="00000000">
              <w:rPr>
                <w:b w:val="1"/>
                <w:bCs w:val="1"/>
                <w:color w:val="ffffff"/>
                <w:rtl w:val="0"/>
              </w:rPr>
              <w:t xml:space="preserve">Market Size (2025)</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0ED">
            <w:pPr>
              <w:spacing w:after="60" w:before="60" w:lineRule="auto"/>
              <w:rPr/>
            </w:pPr>
            <w:r w:rsidDel="00000000" w:rsidR="00000000" w:rsidRPr="00000000">
              <w:rPr>
                <w:b w:val="1"/>
                <w:bCs w:val="1"/>
                <w:color w:val="ffffff"/>
                <w:rtl w:val="0"/>
              </w:rPr>
              <w:t xml:space="preserve">Definition &amp; Rationale</w:t>
            </w:r>
            <w:r w:rsidDel="00000000" w:rsidR="00000000" w:rsidRPr="00000000">
              <w:rPr>
                <w:rtl w:val="0"/>
              </w:rPr>
            </w:r>
          </w:p>
        </w:tc>
      </w:tr>
      <w:tr>
        <w:trPr>
          <w:cantSplit w:val="0"/>
          <w:tblHeader w:val="0"/>
        </w:trPr>
        <w:tc>
          <w:tcPr>
            <w:tcBorders>
              <w:top w:color="993c1d" w:space="0" w:sz="4" w:val="single"/>
              <w:left w:color="993c1d" w:space="0" w:sz="4" w:val="single"/>
              <w:bottom w:color="993c1d" w:space="0" w:sz="4" w:val="single"/>
              <w:right w:color="993c1d" w:space="0" w:sz="4" w:val="single"/>
            </w:tcBorders>
            <w:shd w:fill="993c1d" w:val="clear"/>
            <w:tcMar>
              <w:top w:w="80.0" w:type="dxa"/>
              <w:left w:w="150.0" w:type="dxa"/>
              <w:bottom w:w="80.0" w:type="dxa"/>
              <w:right w:w="150.0" w:type="dxa"/>
            </w:tcMar>
          </w:tcPr>
          <w:p w:rsidR="00000000" w:rsidDel="00000000" w:rsidP="00000000" w:rsidRDefault="00000000" w:rsidRPr="00000000" w14:paraId="000000EE">
            <w:pPr>
              <w:spacing w:after="80" w:before="80" w:lineRule="auto"/>
              <w:jc w:val="center"/>
              <w:rPr/>
            </w:pPr>
            <w:r w:rsidDel="00000000" w:rsidR="00000000" w:rsidRPr="00000000">
              <w:rPr>
                <w:b w:val="1"/>
                <w:bCs w:val="1"/>
                <w:color w:val="ffffff"/>
                <w:sz w:val="22"/>
                <w:szCs w:val="22"/>
                <w:rtl w:val="0"/>
              </w:rPr>
              <w:t xml:space="preserve">TAM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EF">
            <w:pPr>
              <w:spacing w:after="80" w:before="80" w:lineRule="auto"/>
              <w:rPr/>
            </w:pPr>
            <w:r w:rsidDel="00000000" w:rsidR="00000000" w:rsidRPr="00000000">
              <w:rPr>
                <w:b w:val="1"/>
                <w:bCs w:val="1"/>
                <w:color w:val="993c1d"/>
                <w:rtl w:val="0"/>
              </w:rPr>
              <w:t xml:space="preserve">~ $303 million (Global)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0F0">
            <w:pPr>
              <w:numPr>
                <w:ilvl w:val="0"/>
                <w:numId w:val="1"/>
              </w:numPr>
              <w:spacing w:after="0" w:afterAutospacing="0" w:before="80" w:lineRule="auto"/>
              <w:ind w:left="720" w:hanging="360"/>
              <w:rPr>
                <w:u w:val="none"/>
              </w:rPr>
            </w:pPr>
            <w:r w:rsidDel="00000000" w:rsidR="00000000" w:rsidRPr="00000000">
              <w:rPr>
                <w:rtl w:val="0"/>
              </w:rPr>
              <w:t xml:space="preserve">Global paints &amp; coatings market: ~ $226.9 billion (2025) </w:t>
            </w:r>
            <w:hyperlink r:id="rId7">
              <w:r w:rsidDel="00000000" w:rsidR="00000000" w:rsidRPr="00000000">
                <w:rPr>
                  <w:color w:val="1155cc"/>
                  <w:u w:val="single"/>
                  <w:rtl w:val="0"/>
                </w:rPr>
                <w:t xml:space="preserve">[1]</w:t>
              </w:r>
            </w:hyperlink>
            <w:r w:rsidDel="00000000" w:rsidR="00000000" w:rsidRPr="00000000">
              <w:rPr>
                <w:rtl w:val="0"/>
              </w:rPr>
              <w:t xml:space="preserve"> </w:t>
            </w:r>
            <w:hyperlink r:id="rId8">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F1">
            <w:pPr>
              <w:numPr>
                <w:ilvl w:val="0"/>
                <w:numId w:val="1"/>
              </w:numPr>
              <w:spacing w:after="0" w:afterAutospacing="0" w:before="0" w:beforeAutospacing="0" w:lineRule="auto"/>
              <w:ind w:left="720" w:hanging="360"/>
              <w:rPr>
                <w:u w:val="none"/>
              </w:rPr>
            </w:pPr>
            <w:r w:rsidDel="00000000" w:rsidR="00000000" w:rsidRPr="00000000">
              <w:rPr>
                <w:rtl w:val="0"/>
              </w:rPr>
              <w:t xml:space="preserve">CAGR of 4.5%</w:t>
            </w:r>
          </w:p>
          <w:p w:rsidR="00000000" w:rsidDel="00000000" w:rsidP="00000000" w:rsidRDefault="00000000" w:rsidRPr="00000000" w14:paraId="000000F2">
            <w:pPr>
              <w:numPr>
                <w:ilvl w:val="0"/>
                <w:numId w:val="1"/>
              </w:numPr>
              <w:spacing w:after="80" w:before="0" w:beforeAutospacing="0" w:lineRule="auto"/>
              <w:ind w:left="720" w:hanging="360"/>
            </w:pPr>
            <w:r w:rsidDel="00000000" w:rsidR="00000000" w:rsidRPr="00000000">
              <w:rPr>
                <w:rtl w:val="0"/>
              </w:rPr>
              <w:t xml:space="preserve">IT spending is 1-3% of revenue for the paint industry </w:t>
            </w:r>
            <w:hyperlink r:id="rId9">
              <w:r w:rsidDel="00000000" w:rsidR="00000000" w:rsidRPr="00000000">
                <w:rPr>
                  <w:color w:val="1155cc"/>
                  <w:u w:val="single"/>
                  <w:rtl w:val="0"/>
                </w:rPr>
                <w:t xml:space="preserve">[3]</w:t>
              </w:r>
            </w:hyperlink>
            <w:r w:rsidDel="00000000" w:rsidR="00000000" w:rsidRPr="00000000">
              <w:rPr>
                <w:rtl w:val="0"/>
              </w:rPr>
              <w:t xml:space="preserve"> </w:t>
            </w:r>
            <w:hyperlink r:id="rId10">
              <w:r w:rsidDel="00000000" w:rsidR="00000000" w:rsidRPr="00000000">
                <w:rPr>
                  <w:color w:val="1155cc"/>
                  <w:u w:val="single"/>
                  <w:rtl w:val="0"/>
                </w:rPr>
                <w:t xml:space="preserve">[5]</w:t>
              </w:r>
            </w:hyperlink>
            <w:r w:rsidDel="00000000" w:rsidR="00000000" w:rsidRPr="00000000">
              <w:rPr>
                <w:rtl w:val="0"/>
              </w:rPr>
              <w:t xml:space="preserve"> </w:t>
            </w:r>
            <w:hyperlink r:id="rId11">
              <w:r w:rsidDel="00000000" w:rsidR="00000000" w:rsidRPr="00000000">
                <w:rPr>
                  <w:color w:val="1155cc"/>
                  <w:u w:val="single"/>
                  <w:rtl w:val="0"/>
                </w:rPr>
                <w:t xml:space="preserve">[6]</w:t>
              </w:r>
            </w:hyperlink>
            <w:r w:rsidDel="00000000" w:rsidR="00000000" w:rsidRPr="00000000">
              <w:rPr>
                <w:rtl w:val="0"/>
              </w:rPr>
            </w:r>
          </w:p>
          <w:p w:rsidR="00000000" w:rsidDel="00000000" w:rsidP="00000000" w:rsidRDefault="00000000" w:rsidRPr="00000000" w14:paraId="000000F3">
            <w:pPr>
              <w:spacing w:after="80" w:before="80" w:lineRule="auto"/>
              <w:ind w:left="720" w:firstLine="0"/>
              <w:rPr/>
            </w:pPr>
            <w:r w:rsidDel="00000000" w:rsidR="00000000" w:rsidRPr="00000000">
              <w:rPr>
                <w:rtl w:val="0"/>
              </w:rPr>
              <w:t xml:space="preserve">~ 2% of 226.9 billion = $4.54 billion </w:t>
            </w:r>
          </w:p>
          <w:p w:rsidR="00000000" w:rsidDel="00000000" w:rsidP="00000000" w:rsidRDefault="00000000" w:rsidRPr="00000000" w14:paraId="000000F4">
            <w:pPr>
              <w:numPr>
                <w:ilvl w:val="0"/>
                <w:numId w:val="1"/>
              </w:numPr>
              <w:spacing w:after="80" w:before="80" w:lineRule="auto"/>
              <w:ind w:left="720" w:hanging="360"/>
            </w:pPr>
            <w:r w:rsidDel="00000000" w:rsidR="00000000" w:rsidRPr="00000000">
              <w:rPr>
                <w:rtl w:val="0"/>
              </w:rPr>
              <w:t xml:space="preserve">Software spend 22.5% of the IT spend </w:t>
            </w:r>
            <w:hyperlink r:id="rId12">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0F5">
            <w:pPr>
              <w:spacing w:after="80" w:before="80" w:lineRule="auto"/>
              <w:ind w:left="720" w:firstLine="0"/>
              <w:rPr/>
            </w:pPr>
            <w:r w:rsidDel="00000000" w:rsidR="00000000" w:rsidRPr="00000000">
              <w:rPr>
                <w:rtl w:val="0"/>
              </w:rPr>
              <w:t xml:space="preserve">22.5% of 4.54 billion =$0.91 billion</w:t>
            </w:r>
          </w:p>
          <w:p w:rsidR="00000000" w:rsidDel="00000000" w:rsidP="00000000" w:rsidRDefault="00000000" w:rsidRPr="00000000" w14:paraId="000000F6">
            <w:pPr>
              <w:numPr>
                <w:ilvl w:val="0"/>
                <w:numId w:val="1"/>
              </w:numPr>
              <w:spacing w:after="80" w:before="80" w:lineRule="auto"/>
              <w:ind w:left="720" w:hanging="360"/>
            </w:pPr>
            <w:r w:rsidDel="00000000" w:rsidR="00000000" w:rsidRPr="00000000">
              <w:rPr>
                <w:rtl w:val="0"/>
              </w:rPr>
              <w:t xml:space="preserve">Software mainly consists of (crm + accounting software/hrms + erp) </w:t>
            </w:r>
          </w:p>
          <w:p w:rsidR="00000000" w:rsidDel="00000000" w:rsidP="00000000" w:rsidRDefault="00000000" w:rsidRPr="00000000" w14:paraId="000000F7">
            <w:pPr>
              <w:spacing w:after="80" w:before="80" w:lineRule="auto"/>
              <w:ind w:left="720" w:firstLine="0"/>
              <w:rPr>
                <w:b w:val="1"/>
                <w:bCs w:val="1"/>
              </w:rPr>
            </w:pPr>
            <w:r w:rsidDel="00000000" w:rsidR="00000000" w:rsidRPr="00000000">
              <w:rPr>
                <w:rtl w:val="0"/>
              </w:rPr>
              <w:t xml:space="preserve">Thus, TAM = 0.91 billion/3 = </w:t>
            </w:r>
            <w:r w:rsidDel="00000000" w:rsidR="00000000" w:rsidRPr="00000000">
              <w:rPr>
                <w:b w:val="1"/>
                <w:bCs w:val="1"/>
                <w:rtl w:val="0"/>
              </w:rPr>
              <w:t xml:space="preserve">$303.33 million</w:t>
            </w:r>
            <w:r w:rsidDel="00000000" w:rsidR="00000000" w:rsidRPr="00000000">
              <w:rPr>
                <w:rtl w:val="0"/>
              </w:rPr>
            </w:r>
          </w:p>
        </w:tc>
      </w:tr>
      <w:tr>
        <w:trPr>
          <w:cantSplit w:val="0"/>
          <w:tblHeader w:val="0"/>
        </w:trPr>
        <w:tc>
          <w:tcPr>
            <w:tcBorders>
              <w:top w:color="ba7517" w:space="0" w:sz="4" w:val="single"/>
              <w:left w:color="ba7517" w:space="0" w:sz="4" w:val="single"/>
              <w:bottom w:color="ba7517" w:space="0" w:sz="4" w:val="single"/>
              <w:right w:color="ba7517" w:space="0" w:sz="4" w:val="single"/>
            </w:tcBorders>
            <w:shd w:fill="ba7517" w:val="clear"/>
            <w:tcMar>
              <w:top w:w="80.0" w:type="dxa"/>
              <w:left w:w="150.0" w:type="dxa"/>
              <w:bottom w:w="80.0" w:type="dxa"/>
              <w:right w:w="150.0" w:type="dxa"/>
            </w:tcMar>
          </w:tcPr>
          <w:p w:rsidR="00000000" w:rsidDel="00000000" w:rsidP="00000000" w:rsidRDefault="00000000" w:rsidRPr="00000000" w14:paraId="000000F8">
            <w:pPr>
              <w:spacing w:after="80" w:before="80" w:lineRule="auto"/>
              <w:jc w:val="center"/>
              <w:rPr/>
            </w:pPr>
            <w:r w:rsidDel="00000000" w:rsidR="00000000" w:rsidRPr="00000000">
              <w:rPr>
                <w:b w:val="1"/>
                <w:bCs w:val="1"/>
                <w:color w:val="ffffff"/>
                <w:sz w:val="22"/>
                <w:szCs w:val="22"/>
                <w:rtl w:val="0"/>
              </w:rPr>
              <w:t xml:space="preserve">SAM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9">
            <w:pPr>
              <w:spacing w:after="80" w:before="80" w:lineRule="auto"/>
              <w:rPr/>
            </w:pPr>
            <w:r w:rsidDel="00000000" w:rsidR="00000000" w:rsidRPr="00000000">
              <w:rPr>
                <w:b w:val="1"/>
                <w:bCs w:val="1"/>
                <w:color w:val="ba7517"/>
                <w:rtl w:val="0"/>
              </w:rPr>
              <w:t xml:space="preserve">~$258.6 million (Industrial and Commercial Paints)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FA">
            <w:pPr>
              <w:numPr>
                <w:ilvl w:val="0"/>
                <w:numId w:val="4"/>
              </w:numPr>
              <w:spacing w:after="0" w:afterAutospacing="0" w:before="80" w:lineRule="auto"/>
              <w:ind w:left="720" w:hanging="360"/>
              <w:rPr>
                <w:u w:val="none"/>
              </w:rPr>
            </w:pPr>
            <w:r w:rsidDel="00000000" w:rsidR="00000000" w:rsidRPr="00000000">
              <w:rPr>
                <w:rtl w:val="0"/>
              </w:rPr>
              <w:t xml:space="preserve">The global paints &amp; coatings market is $226.9 billion. </w:t>
            </w:r>
            <w:hyperlink r:id="rId13">
              <w:r w:rsidDel="00000000" w:rsidR="00000000" w:rsidRPr="00000000">
                <w:rPr>
                  <w:color w:val="1155cc"/>
                  <w:u w:val="single"/>
                  <w:rtl w:val="0"/>
                </w:rPr>
                <w:t xml:space="preserve">[1]</w:t>
              </w:r>
            </w:hyperlink>
            <w:r w:rsidDel="00000000" w:rsidR="00000000" w:rsidRPr="00000000">
              <w:rPr>
                <w:rtl w:val="0"/>
              </w:rPr>
              <w:t xml:space="preserve"> </w:t>
            </w:r>
            <w:hyperlink r:id="rId14">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FB">
            <w:pPr>
              <w:numPr>
                <w:ilvl w:val="0"/>
                <w:numId w:val="4"/>
              </w:numPr>
              <w:spacing w:after="80" w:before="0" w:beforeAutospacing="0" w:lineRule="auto"/>
              <w:ind w:left="720" w:hanging="360"/>
              <w:rPr>
                <w:u w:val="none"/>
              </w:rPr>
            </w:pPr>
            <w:r w:rsidDel="00000000" w:rsidR="00000000" w:rsidRPr="00000000">
              <w:rPr>
                <w:rtl w:val="0"/>
              </w:rPr>
              <w:t xml:space="preserve">The distribution by sector analysis tells us that Industrial and Commercial paints comprise 76%. </w:t>
            </w:r>
            <w:hyperlink r:id="rId15">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0FC">
            <w:pPr>
              <w:spacing w:after="80" w:before="80" w:lineRule="auto"/>
              <w:ind w:left="720" w:firstLine="0"/>
              <w:rPr/>
            </w:pPr>
            <w:r w:rsidDel="00000000" w:rsidR="00000000" w:rsidRPr="00000000">
              <w:rPr>
                <w:rtl w:val="0"/>
              </w:rPr>
              <w:t xml:space="preserve">76% of 226.9 billion = $172.444 billion</w:t>
            </w:r>
          </w:p>
          <w:p w:rsidR="00000000" w:rsidDel="00000000" w:rsidP="00000000" w:rsidRDefault="00000000" w:rsidRPr="00000000" w14:paraId="000000FD">
            <w:pPr>
              <w:numPr>
                <w:ilvl w:val="0"/>
                <w:numId w:val="4"/>
              </w:numPr>
              <w:spacing w:after="80" w:before="80" w:lineRule="auto"/>
              <w:ind w:left="720" w:hanging="360"/>
            </w:pPr>
            <w:r w:rsidDel="00000000" w:rsidR="00000000" w:rsidRPr="00000000">
              <w:rPr>
                <w:rtl w:val="0"/>
              </w:rPr>
              <w:t xml:space="preserve">IT spending is 1-3% of revenue for the paint industry </w:t>
            </w:r>
            <w:hyperlink r:id="rId16">
              <w:r w:rsidDel="00000000" w:rsidR="00000000" w:rsidRPr="00000000">
                <w:rPr>
                  <w:color w:val="1155cc"/>
                  <w:u w:val="single"/>
                  <w:rtl w:val="0"/>
                </w:rPr>
                <w:t xml:space="preserve">[3]</w:t>
              </w:r>
            </w:hyperlink>
            <w:r w:rsidDel="00000000" w:rsidR="00000000" w:rsidRPr="00000000">
              <w:rPr>
                <w:rtl w:val="0"/>
              </w:rPr>
              <w:t xml:space="preserve"> </w:t>
            </w:r>
            <w:hyperlink r:id="rId17">
              <w:r w:rsidDel="00000000" w:rsidR="00000000" w:rsidRPr="00000000">
                <w:rPr>
                  <w:color w:val="1155cc"/>
                  <w:u w:val="single"/>
                  <w:rtl w:val="0"/>
                </w:rPr>
                <w:t xml:space="preserve">[5]</w:t>
              </w:r>
            </w:hyperlink>
            <w:r w:rsidDel="00000000" w:rsidR="00000000" w:rsidRPr="00000000">
              <w:rPr>
                <w:rtl w:val="0"/>
              </w:rPr>
              <w:t xml:space="preserve"> </w:t>
            </w:r>
            <w:hyperlink r:id="rId18">
              <w:r w:rsidDel="00000000" w:rsidR="00000000" w:rsidRPr="00000000">
                <w:rPr>
                  <w:color w:val="1155cc"/>
                  <w:u w:val="single"/>
                  <w:rtl w:val="0"/>
                </w:rPr>
                <w:t xml:space="preserve">[6]</w:t>
              </w:r>
            </w:hyperlink>
            <w:r w:rsidDel="00000000" w:rsidR="00000000" w:rsidRPr="00000000">
              <w:rPr>
                <w:rtl w:val="0"/>
              </w:rPr>
            </w:r>
          </w:p>
          <w:p w:rsidR="00000000" w:rsidDel="00000000" w:rsidP="00000000" w:rsidRDefault="00000000" w:rsidRPr="00000000" w14:paraId="000000FE">
            <w:pPr>
              <w:spacing w:after="80" w:before="80" w:lineRule="auto"/>
              <w:ind w:left="720" w:firstLine="0"/>
              <w:rPr/>
            </w:pPr>
            <w:r w:rsidDel="00000000" w:rsidR="00000000" w:rsidRPr="00000000">
              <w:rPr>
                <w:rtl w:val="0"/>
              </w:rPr>
              <w:t xml:space="preserve"> ~2% of 172.444 billion= $3.4488 billion</w:t>
            </w:r>
          </w:p>
          <w:p w:rsidR="00000000" w:rsidDel="00000000" w:rsidP="00000000" w:rsidRDefault="00000000" w:rsidRPr="00000000" w14:paraId="000000FF">
            <w:pPr>
              <w:numPr>
                <w:ilvl w:val="0"/>
                <w:numId w:val="4"/>
              </w:numPr>
              <w:spacing w:after="80" w:before="80" w:lineRule="auto"/>
              <w:ind w:left="720" w:hanging="360"/>
            </w:pPr>
            <w:r w:rsidDel="00000000" w:rsidR="00000000" w:rsidRPr="00000000">
              <w:rPr>
                <w:rtl w:val="0"/>
              </w:rPr>
              <w:t xml:space="preserve">Software spend 22.5% of the IT spend </w:t>
            </w:r>
            <w:hyperlink r:id="rId19">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100">
            <w:pPr>
              <w:spacing w:after="80" w:before="80" w:lineRule="auto"/>
              <w:ind w:left="720" w:firstLine="0"/>
              <w:rPr/>
            </w:pPr>
            <w:r w:rsidDel="00000000" w:rsidR="00000000" w:rsidRPr="00000000">
              <w:rPr>
                <w:rtl w:val="0"/>
              </w:rPr>
              <w:t xml:space="preserve">22.5% of 3.4488 billion = $0.7759 billion = $775.9 million</w:t>
            </w:r>
          </w:p>
          <w:p w:rsidR="00000000" w:rsidDel="00000000" w:rsidP="00000000" w:rsidRDefault="00000000" w:rsidRPr="00000000" w14:paraId="00000101">
            <w:pPr>
              <w:numPr>
                <w:ilvl w:val="0"/>
                <w:numId w:val="4"/>
              </w:numPr>
              <w:spacing w:after="0" w:afterAutospacing="0" w:before="80" w:lineRule="auto"/>
              <w:ind w:left="720" w:hanging="360"/>
            </w:pPr>
            <w:r w:rsidDel="00000000" w:rsidR="00000000" w:rsidRPr="00000000">
              <w:rPr>
                <w:rtl w:val="0"/>
              </w:rPr>
              <w:t xml:space="preserve">Software mainly consists of (crm + accounting software/hrms + erp) </w:t>
            </w:r>
          </w:p>
          <w:p w:rsidR="00000000" w:rsidDel="00000000" w:rsidP="00000000" w:rsidRDefault="00000000" w:rsidRPr="00000000" w14:paraId="00000102">
            <w:pPr>
              <w:numPr>
                <w:ilvl w:val="0"/>
                <w:numId w:val="4"/>
              </w:numPr>
              <w:spacing w:after="80" w:before="0" w:beforeAutospacing="0" w:lineRule="auto"/>
              <w:ind w:left="720" w:hanging="360"/>
            </w:pPr>
            <w:r w:rsidDel="00000000" w:rsidR="00000000" w:rsidRPr="00000000">
              <w:rPr>
                <w:rtl w:val="0"/>
              </w:rPr>
              <w:t xml:space="preserve">Thus SAM = 775.9 million/3 = </w:t>
            </w:r>
            <w:r w:rsidDel="00000000" w:rsidR="00000000" w:rsidRPr="00000000">
              <w:rPr>
                <w:b w:val="1"/>
                <w:bCs w:val="1"/>
                <w:rtl w:val="0"/>
              </w:rPr>
              <w:t xml:space="preserve">$258.6 million</w:t>
            </w:r>
            <w:r w:rsidDel="00000000" w:rsidR="00000000" w:rsidRPr="00000000">
              <w:rPr>
                <w:rtl w:val="0"/>
              </w:rPr>
            </w:r>
          </w:p>
        </w:tc>
      </w:tr>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80.0" w:type="dxa"/>
              <w:left w:w="150.0" w:type="dxa"/>
              <w:bottom w:w="80.0" w:type="dxa"/>
              <w:right w:w="150.0" w:type="dxa"/>
            </w:tcMar>
          </w:tcPr>
          <w:p w:rsidR="00000000" w:rsidDel="00000000" w:rsidP="00000000" w:rsidRDefault="00000000" w:rsidRPr="00000000" w14:paraId="00000103">
            <w:pPr>
              <w:spacing w:after="80" w:before="80" w:lineRule="auto"/>
              <w:jc w:val="center"/>
              <w:rPr/>
            </w:pPr>
            <w:r w:rsidDel="00000000" w:rsidR="00000000" w:rsidRPr="00000000">
              <w:rPr>
                <w:b w:val="1"/>
                <w:bCs w:val="1"/>
                <w:color w:val="ffffff"/>
                <w:sz w:val="22"/>
                <w:szCs w:val="22"/>
                <w:rtl w:val="0"/>
              </w:rPr>
              <w:t xml:space="preserve">SOM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04">
            <w:pPr>
              <w:spacing w:after="80" w:before="80" w:lineRule="auto"/>
              <w:rPr/>
            </w:pPr>
            <w:r w:rsidDel="00000000" w:rsidR="00000000" w:rsidRPr="00000000">
              <w:rPr>
                <w:b w:val="1"/>
                <w:bCs w:val="1"/>
                <w:color w:val="0f6e56"/>
                <w:rtl w:val="0"/>
              </w:rPr>
              <w:t xml:space="preserve">~$13.053 million (India 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05">
            <w:pPr>
              <w:numPr>
                <w:ilvl w:val="0"/>
                <w:numId w:val="2"/>
              </w:numPr>
              <w:spacing w:after="0" w:afterAutospacing="0" w:before="80" w:lineRule="auto"/>
              <w:ind w:left="720" w:hanging="360"/>
              <w:rPr/>
            </w:pPr>
            <w:r w:rsidDel="00000000" w:rsidR="00000000" w:rsidRPr="00000000">
              <w:rPr>
                <w:rtl w:val="0"/>
              </w:rPr>
              <w:t xml:space="preserve">Total Indian Paint and Coating market is $11.45 billion </w:t>
            </w:r>
            <w:hyperlink r:id="rId20">
              <w:r w:rsidDel="00000000" w:rsidR="00000000" w:rsidRPr="00000000">
                <w:rPr>
                  <w:color w:val="1155cc"/>
                  <w:u w:val="single"/>
                  <w:rtl w:val="0"/>
                </w:rPr>
                <w:t xml:space="preserve">[8]</w:t>
              </w:r>
            </w:hyperlink>
            <w:r w:rsidDel="00000000" w:rsidR="00000000" w:rsidRPr="00000000">
              <w:rPr>
                <w:rtl w:val="0"/>
              </w:rPr>
              <w:t xml:space="preserve"> </w:t>
            </w:r>
            <w:hyperlink r:id="rId21">
              <w:r w:rsidDel="00000000" w:rsidR="00000000" w:rsidRPr="00000000">
                <w:rPr>
                  <w:color w:val="1155cc"/>
                  <w:u w:val="single"/>
                  <w:rtl w:val="0"/>
                </w:rPr>
                <w:t xml:space="preserve">[9]</w:t>
              </w:r>
            </w:hyperlink>
            <w:r w:rsidDel="00000000" w:rsidR="00000000" w:rsidRPr="00000000">
              <w:rPr>
                <w:rtl w:val="0"/>
              </w:rPr>
            </w:r>
          </w:p>
          <w:p w:rsidR="00000000" w:rsidDel="00000000" w:rsidP="00000000" w:rsidRDefault="00000000" w:rsidRPr="00000000" w14:paraId="00000106">
            <w:pPr>
              <w:numPr>
                <w:ilvl w:val="0"/>
                <w:numId w:val="2"/>
              </w:numPr>
              <w:spacing w:after="80" w:before="0" w:beforeAutospacing="0" w:lineRule="auto"/>
              <w:ind w:left="720" w:hanging="360"/>
              <w:rPr/>
            </w:pPr>
            <w:r w:rsidDel="00000000" w:rsidR="00000000" w:rsidRPr="00000000">
              <w:rPr>
                <w:rtl w:val="0"/>
              </w:rPr>
              <w:t xml:space="preserve">Industrial and Commercial paints comprise 76% of the total. </w:t>
            </w:r>
            <w:hyperlink r:id="rId22">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107">
            <w:pPr>
              <w:spacing w:after="80" w:before="80" w:lineRule="auto"/>
              <w:ind w:left="720" w:firstLine="0"/>
              <w:rPr/>
            </w:pPr>
            <w:r w:rsidDel="00000000" w:rsidR="00000000" w:rsidRPr="00000000">
              <w:rPr>
                <w:rtl w:val="0"/>
              </w:rPr>
              <w:t xml:space="preserve">76% of 11.45 billion = $8.702 billion</w:t>
            </w:r>
          </w:p>
          <w:p w:rsidR="00000000" w:rsidDel="00000000" w:rsidP="00000000" w:rsidRDefault="00000000" w:rsidRPr="00000000" w14:paraId="00000108">
            <w:pPr>
              <w:numPr>
                <w:ilvl w:val="0"/>
                <w:numId w:val="2"/>
              </w:numPr>
              <w:spacing w:after="80" w:before="80" w:lineRule="auto"/>
              <w:ind w:left="720" w:hanging="360"/>
              <w:rPr/>
            </w:pPr>
            <w:r w:rsidDel="00000000" w:rsidR="00000000" w:rsidRPr="00000000">
              <w:rPr>
                <w:rtl w:val="0"/>
              </w:rPr>
              <w:t xml:space="preserve">IT spending is 1-3% of revenue for the paint industry </w:t>
            </w:r>
            <w:hyperlink r:id="rId23">
              <w:r w:rsidDel="00000000" w:rsidR="00000000" w:rsidRPr="00000000">
                <w:rPr>
                  <w:color w:val="1155cc"/>
                  <w:u w:val="single"/>
                  <w:rtl w:val="0"/>
                </w:rPr>
                <w:t xml:space="preserve">[3]</w:t>
              </w:r>
            </w:hyperlink>
            <w:r w:rsidDel="00000000" w:rsidR="00000000" w:rsidRPr="00000000">
              <w:rPr>
                <w:rtl w:val="0"/>
              </w:rPr>
              <w:t xml:space="preserve"> </w:t>
            </w:r>
            <w:hyperlink r:id="rId24">
              <w:r w:rsidDel="00000000" w:rsidR="00000000" w:rsidRPr="00000000">
                <w:rPr>
                  <w:color w:val="1155cc"/>
                  <w:u w:val="single"/>
                  <w:rtl w:val="0"/>
                </w:rPr>
                <w:t xml:space="preserve">[5]</w:t>
              </w:r>
            </w:hyperlink>
            <w:r w:rsidDel="00000000" w:rsidR="00000000" w:rsidRPr="00000000">
              <w:rPr>
                <w:rtl w:val="0"/>
              </w:rPr>
              <w:t xml:space="preserve"> </w:t>
            </w:r>
            <w:hyperlink r:id="rId25">
              <w:r w:rsidDel="00000000" w:rsidR="00000000" w:rsidRPr="00000000">
                <w:rPr>
                  <w:color w:val="1155cc"/>
                  <w:u w:val="single"/>
                  <w:rtl w:val="0"/>
                </w:rPr>
                <w:t xml:space="preserve">[6]</w:t>
              </w:r>
            </w:hyperlink>
            <w:r w:rsidDel="00000000" w:rsidR="00000000" w:rsidRPr="00000000">
              <w:rPr>
                <w:rtl w:val="0"/>
              </w:rPr>
            </w:r>
          </w:p>
          <w:p w:rsidR="00000000" w:rsidDel="00000000" w:rsidP="00000000" w:rsidRDefault="00000000" w:rsidRPr="00000000" w14:paraId="00000109">
            <w:pPr>
              <w:spacing w:after="80" w:before="80" w:lineRule="auto"/>
              <w:ind w:left="720" w:firstLine="0"/>
              <w:rPr/>
            </w:pPr>
            <w:r w:rsidDel="00000000" w:rsidR="00000000" w:rsidRPr="00000000">
              <w:rPr>
                <w:rtl w:val="0"/>
              </w:rPr>
              <w:t xml:space="preserve">~2% of 8.702 billion = $174.04 million</w:t>
            </w:r>
          </w:p>
          <w:p w:rsidR="00000000" w:rsidDel="00000000" w:rsidP="00000000" w:rsidRDefault="00000000" w:rsidRPr="00000000" w14:paraId="0000010A">
            <w:pPr>
              <w:numPr>
                <w:ilvl w:val="0"/>
                <w:numId w:val="2"/>
              </w:numPr>
              <w:spacing w:after="80" w:before="80" w:lineRule="auto"/>
              <w:ind w:left="720" w:hanging="360"/>
              <w:rPr/>
            </w:pPr>
            <w:r w:rsidDel="00000000" w:rsidR="00000000" w:rsidRPr="00000000">
              <w:rPr>
                <w:rtl w:val="0"/>
              </w:rPr>
              <w:t xml:space="preserve">Software spend 22.5% of the IT spend </w:t>
            </w:r>
            <w:hyperlink r:id="rId26">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10B">
            <w:pPr>
              <w:spacing w:after="80" w:before="80" w:lineRule="auto"/>
              <w:ind w:left="720" w:firstLine="0"/>
              <w:rPr/>
            </w:pPr>
            <w:r w:rsidDel="00000000" w:rsidR="00000000" w:rsidRPr="00000000">
              <w:rPr>
                <w:rtl w:val="0"/>
              </w:rPr>
              <w:t xml:space="preserve">22.5% of 174.04 million = $39.159 million </w:t>
            </w:r>
          </w:p>
          <w:p w:rsidR="00000000" w:rsidDel="00000000" w:rsidP="00000000" w:rsidRDefault="00000000" w:rsidRPr="00000000" w14:paraId="0000010C">
            <w:pPr>
              <w:numPr>
                <w:ilvl w:val="0"/>
                <w:numId w:val="2"/>
              </w:numPr>
              <w:spacing w:after="80" w:before="80" w:lineRule="auto"/>
              <w:ind w:left="720" w:hanging="360"/>
              <w:rPr/>
            </w:pPr>
            <w:r w:rsidDel="00000000" w:rsidR="00000000" w:rsidRPr="00000000">
              <w:rPr>
                <w:rtl w:val="0"/>
              </w:rPr>
              <w:t xml:space="preserve">Software mainly consists of (crm + accounting software/hrms + erp)</w:t>
            </w:r>
          </w:p>
          <w:p w:rsidR="00000000" w:rsidDel="00000000" w:rsidP="00000000" w:rsidRDefault="00000000" w:rsidRPr="00000000" w14:paraId="0000010D">
            <w:pPr>
              <w:spacing w:after="80" w:before="80" w:lineRule="auto"/>
              <w:ind w:left="720" w:firstLine="0"/>
              <w:rPr>
                <w:b w:val="1"/>
                <w:bCs w:val="1"/>
              </w:rPr>
            </w:pPr>
            <w:r w:rsidDel="00000000" w:rsidR="00000000" w:rsidRPr="00000000">
              <w:rPr>
                <w:rtl w:val="0"/>
              </w:rPr>
              <w:t xml:space="preserve">Thus SOM = 39.15 million/3 = </w:t>
            </w:r>
            <w:r w:rsidDel="00000000" w:rsidR="00000000" w:rsidRPr="00000000">
              <w:rPr>
                <w:b w:val="1"/>
                <w:bCs w:val="1"/>
                <w:rtl w:val="0"/>
              </w:rPr>
              <w:t xml:space="preserve">$13.053 million</w:t>
            </w:r>
          </w:p>
        </w:tc>
      </w:tr>
    </w:tbl>
    <w:p w:rsidR="00000000" w:rsidDel="00000000" w:rsidP="00000000" w:rsidRDefault="00000000" w:rsidRPr="00000000" w14:paraId="0000010E">
      <w:pPr>
        <w:spacing w:after="80" w:before="180" w:lineRule="auto"/>
        <w:rPr/>
      </w:pPr>
      <w:r w:rsidDel="00000000" w:rsidR="00000000" w:rsidRPr="00000000">
        <w:rPr>
          <w:rtl w:val="0"/>
        </w:rPr>
      </w:r>
    </w:p>
    <w:p w:rsidR="00000000" w:rsidDel="00000000" w:rsidP="00000000" w:rsidRDefault="00000000" w:rsidRPr="00000000" w14:paraId="0000010F">
      <w:pPr>
        <w:spacing w:after="80" w:before="180" w:lineRule="auto"/>
        <w:rPr/>
      </w:pPr>
      <w:r w:rsidDel="00000000" w:rsidR="00000000" w:rsidRPr="00000000">
        <w:rPr>
          <w:rtl w:val="0"/>
        </w:rPr>
      </w:r>
    </w:p>
    <w:p w:rsidR="00000000" w:rsidDel="00000000" w:rsidP="00000000" w:rsidRDefault="00000000" w:rsidRPr="00000000" w14:paraId="00000110">
      <w:pPr>
        <w:spacing w:after="80" w:before="180" w:lineRule="auto"/>
        <w:rPr>
          <w:b w:val="1"/>
          <w:bCs w:val="1"/>
          <w:color w:val="1e3a5f"/>
          <w:sz w:val="22"/>
          <w:szCs w:val="22"/>
        </w:rPr>
      </w:pPr>
      <w:r w:rsidDel="00000000" w:rsidR="00000000" w:rsidRPr="00000000">
        <w:rPr>
          <w:b w:val="1"/>
          <w:bCs w:val="1"/>
          <w:color w:val="1e3a5f"/>
          <w:sz w:val="22"/>
          <w:szCs w:val="22"/>
          <w:rtl w:val="0"/>
        </w:rPr>
        <w:t xml:space="preserve">Bottom Up Approach </w:t>
      </w:r>
      <w:hyperlink r:id="rId27">
        <w:r w:rsidDel="00000000" w:rsidR="00000000" w:rsidRPr="00000000">
          <w:rPr>
            <w:b w:val="1"/>
            <w:bCs w:val="1"/>
            <w:color w:val="1155cc"/>
            <w:sz w:val="22"/>
            <w:szCs w:val="22"/>
            <w:u w:val="single"/>
            <w:rtl w:val="0"/>
          </w:rPr>
          <w:t xml:space="preserve">Link</w:t>
        </w:r>
      </w:hyperlink>
      <w:r w:rsidDel="00000000" w:rsidR="00000000" w:rsidRPr="00000000">
        <w:rPr>
          <w:b w:val="1"/>
          <w:bCs w:val="1"/>
          <w:color w:val="1e3a5f"/>
          <w:sz w:val="22"/>
          <w:szCs w:val="22"/>
          <w:rtl w:val="0"/>
        </w:rPr>
        <w:t xml:space="preserve"> (with formulas)</w:t>
      </w:r>
      <w:r w:rsidDel="00000000" w:rsidR="00000000" w:rsidRPr="00000000">
        <w:rPr>
          <w:rtl w:val="0"/>
        </w:rPr>
      </w:r>
    </w:p>
    <w:p w:rsidR="00000000" w:rsidDel="00000000" w:rsidP="00000000" w:rsidRDefault="00000000" w:rsidRPr="00000000" w14:paraId="00000111">
      <w:pPr>
        <w:spacing w:after="80" w:before="180" w:lineRule="auto"/>
        <w:rPr>
          <w:b w:val="1"/>
          <w:bCs w:val="1"/>
          <w:color w:val="1e3a5f"/>
          <w:sz w:val="22"/>
          <w:szCs w:val="22"/>
        </w:rPr>
      </w:pPr>
      <w:r w:rsidDel="00000000" w:rsidR="00000000" w:rsidRPr="00000000">
        <w:rPr>
          <w:rtl w:val="0"/>
        </w:rPr>
      </w:r>
    </w:p>
    <w:tbl>
      <w:tblPr>
        <w:tblStyle w:val="Table24"/>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0"/>
        <w:gridCol w:w="1080"/>
        <w:gridCol w:w="1455"/>
        <w:gridCol w:w="1110"/>
        <w:gridCol w:w="975"/>
        <w:gridCol w:w="1485"/>
        <w:gridCol w:w="900"/>
        <w:gridCol w:w="1365"/>
        <w:tblGridChange w:id="0">
          <w:tblGrid>
            <w:gridCol w:w="1110"/>
            <w:gridCol w:w="1080"/>
            <w:gridCol w:w="1455"/>
            <w:gridCol w:w="1110"/>
            <w:gridCol w:w="975"/>
            <w:gridCol w:w="1485"/>
            <w:gridCol w:w="900"/>
            <w:gridCol w:w="1365"/>
          </w:tblGrid>
        </w:tblGridChange>
      </w:tblGrid>
      <w:tr>
        <w:trPr>
          <w:cantSplit w:val="0"/>
          <w:trHeight w:val="1201.5624999999998" w:hRule="atLeast"/>
          <w:tblHeader w:val="0"/>
        </w:trPr>
        <w:tc>
          <w:tcPr>
            <w:tcBorders>
              <w:top w:color="1e3a5f" w:space="0" w:sz="4" w:val="single"/>
              <w:left w:color="1e3a5f" w:space="0" w:sz="4" w:val="single"/>
              <w:bottom w:color="d9d9d9" w:space="0" w:sz="4" w:val="single"/>
              <w:right w:color="d9d9d9" w:space="0" w:sz="4" w:val="single"/>
            </w:tcBorders>
            <w:shd w:fill="1e3a5f" w:val="clear"/>
            <w:tcMar>
              <w:top w:w="80.0" w:type="dxa"/>
              <w:left w:w="150.0" w:type="dxa"/>
              <w:bottom w:w="80.0" w:type="dxa"/>
              <w:right w:w="150.0" w:type="dxa"/>
            </w:tcMar>
          </w:tcPr>
          <w:p w:rsidR="00000000" w:rsidDel="00000000" w:rsidP="00000000" w:rsidRDefault="00000000" w:rsidRPr="00000000" w14:paraId="00000112">
            <w:pPr>
              <w:spacing w:after="60" w:before="60" w:lineRule="auto"/>
              <w:rPr/>
            </w:pPr>
            <w:r w:rsidDel="00000000" w:rsidR="00000000" w:rsidRPr="00000000">
              <w:rPr>
                <w:b w:val="1"/>
                <w:bCs w:val="1"/>
                <w:color w:val="ffffff"/>
                <w:rtl w:val="0"/>
              </w:rPr>
              <w:t xml:space="preserve">Company Size</w:t>
            </w:r>
            <w:r w:rsidDel="00000000" w:rsidR="00000000" w:rsidRPr="00000000">
              <w:rPr>
                <w:rtl w:val="0"/>
              </w:rPr>
            </w:r>
          </w:p>
        </w:tc>
        <w:tc>
          <w:tcPr>
            <w:tcBorders>
              <w:top w:color="1e3a5f" w:space="0" w:sz="4" w:val="single"/>
              <w:left w:color="d9d9d9" w:space="0" w:sz="4" w:val="single"/>
              <w:bottom w:color="d9d9d9" w:space="0" w:sz="4" w:val="single"/>
              <w:right w:color="d9d9d9" w:space="0" w:sz="4" w:val="single"/>
            </w:tcBorders>
            <w:shd w:fill="1e3a5f" w:val="clear"/>
            <w:tcMar>
              <w:top w:w="80.0" w:type="dxa"/>
              <w:left w:w="150.0" w:type="dxa"/>
              <w:bottom w:w="80.0" w:type="dxa"/>
              <w:right w:w="150.0" w:type="dxa"/>
            </w:tcMar>
          </w:tcPr>
          <w:p w:rsidR="00000000" w:rsidDel="00000000" w:rsidP="00000000" w:rsidRDefault="00000000" w:rsidRPr="00000000" w14:paraId="00000113">
            <w:pPr>
              <w:spacing w:after="60" w:before="60" w:lineRule="auto"/>
              <w:rPr>
                <w:b w:val="1"/>
                <w:bCs w:val="1"/>
                <w:color w:val="ffffff"/>
              </w:rPr>
            </w:pPr>
            <w:r w:rsidDel="00000000" w:rsidR="00000000" w:rsidRPr="00000000">
              <w:rPr>
                <w:b w:val="1"/>
                <w:bCs w:val="1"/>
                <w:color w:val="ffffff"/>
                <w:rtl w:val="0"/>
              </w:rPr>
              <w:t xml:space="preserve">No. of companies</w:t>
            </w:r>
          </w:p>
          <w:p w:rsidR="00000000" w:rsidDel="00000000" w:rsidP="00000000" w:rsidRDefault="00000000" w:rsidRPr="00000000" w14:paraId="00000114">
            <w:pPr>
              <w:spacing w:after="60" w:before="60" w:lineRule="auto"/>
              <w:rPr>
                <w:b w:val="1"/>
                <w:bCs w:val="1"/>
                <w:color w:val="c9daf8"/>
              </w:rPr>
            </w:pPr>
            <w:hyperlink r:id="rId28">
              <w:r w:rsidDel="00000000" w:rsidR="00000000" w:rsidRPr="00000000">
                <w:rPr>
                  <w:b w:val="1"/>
                  <w:bCs w:val="1"/>
                  <w:color w:val="c9daf8"/>
                  <w:u w:val="single"/>
                  <w:rtl w:val="0"/>
                </w:rPr>
                <w:t xml:space="preserve">[10]</w:t>
              </w:r>
            </w:hyperlink>
            <w:r w:rsidDel="00000000" w:rsidR="00000000" w:rsidRPr="00000000">
              <w:rPr>
                <w:b w:val="1"/>
                <w:bCs w:val="1"/>
                <w:color w:val="c9daf8"/>
                <w:rtl w:val="0"/>
              </w:rPr>
              <w:t xml:space="preserve"> </w:t>
            </w:r>
            <w:hyperlink r:id="rId29">
              <w:r w:rsidDel="00000000" w:rsidR="00000000" w:rsidRPr="00000000">
                <w:rPr>
                  <w:b w:val="1"/>
                  <w:bCs w:val="1"/>
                  <w:color w:val="c9daf8"/>
                  <w:u w:val="single"/>
                  <w:rtl w:val="0"/>
                </w:rPr>
                <w:t xml:space="preserve">[11]</w:t>
              </w:r>
            </w:hyperlink>
            <w:r w:rsidDel="00000000" w:rsidR="00000000" w:rsidRPr="00000000">
              <w:rPr>
                <w:rtl w:val="0"/>
              </w:rPr>
            </w:r>
          </w:p>
        </w:tc>
        <w:tc>
          <w:tcPr>
            <w:tcBorders>
              <w:top w:color="1e3a5f" w:space="0" w:sz="4" w:val="single"/>
              <w:left w:color="d9d9d9" w:space="0" w:sz="4" w:val="single"/>
              <w:bottom w:color="d9d9d9" w:space="0" w:sz="4" w:val="single"/>
              <w:right w:color="d9d9d9" w:space="0" w:sz="4" w:val="single"/>
            </w:tcBorders>
            <w:shd w:fill="1e3a5f" w:val="clear"/>
            <w:tcMar>
              <w:top w:w="80.0" w:type="dxa"/>
              <w:left w:w="150.0" w:type="dxa"/>
              <w:bottom w:w="80.0" w:type="dxa"/>
              <w:right w:w="150.0" w:type="dxa"/>
            </w:tcMar>
          </w:tcPr>
          <w:p w:rsidR="00000000" w:rsidDel="00000000" w:rsidP="00000000" w:rsidRDefault="00000000" w:rsidRPr="00000000" w14:paraId="00000115">
            <w:pPr>
              <w:spacing w:after="60" w:before="60" w:lineRule="auto"/>
              <w:rPr>
                <w:b w:val="1"/>
                <w:bCs w:val="1"/>
                <w:color w:val="ffffff"/>
              </w:rPr>
            </w:pPr>
            <w:r w:rsidDel="00000000" w:rsidR="00000000" w:rsidRPr="00000000">
              <w:rPr>
                <w:b w:val="1"/>
                <w:bCs w:val="1"/>
                <w:color w:val="ffffff"/>
                <w:rtl w:val="0"/>
              </w:rPr>
              <w:t xml:space="preserve">Avg no. of employees</w:t>
            </w:r>
          </w:p>
          <w:p w:rsidR="00000000" w:rsidDel="00000000" w:rsidP="00000000" w:rsidRDefault="00000000" w:rsidRPr="00000000" w14:paraId="00000116">
            <w:pPr>
              <w:spacing w:after="60" w:before="60" w:lineRule="auto"/>
              <w:rPr>
                <w:b w:val="1"/>
                <w:bCs w:val="1"/>
                <w:color w:val="c9daf8"/>
              </w:rPr>
            </w:pPr>
            <w:hyperlink r:id="rId30">
              <w:r w:rsidDel="00000000" w:rsidR="00000000" w:rsidRPr="00000000">
                <w:rPr>
                  <w:b w:val="1"/>
                  <w:bCs w:val="1"/>
                  <w:color w:val="c9daf8"/>
                  <w:u w:val="single"/>
                  <w:rtl w:val="0"/>
                </w:rPr>
                <w:t xml:space="preserve">[12]</w:t>
              </w:r>
            </w:hyperlink>
            <w:r w:rsidDel="00000000" w:rsidR="00000000" w:rsidRPr="00000000">
              <w:rPr>
                <w:b w:val="1"/>
                <w:bCs w:val="1"/>
                <w:color w:val="c9daf8"/>
                <w:rtl w:val="0"/>
              </w:rPr>
              <w:t xml:space="preserve"> </w:t>
            </w:r>
            <w:hyperlink r:id="rId31">
              <w:r w:rsidDel="00000000" w:rsidR="00000000" w:rsidRPr="00000000">
                <w:rPr>
                  <w:b w:val="1"/>
                  <w:bCs w:val="1"/>
                  <w:color w:val="c9daf8"/>
                  <w:u w:val="single"/>
                  <w:rtl w:val="0"/>
                </w:rPr>
                <w:t xml:space="preserve">[13]</w:t>
              </w:r>
            </w:hyperlink>
            <w:r w:rsidDel="00000000" w:rsidR="00000000" w:rsidRPr="00000000">
              <w:rPr>
                <w:b w:val="1"/>
                <w:bCs w:val="1"/>
                <w:color w:val="c9daf8"/>
                <w:rtl w:val="0"/>
              </w:rPr>
              <w:t xml:space="preserve"> </w:t>
            </w:r>
            <w:hyperlink r:id="rId32">
              <w:r w:rsidDel="00000000" w:rsidR="00000000" w:rsidRPr="00000000">
                <w:rPr>
                  <w:b w:val="1"/>
                  <w:bCs w:val="1"/>
                  <w:color w:val="c9daf8"/>
                  <w:u w:val="single"/>
                  <w:rtl w:val="0"/>
                </w:rPr>
                <w:t xml:space="preserve">[14]</w:t>
              </w:r>
            </w:hyperlink>
            <w:r w:rsidDel="00000000" w:rsidR="00000000" w:rsidRPr="00000000">
              <w:rPr>
                <w:rtl w:val="0"/>
              </w:rPr>
            </w:r>
          </w:p>
        </w:tc>
        <w:tc>
          <w:tcPr>
            <w:tcBorders>
              <w:top w:color="1e3a5f" w:space="0" w:sz="4" w:val="single"/>
              <w:left w:color="d9d9d9" w:space="0" w:sz="4" w:val="single"/>
              <w:bottom w:color="d9d9d9" w:space="0" w:sz="4" w:val="single"/>
              <w:right w:color="d9d9d9" w:space="0" w:sz="4" w:val="single"/>
            </w:tcBorders>
            <w:shd w:fill="1e3a5f" w:val="clear"/>
            <w:tcMar>
              <w:top w:w="80.0" w:type="dxa"/>
              <w:left w:w="150.0" w:type="dxa"/>
              <w:bottom w:w="80.0" w:type="dxa"/>
              <w:right w:w="150.0" w:type="dxa"/>
            </w:tcMar>
          </w:tcPr>
          <w:p w:rsidR="00000000" w:rsidDel="00000000" w:rsidP="00000000" w:rsidRDefault="00000000" w:rsidRPr="00000000" w14:paraId="00000117">
            <w:pPr>
              <w:spacing w:after="60" w:before="60" w:lineRule="auto"/>
              <w:rPr>
                <w:b w:val="1"/>
                <w:bCs w:val="1"/>
                <w:color w:val="ffffff"/>
              </w:rPr>
            </w:pPr>
            <w:r w:rsidDel="00000000" w:rsidR="00000000" w:rsidRPr="00000000">
              <w:rPr>
                <w:b w:val="1"/>
                <w:bCs w:val="1"/>
                <w:color w:val="ffffff"/>
                <w:rtl w:val="0"/>
              </w:rPr>
              <w:t xml:space="preserve">People in sales (%)</w:t>
            </w:r>
          </w:p>
          <w:p w:rsidR="00000000" w:rsidDel="00000000" w:rsidP="00000000" w:rsidRDefault="00000000" w:rsidRPr="00000000" w14:paraId="00000118">
            <w:pPr>
              <w:spacing w:after="60" w:before="60" w:lineRule="auto"/>
              <w:rPr>
                <w:b w:val="1"/>
                <w:bCs w:val="1"/>
                <w:color w:val="c9daf8"/>
              </w:rPr>
            </w:pPr>
            <w:hyperlink r:id="rId33">
              <w:r w:rsidDel="00000000" w:rsidR="00000000" w:rsidRPr="00000000">
                <w:rPr>
                  <w:b w:val="1"/>
                  <w:bCs w:val="1"/>
                  <w:color w:val="c9daf8"/>
                  <w:u w:val="single"/>
                  <w:rtl w:val="0"/>
                </w:rPr>
                <w:t xml:space="preserve">[15]</w:t>
              </w:r>
            </w:hyperlink>
            <w:r w:rsidDel="00000000" w:rsidR="00000000" w:rsidRPr="00000000">
              <w:rPr>
                <w:rtl w:val="0"/>
              </w:rPr>
            </w:r>
          </w:p>
        </w:tc>
        <w:tc>
          <w:tcPr>
            <w:tcBorders>
              <w:top w:color="1e3a5f" w:space="0" w:sz="4" w:val="single"/>
              <w:left w:color="d9d9d9" w:space="0" w:sz="4" w:val="single"/>
              <w:bottom w:color="d9d9d9" w:space="0" w:sz="4" w:val="single"/>
              <w:right w:color="d9d9d9" w:space="0" w:sz="4" w:val="single"/>
            </w:tcBorders>
            <w:shd w:fill="1e3a5f" w:val="clear"/>
            <w:tcMar>
              <w:top w:w="80.0" w:type="dxa"/>
              <w:left w:w="150.0" w:type="dxa"/>
              <w:bottom w:w="80.0" w:type="dxa"/>
              <w:right w:w="150.0" w:type="dxa"/>
            </w:tcMar>
          </w:tcPr>
          <w:p w:rsidR="00000000" w:rsidDel="00000000" w:rsidP="00000000" w:rsidRDefault="00000000" w:rsidRPr="00000000" w14:paraId="00000119">
            <w:pPr>
              <w:spacing w:after="60" w:before="60" w:lineRule="auto"/>
              <w:rPr>
                <w:b w:val="1"/>
                <w:bCs w:val="1"/>
                <w:color w:val="ffffff"/>
              </w:rPr>
            </w:pPr>
            <w:r w:rsidDel="00000000" w:rsidR="00000000" w:rsidRPr="00000000">
              <w:rPr>
                <w:b w:val="1"/>
                <w:bCs w:val="1"/>
                <w:color w:val="ffffff"/>
                <w:rtl w:val="0"/>
              </w:rPr>
              <w:t xml:space="preserve">No. of sales people</w:t>
            </w:r>
          </w:p>
        </w:tc>
        <w:tc>
          <w:tcPr>
            <w:gridSpan w:val="2"/>
            <w:tcBorders>
              <w:top w:color="1e3a5f" w:space="0" w:sz="4" w:val="single"/>
              <w:left w:color="d9d9d9" w:space="0" w:sz="4" w:val="single"/>
              <w:bottom w:color="d9d9d9"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11A">
            <w:pPr>
              <w:spacing w:after="60" w:before="60" w:lineRule="auto"/>
              <w:jc w:val="center"/>
              <w:rPr>
                <w:b w:val="1"/>
                <w:bCs w:val="1"/>
                <w:color w:val="ffffff"/>
              </w:rPr>
            </w:pPr>
            <w:r w:rsidDel="00000000" w:rsidR="00000000" w:rsidRPr="00000000">
              <w:rPr>
                <w:b w:val="1"/>
                <w:bCs w:val="1"/>
                <w:color w:val="ffffff"/>
                <w:rtl w:val="0"/>
              </w:rPr>
              <w:t xml:space="preserve">Price per employee</w:t>
            </w:r>
          </w:p>
        </w:tc>
        <w:tc>
          <w:tcPr>
            <w:tcBorders>
              <w:top w:color="1e3a5f" w:space="0" w:sz="4" w:val="single"/>
              <w:left w:color="d9d9d9" w:space="0" w:sz="4" w:val="single"/>
              <w:bottom w:color="d9d9d9"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11C">
            <w:pPr>
              <w:spacing w:after="60" w:before="60" w:lineRule="auto"/>
              <w:rPr>
                <w:b w:val="1"/>
                <w:bCs w:val="1"/>
                <w:color w:val="ffffff"/>
              </w:rPr>
            </w:pPr>
            <w:r w:rsidDel="00000000" w:rsidR="00000000" w:rsidRPr="00000000">
              <w:rPr>
                <w:b w:val="1"/>
                <w:bCs w:val="1"/>
                <w:color w:val="ffffff"/>
                <w:rtl w:val="0"/>
              </w:rPr>
              <w:t xml:space="preserve">Revenue Forecast</w:t>
            </w:r>
          </w:p>
        </w:tc>
      </w:tr>
      <w:tr>
        <w:trPr>
          <w:cantSplit w:val="0"/>
          <w:tblHeader w:val="0"/>
        </w:trPr>
        <w:tc>
          <w:tcPr>
            <w:tcBorders>
              <w:top w:color="d9d9d9" w:space="0" w:sz="4" w:val="single"/>
              <w:left w:color="1e3a5f" w:space="0" w:sz="4" w:val="single"/>
              <w:bottom w:color="1e3a5f" w:space="0" w:sz="4" w:val="single"/>
              <w:right w:color="d9d9d9" w:space="0" w:sz="4" w:val="single"/>
            </w:tcBorders>
            <w:shd w:fill="1e3a5f" w:val="clear"/>
            <w:tcMar>
              <w:top w:w="80.0" w:type="dxa"/>
              <w:left w:w="150.0" w:type="dxa"/>
              <w:bottom w:w="80.0" w:type="dxa"/>
              <w:right w:w="150.0" w:type="dxa"/>
            </w:tcMar>
          </w:tcPr>
          <w:p w:rsidR="00000000" w:rsidDel="00000000" w:rsidP="00000000" w:rsidRDefault="00000000" w:rsidRPr="00000000" w14:paraId="0000011D">
            <w:pPr>
              <w:spacing w:after="60" w:before="60" w:lineRule="auto"/>
              <w:rPr>
                <w:b w:val="1"/>
                <w:bCs w:val="1"/>
                <w:color w:val="ffffff"/>
              </w:rPr>
            </w:pPr>
            <w:r w:rsidDel="00000000" w:rsidR="00000000" w:rsidRPr="00000000">
              <w:rPr>
                <w:rtl w:val="0"/>
              </w:rPr>
            </w:r>
          </w:p>
        </w:tc>
        <w:tc>
          <w:tcPr>
            <w:tcBorders>
              <w:top w:color="d9d9d9" w:space="0" w:sz="4" w:val="single"/>
              <w:left w:color="d9d9d9" w:space="0" w:sz="4" w:val="single"/>
              <w:bottom w:color="1e3a5f" w:space="0" w:sz="4" w:val="single"/>
              <w:right w:color="d9d9d9" w:space="0" w:sz="4" w:val="single"/>
            </w:tcBorders>
            <w:shd w:fill="1e3a5f" w:val="clear"/>
            <w:tcMar>
              <w:top w:w="80.0" w:type="dxa"/>
              <w:left w:w="150.0" w:type="dxa"/>
              <w:bottom w:w="80.0" w:type="dxa"/>
              <w:right w:w="150.0" w:type="dxa"/>
            </w:tcMar>
          </w:tcPr>
          <w:p w:rsidR="00000000" w:rsidDel="00000000" w:rsidP="00000000" w:rsidRDefault="00000000" w:rsidRPr="00000000" w14:paraId="0000011E">
            <w:pPr>
              <w:spacing w:after="60" w:before="60" w:lineRule="auto"/>
              <w:rPr>
                <w:b w:val="1"/>
                <w:bCs w:val="1"/>
                <w:color w:val="ffffff"/>
              </w:rPr>
            </w:pPr>
            <w:r w:rsidDel="00000000" w:rsidR="00000000" w:rsidRPr="00000000">
              <w:rPr>
                <w:rtl w:val="0"/>
              </w:rPr>
            </w:r>
          </w:p>
        </w:tc>
        <w:tc>
          <w:tcPr>
            <w:tcBorders>
              <w:top w:color="d9d9d9" w:space="0" w:sz="4" w:val="single"/>
              <w:left w:color="d9d9d9" w:space="0" w:sz="4" w:val="single"/>
              <w:bottom w:color="1e3a5f" w:space="0" w:sz="4" w:val="single"/>
              <w:right w:color="d9d9d9" w:space="0" w:sz="4" w:val="single"/>
            </w:tcBorders>
            <w:shd w:fill="1e3a5f" w:val="clear"/>
            <w:tcMar>
              <w:top w:w="80.0" w:type="dxa"/>
              <w:left w:w="150.0" w:type="dxa"/>
              <w:bottom w:w="80.0" w:type="dxa"/>
              <w:right w:w="150.0" w:type="dxa"/>
            </w:tcMar>
          </w:tcPr>
          <w:p w:rsidR="00000000" w:rsidDel="00000000" w:rsidP="00000000" w:rsidRDefault="00000000" w:rsidRPr="00000000" w14:paraId="0000011F">
            <w:pPr>
              <w:spacing w:after="60" w:before="60" w:lineRule="auto"/>
              <w:rPr>
                <w:b w:val="1"/>
                <w:bCs w:val="1"/>
                <w:color w:val="ffffff"/>
              </w:rPr>
            </w:pPr>
            <w:r w:rsidDel="00000000" w:rsidR="00000000" w:rsidRPr="00000000">
              <w:rPr>
                <w:rtl w:val="0"/>
              </w:rPr>
            </w:r>
          </w:p>
        </w:tc>
        <w:tc>
          <w:tcPr>
            <w:tcBorders>
              <w:top w:color="d9d9d9" w:space="0" w:sz="4" w:val="single"/>
              <w:left w:color="d9d9d9" w:space="0" w:sz="4" w:val="single"/>
              <w:bottom w:color="1e3a5f" w:space="0" w:sz="4" w:val="single"/>
              <w:right w:color="d9d9d9" w:space="0" w:sz="4" w:val="single"/>
            </w:tcBorders>
            <w:shd w:fill="1e3a5f" w:val="clear"/>
            <w:tcMar>
              <w:top w:w="80.0" w:type="dxa"/>
              <w:left w:w="150.0" w:type="dxa"/>
              <w:bottom w:w="80.0" w:type="dxa"/>
              <w:right w:w="150.0" w:type="dxa"/>
            </w:tcMar>
          </w:tcPr>
          <w:p w:rsidR="00000000" w:rsidDel="00000000" w:rsidP="00000000" w:rsidRDefault="00000000" w:rsidRPr="00000000" w14:paraId="00000120">
            <w:pPr>
              <w:spacing w:after="60" w:before="60" w:lineRule="auto"/>
              <w:rPr>
                <w:b w:val="1"/>
                <w:bCs w:val="1"/>
                <w:color w:val="ffffff"/>
              </w:rPr>
            </w:pPr>
            <w:r w:rsidDel="00000000" w:rsidR="00000000" w:rsidRPr="00000000">
              <w:rPr>
                <w:rtl w:val="0"/>
              </w:rPr>
            </w:r>
          </w:p>
        </w:tc>
        <w:tc>
          <w:tcPr>
            <w:tcBorders>
              <w:top w:color="d9d9d9" w:space="0" w:sz="4" w:val="single"/>
              <w:left w:color="d9d9d9" w:space="0" w:sz="4" w:val="single"/>
              <w:bottom w:color="1e3a5f" w:space="0" w:sz="4" w:val="single"/>
              <w:right w:color="d9d9d9" w:space="0" w:sz="4" w:val="single"/>
            </w:tcBorders>
            <w:shd w:fill="1e3a5f" w:val="clear"/>
            <w:tcMar>
              <w:top w:w="80.0" w:type="dxa"/>
              <w:left w:w="150.0" w:type="dxa"/>
              <w:bottom w:w="80.0" w:type="dxa"/>
              <w:right w:w="150.0" w:type="dxa"/>
            </w:tcMar>
          </w:tcPr>
          <w:p w:rsidR="00000000" w:rsidDel="00000000" w:rsidP="00000000" w:rsidRDefault="00000000" w:rsidRPr="00000000" w14:paraId="00000121">
            <w:pPr>
              <w:spacing w:after="60" w:before="60" w:lineRule="auto"/>
              <w:rPr>
                <w:b w:val="1"/>
                <w:bCs w:val="1"/>
                <w:color w:val="ffffff"/>
              </w:rPr>
            </w:pPr>
            <w:r w:rsidDel="00000000" w:rsidR="00000000" w:rsidRPr="00000000">
              <w:rPr>
                <w:rtl w:val="0"/>
              </w:rPr>
            </w:r>
          </w:p>
        </w:tc>
        <w:tc>
          <w:tcPr>
            <w:tcBorders>
              <w:top w:color="d9d9d9" w:space="0" w:sz="4" w:val="single"/>
              <w:left w:color="d9d9d9" w:space="0" w:sz="4" w:val="single"/>
              <w:bottom w:color="1e3a5f" w:space="0" w:sz="4" w:val="single"/>
              <w:right w:color="d9d9d9" w:space="0" w:sz="4" w:val="single"/>
            </w:tcBorders>
            <w:shd w:fill="1e3a5f" w:val="clear"/>
            <w:tcMar>
              <w:top w:w="80.0" w:type="dxa"/>
              <w:left w:w="150.0" w:type="dxa"/>
              <w:bottom w:w="80.0" w:type="dxa"/>
              <w:right w:w="150.0" w:type="dxa"/>
            </w:tcMar>
          </w:tcPr>
          <w:p w:rsidR="00000000" w:rsidDel="00000000" w:rsidP="00000000" w:rsidRDefault="00000000" w:rsidRPr="00000000" w14:paraId="00000122">
            <w:pPr>
              <w:spacing w:after="60" w:before="60" w:lineRule="auto"/>
              <w:rPr>
                <w:b w:val="1"/>
                <w:bCs w:val="1"/>
                <w:color w:val="ffffff"/>
              </w:rPr>
            </w:pPr>
            <w:r w:rsidDel="00000000" w:rsidR="00000000" w:rsidRPr="00000000">
              <w:rPr>
                <w:b w:val="1"/>
                <w:bCs w:val="1"/>
                <w:color w:val="ffffff"/>
                <w:rtl w:val="0"/>
              </w:rPr>
              <w:t xml:space="preserve">Subscription ($) per year</w:t>
            </w:r>
          </w:p>
          <w:p w:rsidR="00000000" w:rsidDel="00000000" w:rsidP="00000000" w:rsidRDefault="00000000" w:rsidRPr="00000000" w14:paraId="00000123">
            <w:pPr>
              <w:spacing w:after="60" w:before="60" w:lineRule="auto"/>
              <w:rPr>
                <w:b w:val="1"/>
                <w:bCs w:val="1"/>
                <w:color w:val="c9daf8"/>
              </w:rPr>
            </w:pPr>
            <w:hyperlink r:id="rId34">
              <w:r w:rsidDel="00000000" w:rsidR="00000000" w:rsidRPr="00000000">
                <w:rPr>
                  <w:b w:val="1"/>
                  <w:bCs w:val="1"/>
                  <w:color w:val="c9daf8"/>
                  <w:u w:val="single"/>
                  <w:rtl w:val="0"/>
                </w:rPr>
                <w:t xml:space="preserve">[16]</w:t>
              </w:r>
            </w:hyperlink>
            <w:r w:rsidDel="00000000" w:rsidR="00000000" w:rsidRPr="00000000">
              <w:rPr>
                <w:b w:val="1"/>
                <w:bCs w:val="1"/>
                <w:color w:val="c9daf8"/>
                <w:rtl w:val="0"/>
              </w:rPr>
              <w:t xml:space="preserve"> </w:t>
            </w:r>
            <w:hyperlink r:id="rId35">
              <w:r w:rsidDel="00000000" w:rsidR="00000000" w:rsidRPr="00000000">
                <w:rPr>
                  <w:b w:val="1"/>
                  <w:bCs w:val="1"/>
                  <w:color w:val="c9daf8"/>
                  <w:u w:val="single"/>
                  <w:rtl w:val="0"/>
                </w:rPr>
                <w:t xml:space="preserve">[17]</w:t>
              </w:r>
            </w:hyperlink>
            <w:r w:rsidDel="00000000" w:rsidR="00000000" w:rsidRPr="00000000">
              <w:rPr>
                <w:rtl w:val="0"/>
              </w:rPr>
            </w:r>
          </w:p>
        </w:tc>
        <w:tc>
          <w:tcPr>
            <w:tcBorders>
              <w:top w:color="d9d9d9" w:space="0" w:sz="4" w:val="single"/>
              <w:left w:color="d9d9d9" w:space="0" w:sz="4" w:val="single"/>
              <w:bottom w:color="1e3a5f" w:space="0" w:sz="4" w:val="single"/>
              <w:right w:color="d9d9d9" w:space="0" w:sz="4" w:val="single"/>
            </w:tcBorders>
            <w:shd w:fill="1e3a5f" w:val="clear"/>
            <w:tcMar>
              <w:top w:w="80.0" w:type="dxa"/>
              <w:left w:w="150.0" w:type="dxa"/>
              <w:bottom w:w="80.0" w:type="dxa"/>
              <w:right w:w="150.0" w:type="dxa"/>
            </w:tcMar>
          </w:tcPr>
          <w:p w:rsidR="00000000" w:rsidDel="00000000" w:rsidP="00000000" w:rsidRDefault="00000000" w:rsidRPr="00000000" w14:paraId="00000124">
            <w:pPr>
              <w:spacing w:after="60" w:before="60" w:lineRule="auto"/>
              <w:rPr>
                <w:b w:val="1"/>
                <w:bCs w:val="1"/>
                <w:color w:val="ffffff"/>
              </w:rPr>
            </w:pPr>
            <w:r w:rsidDel="00000000" w:rsidR="00000000" w:rsidRPr="00000000">
              <w:rPr>
                <w:b w:val="1"/>
                <w:bCs w:val="1"/>
                <w:color w:val="ffffff"/>
                <w:rtl w:val="0"/>
              </w:rPr>
              <w:t xml:space="preserve">Pay as you go</w:t>
            </w:r>
          </w:p>
        </w:tc>
        <w:tc>
          <w:tcPr>
            <w:tcBorders>
              <w:top w:color="d9d9d9" w:space="0" w:sz="4" w:val="single"/>
              <w:left w:color="d9d9d9"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125">
            <w:pPr>
              <w:spacing w:after="60" w:before="60" w:lineRule="auto"/>
              <w:rPr>
                <w:b w:val="1"/>
                <w:bCs w:val="1"/>
                <w:color w:val="ffffff"/>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6">
            <w:pPr>
              <w:spacing w:after="50" w:before="50" w:lineRule="auto"/>
              <w:rPr/>
            </w:pPr>
            <w:r w:rsidDel="00000000" w:rsidR="00000000" w:rsidRPr="00000000">
              <w:rPr>
                <w:rtl w:val="0"/>
              </w:rPr>
              <w:t xml:space="preserve">High</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jc w:val="right"/>
              <w:rPr/>
            </w:pPr>
            <w:r w:rsidDel="00000000" w:rsidR="00000000" w:rsidRPr="00000000">
              <w:rPr>
                <w:rtl w:val="0"/>
              </w:rPr>
              <w:t xml:space="preserve">10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jc w:val="right"/>
              <w:rPr/>
            </w:pPr>
            <w:r w:rsidDel="00000000" w:rsidR="00000000" w:rsidRPr="00000000">
              <w:rPr>
                <w:rtl w:val="0"/>
              </w:rPr>
              <w:t xml:space="preserve">5,000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jc w:val="right"/>
              <w:rPr/>
            </w:pPr>
            <w:r w:rsidDel="00000000" w:rsidR="00000000" w:rsidRPr="00000000">
              <w:rPr>
                <w:rtl w:val="0"/>
              </w:rPr>
              <w:t xml:space="preserve">15.4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jc w:val="right"/>
              <w:rPr/>
            </w:pPr>
            <w:r w:rsidDel="00000000" w:rsidR="00000000" w:rsidRPr="00000000">
              <w:rPr>
                <w:rtl w:val="0"/>
              </w:rPr>
              <w:t xml:space="preserve">7,700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jc w:val="right"/>
              <w:rPr/>
            </w:pPr>
            <w:r w:rsidDel="00000000" w:rsidR="00000000" w:rsidRPr="00000000">
              <w:rPr>
                <w:rtl w:val="0"/>
              </w:rPr>
              <w:t xml:space="preserve">120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jc w:val="right"/>
              <w:rPr/>
            </w:pPr>
            <w:r w:rsidDel="00000000" w:rsidR="00000000" w:rsidRPr="00000000">
              <w:rPr>
                <w:rtl w:val="0"/>
              </w:rPr>
              <w:t xml:space="preserve">9,24,000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2E">
            <w:pPr>
              <w:spacing w:after="50" w:before="50" w:lineRule="auto"/>
              <w:rPr/>
            </w:pPr>
            <w:r w:rsidDel="00000000" w:rsidR="00000000" w:rsidRPr="00000000">
              <w:rPr>
                <w:rtl w:val="0"/>
              </w:rPr>
              <w:t xml:space="preserve">Medium</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jc w:val="right"/>
              <w:rPr/>
            </w:pPr>
            <w:r w:rsidDel="00000000" w:rsidR="00000000" w:rsidRPr="00000000">
              <w:rPr>
                <w:rtl w:val="0"/>
              </w:rPr>
              <w:t xml:space="preserve">1,100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jc w:val="right"/>
              <w:rPr/>
            </w:pPr>
            <w:r w:rsidDel="00000000" w:rsidR="00000000" w:rsidRPr="00000000">
              <w:rPr>
                <w:rtl w:val="0"/>
              </w:rPr>
              <w:t xml:space="preserve">800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jc w:val="right"/>
              <w:rPr/>
            </w:pPr>
            <w:r w:rsidDel="00000000" w:rsidR="00000000" w:rsidRPr="00000000">
              <w:rPr>
                <w:rtl w:val="0"/>
              </w:rPr>
              <w:t xml:space="preserve">12.4</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jc w:val="right"/>
              <w:rPr/>
            </w:pPr>
            <w:r w:rsidDel="00000000" w:rsidR="00000000" w:rsidRPr="00000000">
              <w:rPr>
                <w:rtl w:val="0"/>
              </w:rPr>
              <w:t xml:space="preserve">1,09,120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jc w:val="right"/>
              <w:rPr/>
            </w:pPr>
            <w:r w:rsidDel="00000000" w:rsidR="00000000" w:rsidRPr="00000000">
              <w:rPr>
                <w:rtl w:val="0"/>
              </w:rPr>
              <w:t xml:space="preserve">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jc w:val="right"/>
              <w:rPr/>
            </w:pPr>
            <w:r w:rsidDel="00000000" w:rsidR="00000000" w:rsidRPr="00000000">
              <w:rPr>
                <w:rtl w:val="0"/>
              </w:rPr>
              <w:t xml:space="preserve">87,29,600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36">
            <w:pPr>
              <w:spacing w:after="50" w:before="50" w:lineRule="auto"/>
              <w:rPr/>
            </w:pPr>
            <w:r w:rsidDel="00000000" w:rsidR="00000000" w:rsidRPr="00000000">
              <w:rPr>
                <w:rtl w:val="0"/>
              </w:rPr>
              <w:t xml:space="preserve">Small</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jc w:val="right"/>
              <w:rPr/>
            </w:pPr>
            <w:r w:rsidDel="00000000" w:rsidR="00000000" w:rsidRPr="00000000">
              <w:rPr>
                <w:rtl w:val="0"/>
              </w:rPr>
              <w:t xml:space="preserve">2,100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jc w:val="right"/>
              <w:rPr/>
            </w:pPr>
            <w:r w:rsidDel="00000000" w:rsidR="00000000" w:rsidRPr="00000000">
              <w:rPr>
                <w:rtl w:val="0"/>
              </w:rPr>
              <w:t xml:space="preserve">200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jc w:val="right"/>
              <w:rPr/>
            </w:pPr>
            <w:r w:rsidDel="00000000" w:rsidR="00000000" w:rsidRPr="00000000">
              <w:rPr>
                <w:rtl w:val="0"/>
              </w:rPr>
              <w:t xml:space="preserve">8.0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jc w:val="right"/>
              <w:rPr/>
            </w:pPr>
            <w:r w:rsidDel="00000000" w:rsidR="00000000" w:rsidRPr="00000000">
              <w:rPr>
                <w:rtl w:val="0"/>
              </w:rPr>
              <w:t xml:space="preserve">33,600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jc w:val="right"/>
              <w:rPr/>
            </w:pPr>
            <w:r w:rsidDel="00000000" w:rsidR="00000000" w:rsidRPr="00000000">
              <w:rPr>
                <w:rtl w:val="0"/>
              </w:rPr>
              <w:t xml:space="preserve">50</w:t>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jc w:val="right"/>
              <w:rPr/>
            </w:pPr>
            <w:r w:rsidDel="00000000" w:rsidR="00000000" w:rsidRPr="00000000">
              <w:rPr>
                <w:rtl w:val="0"/>
              </w:rPr>
              <w:t xml:space="preserve">16,80,000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3E">
            <w:pPr>
              <w:spacing w:after="50" w:before="50" w:lineRule="auto"/>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jc w:val="right"/>
              <w:rPr/>
            </w:pPr>
            <w:r w:rsidDel="00000000" w:rsidR="00000000" w:rsidRPr="00000000">
              <w:rPr>
                <w:b w:val="1"/>
                <w:bCs w:val="1"/>
                <w:rtl w:val="0"/>
              </w:rPr>
              <w:t xml:space="preserve">11,333,600</w:t>
            </w:r>
            <w:r w:rsidDel="00000000" w:rsidR="00000000" w:rsidRPr="00000000">
              <w:rPr>
                <w:rtl w:val="0"/>
              </w:rPr>
            </w:r>
          </w:p>
        </w:tc>
      </w:tr>
    </w:tbl>
    <w:p w:rsidR="00000000" w:rsidDel="00000000" w:rsidP="00000000" w:rsidRDefault="00000000" w:rsidRPr="00000000" w14:paraId="00000146">
      <w:pPr>
        <w:spacing w:before="80" w:lineRule="auto"/>
        <w:rPr>
          <w:b w:val="1"/>
          <w:bCs w:val="1"/>
          <w:color w:val="1e3a5f"/>
          <w:sz w:val="22"/>
          <w:szCs w:val="22"/>
        </w:rPr>
      </w:pPr>
      <w:r w:rsidDel="00000000" w:rsidR="00000000" w:rsidRPr="00000000">
        <w:rPr>
          <w:rtl w:val="0"/>
        </w:rPr>
      </w:r>
    </w:p>
    <w:p w:rsidR="00000000" w:rsidDel="00000000" w:rsidP="00000000" w:rsidRDefault="00000000" w:rsidRPr="00000000" w14:paraId="00000147">
      <w:pPr>
        <w:spacing w:before="80" w:lineRule="auto"/>
        <w:rPr>
          <w:sz w:val="22"/>
          <w:szCs w:val="22"/>
        </w:rPr>
      </w:pPr>
      <w:r w:rsidDel="00000000" w:rsidR="00000000" w:rsidRPr="00000000">
        <w:rPr>
          <w:sz w:val="22"/>
          <w:szCs w:val="22"/>
          <w:rtl w:val="0"/>
        </w:rPr>
        <w:t xml:space="preserve">So demand forecast using Top Down Approach gives $13.05 million</w:t>
      </w:r>
    </w:p>
    <w:p w:rsidR="00000000" w:rsidDel="00000000" w:rsidP="00000000" w:rsidRDefault="00000000" w:rsidRPr="00000000" w14:paraId="00000148">
      <w:pPr>
        <w:spacing w:before="80" w:lineRule="auto"/>
        <w:rPr>
          <w:sz w:val="22"/>
          <w:szCs w:val="22"/>
        </w:rPr>
      </w:pPr>
      <w:r w:rsidDel="00000000" w:rsidR="00000000" w:rsidRPr="00000000">
        <w:rPr>
          <w:sz w:val="22"/>
          <w:szCs w:val="22"/>
          <w:rtl w:val="0"/>
        </w:rPr>
        <w:t xml:space="preserve">And demand forecast using Bottom Up Approach gives $11.33 million</w:t>
      </w:r>
    </w:p>
    <w:p w:rsidR="00000000" w:rsidDel="00000000" w:rsidP="00000000" w:rsidRDefault="00000000" w:rsidRPr="00000000" w14:paraId="00000149">
      <w:pPr>
        <w:spacing w:before="80" w:lineRule="auto"/>
        <w:rPr>
          <w:sz w:val="22"/>
          <w:szCs w:val="22"/>
        </w:rPr>
      </w:pPr>
      <w:r w:rsidDel="00000000" w:rsidR="00000000" w:rsidRPr="00000000">
        <w:rPr>
          <w:sz w:val="22"/>
          <w:szCs w:val="22"/>
          <w:rtl w:val="0"/>
        </w:rPr>
        <w:t xml:space="preserve">(Note: For now Bottom Up Approach does not take into account revenue generated for the </w:t>
      </w:r>
      <w:r w:rsidDel="00000000" w:rsidR="00000000" w:rsidRPr="00000000">
        <w:rPr>
          <w:i w:val="1"/>
          <w:iCs w:val="1"/>
          <w:sz w:val="22"/>
          <w:szCs w:val="22"/>
          <w:rtl w:val="0"/>
        </w:rPr>
        <w:t xml:space="preserve">pay as you go</w:t>
      </w:r>
      <w:r w:rsidDel="00000000" w:rsidR="00000000" w:rsidRPr="00000000">
        <w:rPr>
          <w:sz w:val="22"/>
          <w:szCs w:val="22"/>
          <w:rtl w:val="0"/>
        </w:rPr>
        <w:t xml:space="preserve"> model)</w:t>
      </w:r>
    </w:p>
    <w:p w:rsidR="00000000" w:rsidDel="00000000" w:rsidP="00000000" w:rsidRDefault="00000000" w:rsidRPr="00000000" w14:paraId="0000014A">
      <w:pPr>
        <w:spacing w:before="2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80.0" w:type="dxa"/>
              <w:left w:w="150.0" w:type="dxa"/>
              <w:bottom w:w="80.0" w:type="dxa"/>
              <w:right w:w="150.0" w:type="dxa"/>
            </w:tcMar>
          </w:tcPr>
          <w:p w:rsidR="00000000" w:rsidDel="00000000" w:rsidP="00000000" w:rsidRDefault="00000000" w:rsidRPr="00000000" w14:paraId="0000014B">
            <w:pPr>
              <w:spacing w:after="60" w:before="60" w:lineRule="auto"/>
              <w:jc w:val="center"/>
              <w:rPr/>
            </w:pPr>
            <w:r w:rsidDel="00000000" w:rsidR="00000000" w:rsidRPr="00000000">
              <w:rPr>
                <w:b w:val="1"/>
                <w:bCs w:val="1"/>
                <w:color w:val="ffffff"/>
                <w:sz w:val="22"/>
                <w:szCs w:val="22"/>
                <w:rtl w:val="0"/>
              </w:rPr>
              <w:t xml:space="preserve">Q9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f0" w:val="clear"/>
            <w:tcMar>
              <w:top w:w="80.0" w:type="dxa"/>
              <w:left w:w="150.0" w:type="dxa"/>
              <w:bottom w:w="80.0" w:type="dxa"/>
              <w:right w:w="150.0" w:type="dxa"/>
            </w:tcMar>
          </w:tcPr>
          <w:p w:rsidR="00000000" w:rsidDel="00000000" w:rsidP="00000000" w:rsidRDefault="00000000" w:rsidRPr="00000000" w14:paraId="0000014C">
            <w:pPr>
              <w:spacing w:after="60" w:before="60" w:lineRule="auto"/>
              <w:ind w:left="120" w:firstLine="0"/>
              <w:rPr/>
            </w:pPr>
            <w:r w:rsidDel="00000000" w:rsidR="00000000" w:rsidRPr="00000000">
              <w:rPr>
                <w:b w:val="1"/>
                <w:bCs w:val="1"/>
                <w:color w:val="1e3a5f"/>
                <w:sz w:val="24"/>
                <w:szCs w:val="24"/>
                <w:rtl w:val="0"/>
              </w:rPr>
              <w:t xml:space="preserve">Cost structure</w:t>
            </w:r>
            <w:r w:rsidDel="00000000" w:rsidR="00000000" w:rsidRPr="00000000">
              <w:rPr>
                <w:rtl w:val="0"/>
              </w:rPr>
            </w:r>
          </w:p>
        </w:tc>
      </w:tr>
    </w:tbl>
    <w:p w:rsidR="00000000" w:rsidDel="00000000" w:rsidP="00000000" w:rsidRDefault="00000000" w:rsidRPr="00000000" w14:paraId="0000014D">
      <w:pPr>
        <w:spacing w:before="80" w:lineRule="auto"/>
        <w:rPr/>
      </w:pPr>
      <w:r w:rsidDel="00000000" w:rsidR="00000000" w:rsidRPr="00000000">
        <w:rPr>
          <w:rtl w:val="0"/>
        </w:rPr>
      </w:r>
    </w:p>
    <w:p w:rsidR="00000000" w:rsidDel="00000000" w:rsidP="00000000" w:rsidRDefault="00000000" w:rsidRPr="00000000" w14:paraId="0000014E">
      <w:pPr>
        <w:spacing w:after="80" w:before="180" w:lineRule="auto"/>
        <w:rPr/>
      </w:pPr>
      <w:r w:rsidDel="00000000" w:rsidR="00000000" w:rsidRPr="00000000">
        <w:rPr>
          <w:b w:val="1"/>
          <w:bCs w:val="1"/>
          <w:color w:val="1e3a5f"/>
          <w:sz w:val="22"/>
          <w:szCs w:val="22"/>
          <w:rtl w:val="0"/>
        </w:rPr>
        <w:t xml:space="preserve">One-Time Costs (Setup)</w:t>
      </w:r>
      <w:r w:rsidDel="00000000" w:rsidR="00000000" w:rsidRPr="00000000">
        <w:rPr>
          <w:rtl w:val="0"/>
        </w:rPr>
      </w:r>
    </w:p>
    <w:tbl>
      <w:tblPr>
        <w:tblStyle w:val="Table26"/>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6135"/>
        <w:tblGridChange w:id="0">
          <w:tblGrid>
            <w:gridCol w:w="3195"/>
            <w:gridCol w:w="613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14F">
            <w:pPr>
              <w:spacing w:after="60" w:before="60" w:lineRule="auto"/>
              <w:rPr/>
            </w:pPr>
            <w:r w:rsidDel="00000000" w:rsidR="00000000" w:rsidRPr="00000000">
              <w:rPr>
                <w:b w:val="1"/>
                <w:bCs w:val="1"/>
                <w:color w:val="ffffff"/>
                <w:rtl w:val="0"/>
              </w:rPr>
              <w:t xml:space="preserve">Cost Item</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150">
            <w:pPr>
              <w:spacing w:after="60" w:before="60" w:lineRule="auto"/>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51">
            <w:pPr>
              <w:spacing w:after="50" w:before="50" w:lineRule="auto"/>
              <w:rPr/>
            </w:pPr>
            <w:r w:rsidDel="00000000" w:rsidR="00000000" w:rsidRPr="00000000">
              <w:rPr>
                <w:rtl w:val="0"/>
              </w:rPr>
              <w:t xml:space="preserve">Company Registration</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52">
            <w:pPr>
              <w:spacing w:after="50" w:before="50" w:lineRule="auto"/>
              <w:rPr/>
            </w:pPr>
            <w:r w:rsidDel="00000000" w:rsidR="00000000" w:rsidRPr="00000000">
              <w:rPr>
                <w:rtl w:val="0"/>
              </w:rPr>
              <w:t xml:space="preserve">Legal incorporation, trademark filing, MCA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53">
            <w:pPr>
              <w:spacing w:after="50" w:before="50" w:lineRule="auto"/>
              <w:rPr/>
            </w:pPr>
            <w:r w:rsidDel="00000000" w:rsidR="00000000" w:rsidRPr="00000000">
              <w:rPr>
                <w:rtl w:val="0"/>
              </w:rPr>
              <w:t xml:space="preserve">Initial Development &amp; Design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54">
            <w:pPr>
              <w:spacing w:after="50" w:before="50" w:lineRule="auto"/>
              <w:rPr/>
            </w:pPr>
            <w:r w:rsidDel="00000000" w:rsidR="00000000" w:rsidRPr="00000000">
              <w:rPr>
                <w:rtl w:val="0"/>
              </w:rPr>
              <w:t xml:space="preserve">MVP build: engineering + design (3-4 months)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55">
            <w:pPr>
              <w:spacing w:after="50" w:before="50" w:lineRule="auto"/>
              <w:rPr/>
            </w:pPr>
            <w:r w:rsidDel="00000000" w:rsidR="00000000" w:rsidRPr="00000000">
              <w:rPr>
                <w:rtl w:val="0"/>
              </w:rPr>
              <w:t xml:space="preserve">UI/UX Design System</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56">
            <w:pPr>
              <w:spacing w:after="50" w:before="50" w:lineRule="auto"/>
              <w:rPr/>
            </w:pPr>
            <w:r w:rsidDel="00000000" w:rsidR="00000000" w:rsidRPr="00000000">
              <w:rPr>
                <w:rtl w:val="0"/>
              </w:rPr>
              <w:t xml:space="preserve">Brand, product design, user flows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57">
            <w:pPr>
              <w:spacing w:after="50" w:before="50" w:lineRule="auto"/>
              <w:rPr/>
            </w:pPr>
            <w:r w:rsidDel="00000000" w:rsidR="00000000" w:rsidRPr="00000000">
              <w:rPr>
                <w:rtl w:val="0"/>
              </w:rPr>
              <w:t xml:space="preserve">Security Audit &amp; Setup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58">
            <w:pPr>
              <w:spacing w:after="50" w:before="50" w:lineRule="auto"/>
              <w:rPr/>
            </w:pPr>
            <w:r w:rsidDel="00000000" w:rsidR="00000000" w:rsidRPr="00000000">
              <w:rPr>
                <w:rtl w:val="0"/>
              </w:rPr>
              <w:t xml:space="preserve">Penetration testing, compliance baseline</w:t>
            </w:r>
          </w:p>
        </w:tc>
      </w:tr>
    </w:tbl>
    <w:p w:rsidR="00000000" w:rsidDel="00000000" w:rsidP="00000000" w:rsidRDefault="00000000" w:rsidRPr="00000000" w14:paraId="00000159">
      <w:pPr>
        <w:spacing w:before="80" w:lineRule="auto"/>
        <w:rPr/>
      </w:pPr>
      <w:r w:rsidDel="00000000" w:rsidR="00000000" w:rsidRPr="00000000">
        <w:rPr>
          <w:rtl w:val="0"/>
        </w:rPr>
      </w:r>
    </w:p>
    <w:p w:rsidR="00000000" w:rsidDel="00000000" w:rsidP="00000000" w:rsidRDefault="00000000" w:rsidRPr="00000000" w14:paraId="0000015A">
      <w:pPr>
        <w:spacing w:after="80" w:before="180" w:lineRule="auto"/>
        <w:rPr/>
      </w:pPr>
      <w:r w:rsidDel="00000000" w:rsidR="00000000" w:rsidRPr="00000000">
        <w:rPr>
          <w:b w:val="1"/>
          <w:bCs w:val="1"/>
          <w:color w:val="1e3a5f"/>
          <w:sz w:val="22"/>
          <w:szCs w:val="22"/>
          <w:rtl w:val="0"/>
        </w:rPr>
        <w:t xml:space="preserve">Recurring Fixed Costs</w:t>
      </w:r>
      <w:r w:rsidDel="00000000" w:rsidR="00000000" w:rsidRPr="00000000">
        <w:rPr>
          <w:rtl w:val="0"/>
        </w:rPr>
      </w:r>
    </w:p>
    <w:tbl>
      <w:tblPr>
        <w:tblStyle w:val="Table2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5"/>
        <w:gridCol w:w="6150"/>
        <w:tblGridChange w:id="0">
          <w:tblGrid>
            <w:gridCol w:w="3195"/>
            <w:gridCol w:w="615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15B">
            <w:pPr>
              <w:spacing w:after="60" w:before="60" w:lineRule="auto"/>
              <w:rPr/>
            </w:pPr>
            <w:r w:rsidDel="00000000" w:rsidR="00000000" w:rsidRPr="00000000">
              <w:rPr>
                <w:b w:val="1"/>
                <w:bCs w:val="1"/>
                <w:color w:val="ffffff"/>
                <w:rtl w:val="0"/>
              </w:rPr>
              <w:t xml:space="preserve">Cost Item</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15C">
            <w:pPr>
              <w:spacing w:after="60" w:before="60" w:lineRule="auto"/>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5D">
            <w:pPr>
              <w:spacing w:after="50" w:before="50" w:lineRule="auto"/>
              <w:rPr/>
            </w:pPr>
            <w:r w:rsidDel="00000000" w:rsidR="00000000" w:rsidRPr="00000000">
              <w:rPr>
                <w:rtl w:val="0"/>
              </w:rPr>
              <w:t xml:space="preserve">Team / Developer Cost</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5E">
            <w:pPr>
              <w:spacing w:after="50" w:before="50" w:lineRule="auto"/>
              <w:rPr/>
            </w:pPr>
            <w:r w:rsidDel="00000000" w:rsidR="00000000" w:rsidRPr="00000000">
              <w:rPr>
                <w:rtl w:val="0"/>
              </w:rPr>
              <w:t xml:space="preserve">Core team: 2 engineers, 1 PM, 1 design (India market)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5F">
            <w:pPr>
              <w:spacing w:after="50" w:before="50" w:lineRule="auto"/>
              <w:rPr/>
            </w:pPr>
            <w:r w:rsidDel="00000000" w:rsidR="00000000" w:rsidRPr="00000000">
              <w:rPr>
                <w:rtl w:val="0"/>
              </w:rPr>
              <w:t xml:space="preserve">Application Maintenance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0">
            <w:pPr>
              <w:spacing w:after="50" w:before="50" w:lineRule="auto"/>
              <w:rPr/>
            </w:pPr>
            <w:r w:rsidDel="00000000" w:rsidR="00000000" w:rsidRPr="00000000">
              <w:rPr>
                <w:rtl w:val="0"/>
              </w:rPr>
              <w:t xml:space="preserve">Bug fixes, updates, uptime monitoring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61">
            <w:pPr>
              <w:spacing w:after="50" w:before="50" w:lineRule="auto"/>
              <w:rPr/>
            </w:pPr>
            <w:r w:rsidDel="00000000" w:rsidR="00000000" w:rsidRPr="00000000">
              <w:rPr>
                <w:rtl w:val="0"/>
              </w:rPr>
              <w:t xml:space="preserve">Domain &amp; Base Hosting</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62">
            <w:pPr>
              <w:spacing w:after="50" w:before="50" w:lineRule="auto"/>
              <w:rPr/>
            </w:pPr>
            <w:r w:rsidDel="00000000" w:rsidR="00000000" w:rsidRPr="00000000">
              <w:rPr>
                <w:rtl w:val="0"/>
              </w:rPr>
              <w:t xml:space="preserve">Domain renewal, base cloud tier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3">
            <w:pPr>
              <w:spacing w:after="50" w:before="50" w:lineRule="auto"/>
              <w:rPr/>
            </w:pPr>
            <w:r w:rsidDel="00000000" w:rsidR="00000000" w:rsidRPr="00000000">
              <w:rPr>
                <w:rtl w:val="0"/>
              </w:rPr>
              <w:t xml:space="preserve">Payment Gateway Charges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4">
            <w:pPr>
              <w:spacing w:after="50" w:before="50" w:lineRule="auto"/>
              <w:rPr/>
            </w:pPr>
            <w:r w:rsidDel="00000000" w:rsidR="00000000" w:rsidRPr="00000000">
              <w:rPr>
                <w:rtl w:val="0"/>
              </w:rPr>
              <w:t xml:space="preserve">Razorpay/Stripe fees on subscription revenue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65">
            <w:pPr>
              <w:spacing w:after="50" w:before="50" w:lineRule="auto"/>
              <w:rPr/>
            </w:pPr>
            <w:r w:rsidDel="00000000" w:rsidR="00000000" w:rsidRPr="00000000">
              <w:rPr>
                <w:rtl w:val="0"/>
              </w:rPr>
              <w:t xml:space="preserve">Marketing &amp; Sales</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66">
            <w:pPr>
              <w:spacing w:after="50" w:before="50" w:lineRule="auto"/>
              <w:rPr/>
            </w:pPr>
            <w:r w:rsidDel="00000000" w:rsidR="00000000" w:rsidRPr="00000000">
              <w:rPr>
                <w:rtl w:val="0"/>
              </w:rPr>
              <w:t xml:space="preserve">Content, LinkedIn ads, event sponsorships, pilots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7">
            <w:pPr>
              <w:spacing w:after="50" w:before="50" w:lineRule="auto"/>
              <w:rPr/>
            </w:pPr>
            <w:r w:rsidDel="00000000" w:rsidR="00000000" w:rsidRPr="00000000">
              <w:rPr>
                <w:rtl w:val="0"/>
              </w:rPr>
              <w:t xml:space="preserve">Security Service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8">
            <w:pPr>
              <w:spacing w:after="50" w:before="50" w:lineRule="auto"/>
              <w:rPr/>
            </w:pPr>
            <w:r w:rsidDel="00000000" w:rsidR="00000000" w:rsidRPr="00000000">
              <w:rPr>
                <w:rtl w:val="0"/>
              </w:rPr>
              <w:t xml:space="preserve">WAF, DDoS protection, ongoing compliance tools</w:t>
            </w:r>
          </w:p>
        </w:tc>
      </w:tr>
    </w:tbl>
    <w:p w:rsidR="00000000" w:rsidDel="00000000" w:rsidP="00000000" w:rsidRDefault="00000000" w:rsidRPr="00000000" w14:paraId="00000169">
      <w:pPr>
        <w:spacing w:before="80" w:lineRule="auto"/>
        <w:rPr/>
      </w:pPr>
      <w:r w:rsidDel="00000000" w:rsidR="00000000" w:rsidRPr="00000000">
        <w:rPr>
          <w:rtl w:val="0"/>
        </w:rPr>
      </w:r>
    </w:p>
    <w:p w:rsidR="00000000" w:rsidDel="00000000" w:rsidP="00000000" w:rsidRDefault="00000000" w:rsidRPr="00000000" w14:paraId="0000016A">
      <w:pPr>
        <w:spacing w:after="80" w:before="180" w:lineRule="auto"/>
        <w:rPr/>
      </w:pPr>
      <w:r w:rsidDel="00000000" w:rsidR="00000000" w:rsidRPr="00000000">
        <w:rPr>
          <w:b w:val="1"/>
          <w:bCs w:val="1"/>
          <w:color w:val="1e3a5f"/>
          <w:sz w:val="22"/>
          <w:szCs w:val="22"/>
          <w:rtl w:val="0"/>
        </w:rPr>
        <w:t xml:space="preserve">Recurring Variable Costs (scales with usage)</w:t>
      </w:r>
      <w:r w:rsidDel="00000000" w:rsidR="00000000" w:rsidRPr="00000000">
        <w:rPr>
          <w:rtl w:val="0"/>
        </w:rPr>
      </w:r>
    </w:p>
    <w:tbl>
      <w:tblPr>
        <w:tblStyle w:val="Table2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6750"/>
        <w:tblGridChange w:id="0">
          <w:tblGrid>
            <w:gridCol w:w="2595"/>
            <w:gridCol w:w="675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16B">
            <w:pPr>
              <w:spacing w:after="60" w:before="60" w:lineRule="auto"/>
              <w:rPr/>
            </w:pPr>
            <w:r w:rsidDel="00000000" w:rsidR="00000000" w:rsidRPr="00000000">
              <w:rPr>
                <w:b w:val="1"/>
                <w:bCs w:val="1"/>
                <w:color w:val="ffffff"/>
                <w:rtl w:val="0"/>
              </w:rPr>
              <w:t xml:space="preserve">Cost Item</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16C">
            <w:pPr>
              <w:spacing w:after="60" w:before="60" w:lineRule="auto"/>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6D">
            <w:pPr>
              <w:spacing w:after="50" w:before="50" w:lineRule="auto"/>
              <w:rPr/>
            </w:pPr>
            <w:r w:rsidDel="00000000" w:rsidR="00000000" w:rsidRPr="00000000">
              <w:rPr>
                <w:rtl w:val="0"/>
              </w:rPr>
              <w:t xml:space="preserve">LLM API Costs</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6E">
            <w:pPr>
              <w:spacing w:after="50" w:before="50" w:lineRule="auto"/>
              <w:rPr/>
            </w:pPr>
            <w:r w:rsidDel="00000000" w:rsidR="00000000" w:rsidRPr="00000000">
              <w:rPr>
                <w:rtl w:val="0"/>
              </w:rPr>
              <w:t xml:space="preserve">Claude/GPT token usage per report generated. Largest variable cost. Optimized via prompt caching and batching.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6F">
            <w:pPr>
              <w:spacing w:after="50" w:before="50" w:lineRule="auto"/>
              <w:rPr/>
            </w:pPr>
            <w:r w:rsidDel="00000000" w:rsidR="00000000" w:rsidRPr="00000000">
              <w:rPr>
                <w:rtl w:val="0"/>
              </w:rPr>
              <w:t xml:space="preserve">Cloud / Server Infra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0">
            <w:pPr>
              <w:spacing w:after="50" w:before="50" w:lineRule="auto"/>
              <w:rPr/>
            </w:pPr>
            <w:r w:rsidDel="00000000" w:rsidR="00000000" w:rsidRPr="00000000">
              <w:rPr>
                <w:rtl w:val="0"/>
              </w:rPr>
              <w:t xml:space="preserve">AWS/GCP compute, storage; scales with concurrent users and report volume.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71">
            <w:pPr>
              <w:spacing w:after="50" w:before="50" w:lineRule="auto"/>
              <w:rPr/>
            </w:pPr>
            <w:r w:rsidDel="00000000" w:rsidR="00000000" w:rsidRPr="00000000">
              <w:rPr>
                <w:rtl w:val="0"/>
              </w:rPr>
              <w:t xml:space="preserve">Data &amp; Intelligence APIs</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72">
            <w:pPr>
              <w:spacing w:after="50" w:before="50" w:lineRule="auto"/>
              <w:rPr/>
            </w:pPr>
            <w:r w:rsidDel="00000000" w:rsidR="00000000" w:rsidRPr="00000000">
              <w:rPr>
                <w:rtl w:val="0"/>
              </w:rPr>
              <w:t xml:space="preserve">Web search, financial data providers, news aggregators, social media APIs.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3">
            <w:pPr>
              <w:spacing w:after="50" w:before="50" w:lineRule="auto"/>
              <w:rPr/>
            </w:pPr>
            <w:r w:rsidDel="00000000" w:rsidR="00000000" w:rsidRPr="00000000">
              <w:rPr>
                <w:rtl w:val="0"/>
              </w:rPr>
              <w:t xml:space="preserve">Database (managed)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4">
            <w:pPr>
              <w:spacing w:after="50" w:before="50" w:lineRule="auto"/>
              <w:rPr/>
            </w:pPr>
            <w:r w:rsidDel="00000000" w:rsidR="00000000" w:rsidRPr="00000000">
              <w:rPr>
                <w:rtl w:val="0"/>
              </w:rPr>
              <w:t xml:space="preserve">Reads/writes scale with active user count and report storage.</w:t>
            </w:r>
          </w:p>
        </w:tc>
      </w:tr>
    </w:tbl>
    <w:p w:rsidR="00000000" w:rsidDel="00000000" w:rsidP="00000000" w:rsidRDefault="00000000" w:rsidRPr="00000000" w14:paraId="00000175">
      <w:pPr>
        <w:spacing w:before="2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80.0" w:type="dxa"/>
              <w:left w:w="150.0" w:type="dxa"/>
              <w:bottom w:w="80.0" w:type="dxa"/>
              <w:right w:w="150.0" w:type="dxa"/>
            </w:tcMar>
          </w:tcPr>
          <w:p w:rsidR="00000000" w:rsidDel="00000000" w:rsidP="00000000" w:rsidRDefault="00000000" w:rsidRPr="00000000" w14:paraId="00000176">
            <w:pPr>
              <w:spacing w:after="60" w:before="60" w:lineRule="auto"/>
              <w:jc w:val="center"/>
              <w:rPr/>
            </w:pPr>
            <w:r w:rsidDel="00000000" w:rsidR="00000000" w:rsidRPr="00000000">
              <w:rPr>
                <w:b w:val="1"/>
                <w:bCs w:val="1"/>
                <w:color w:val="ffffff"/>
                <w:sz w:val="22"/>
                <w:szCs w:val="22"/>
                <w:rtl w:val="0"/>
              </w:rPr>
              <w:t xml:space="preserve">Q10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f0" w:val="clear"/>
            <w:tcMar>
              <w:top w:w="80.0" w:type="dxa"/>
              <w:left w:w="150.0" w:type="dxa"/>
              <w:bottom w:w="80.0" w:type="dxa"/>
              <w:right w:w="150.0" w:type="dxa"/>
            </w:tcMar>
          </w:tcPr>
          <w:p w:rsidR="00000000" w:rsidDel="00000000" w:rsidP="00000000" w:rsidRDefault="00000000" w:rsidRPr="00000000" w14:paraId="00000177">
            <w:pPr>
              <w:spacing w:after="60" w:before="60" w:lineRule="auto"/>
              <w:ind w:left="120" w:firstLine="0"/>
              <w:rPr/>
            </w:pPr>
            <w:r w:rsidDel="00000000" w:rsidR="00000000" w:rsidRPr="00000000">
              <w:rPr>
                <w:b w:val="1"/>
                <w:bCs w:val="1"/>
                <w:color w:val="1e3a5f"/>
                <w:sz w:val="24"/>
                <w:szCs w:val="24"/>
                <w:rtl w:val="0"/>
              </w:rPr>
              <w:t xml:space="preserve">Key metrics</w:t>
            </w:r>
            <w:r w:rsidDel="00000000" w:rsidR="00000000" w:rsidRPr="00000000">
              <w:rPr>
                <w:rtl w:val="0"/>
              </w:rPr>
            </w:r>
          </w:p>
        </w:tc>
      </w:tr>
    </w:tbl>
    <w:p w:rsidR="00000000" w:rsidDel="00000000" w:rsidP="00000000" w:rsidRDefault="00000000" w:rsidRPr="00000000" w14:paraId="00000178">
      <w:pPr>
        <w:spacing w:before="80" w:lineRule="auto"/>
        <w:rPr/>
      </w:pPr>
      <w:r w:rsidDel="00000000" w:rsidR="00000000" w:rsidRPr="00000000">
        <w:rPr>
          <w:rtl w:val="0"/>
        </w:rPr>
      </w:r>
    </w:p>
    <w:p w:rsidR="00000000" w:rsidDel="00000000" w:rsidP="00000000" w:rsidRDefault="00000000" w:rsidRPr="00000000" w14:paraId="00000179">
      <w:pPr>
        <w:spacing w:after="60" w:before="60" w:lineRule="auto"/>
        <w:rPr/>
      </w:pPr>
      <w:r w:rsidDel="00000000" w:rsidR="00000000" w:rsidRPr="00000000">
        <w:rPr>
          <w:rtl w:val="0"/>
        </w:rPr>
        <w:t xml:space="preserve">Metrics are organized across four layers: Business Health, Product Engagement, Sales Impact (proves ROI to buyers), </w:t>
      </w:r>
    </w:p>
    <w:p w:rsidR="00000000" w:rsidDel="00000000" w:rsidP="00000000" w:rsidRDefault="00000000" w:rsidRPr="00000000" w14:paraId="0000017A">
      <w:pPr>
        <w:spacing w:after="60" w:before="60" w:lineRule="auto"/>
        <w:rPr/>
      </w:pPr>
      <w:r w:rsidDel="00000000" w:rsidR="00000000" w:rsidRPr="00000000">
        <w:rPr>
          <w:rtl w:val="0"/>
        </w:rPr>
        <w:t xml:space="preserve">and AI Performance.</w:t>
      </w:r>
    </w:p>
    <w:p w:rsidR="00000000" w:rsidDel="00000000" w:rsidP="00000000" w:rsidRDefault="00000000" w:rsidRPr="00000000" w14:paraId="0000017B">
      <w:pPr>
        <w:spacing w:before="60" w:lineRule="auto"/>
        <w:rPr>
          <w:shd w:fill="faf9f9" w:val="clear"/>
        </w:rPr>
      </w:pPr>
      <w:r w:rsidDel="00000000" w:rsidR="00000000" w:rsidRPr="00000000">
        <w:rPr>
          <w:rtl w:val="0"/>
        </w:rPr>
      </w:r>
    </w:p>
    <w:p w:rsidR="00000000" w:rsidDel="00000000" w:rsidP="00000000" w:rsidRDefault="00000000" w:rsidRPr="00000000" w14:paraId="0000017C">
      <w:pPr>
        <w:spacing w:after="80" w:before="180" w:lineRule="auto"/>
        <w:rPr/>
      </w:pPr>
      <w:r w:rsidDel="00000000" w:rsidR="00000000" w:rsidRPr="00000000">
        <w:rPr>
          <w:b w:val="1"/>
          <w:bCs w:val="1"/>
          <w:color w:val="1e3a5f"/>
          <w:sz w:val="22"/>
          <w:szCs w:val="22"/>
          <w:rtl w:val="0"/>
        </w:rPr>
        <w:t xml:space="preserve">Business Health</w:t>
      </w:r>
      <w:r w:rsidDel="00000000" w:rsidR="00000000" w:rsidRPr="00000000">
        <w:rPr>
          <w:rtl w:val="0"/>
        </w:rPr>
      </w:r>
    </w:p>
    <w:tbl>
      <w:tblPr>
        <w:tblStyle w:val="Table3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7140"/>
        <w:tblGridChange w:id="0">
          <w:tblGrid>
            <w:gridCol w:w="2205"/>
            <w:gridCol w:w="714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17D">
            <w:pPr>
              <w:spacing w:after="60" w:before="60" w:lineRule="auto"/>
              <w:rPr/>
            </w:pPr>
            <w:r w:rsidDel="00000000" w:rsidR="00000000" w:rsidRPr="00000000">
              <w:rPr>
                <w:b w:val="1"/>
                <w:bCs w:val="1"/>
                <w:color w:val="ffffff"/>
                <w:rtl w:val="0"/>
              </w:rPr>
              <w:t xml:space="preserve">Metric</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17E">
            <w:pPr>
              <w:spacing w:after="60" w:before="60" w:lineRule="auto"/>
              <w:rPr/>
            </w:pPr>
            <w:r w:rsidDel="00000000" w:rsidR="00000000" w:rsidRPr="00000000">
              <w:rPr>
                <w:b w:val="1"/>
                <w:bCs w:val="1"/>
                <w:color w:val="ffffff"/>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7F">
            <w:pPr>
              <w:spacing w:after="50" w:before="50" w:lineRule="auto"/>
              <w:rPr/>
            </w:pPr>
            <w:r w:rsidDel="00000000" w:rsidR="00000000" w:rsidRPr="00000000">
              <w:rPr>
                <w:rtl w:val="0"/>
              </w:rPr>
              <w:t xml:space="preserve">DAU/MAU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0">
            <w:pPr>
              <w:spacing w:after="50" w:before="50" w:lineRule="auto"/>
              <w:rPr/>
            </w:pPr>
            <w:r w:rsidDel="00000000" w:rsidR="00000000" w:rsidRPr="00000000">
              <w:rPr>
                <w:rtl w:val="0"/>
              </w:rPr>
              <w:t xml:space="preserve">Daily Active Users / Monthly Active Users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81">
            <w:pPr>
              <w:spacing w:after="50" w:before="50" w:lineRule="auto"/>
              <w:rPr/>
            </w:pPr>
            <w:r w:rsidDel="00000000" w:rsidR="00000000" w:rsidRPr="00000000">
              <w:rPr>
                <w:rtl w:val="0"/>
              </w:rPr>
              <w:t xml:space="preserve">Avg. Time on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82">
            <w:pPr>
              <w:spacing w:after="50" w:before="50" w:lineRule="auto"/>
              <w:rPr/>
            </w:pPr>
            <w:r w:rsidDel="00000000" w:rsidR="00000000" w:rsidRPr="00000000">
              <w:rPr>
                <w:rtl w:val="0"/>
              </w:rPr>
              <w:t xml:space="preserve">Average session duration per user per week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3">
            <w:pPr>
              <w:spacing w:after="50" w:before="50" w:lineRule="auto"/>
              <w:rPr/>
            </w:pPr>
            <w:r w:rsidDel="00000000" w:rsidR="00000000" w:rsidRPr="00000000">
              <w:rPr>
                <w:rtl w:val="0"/>
              </w:rPr>
              <w:t xml:space="preserve">ARPU</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4">
            <w:pPr>
              <w:spacing w:after="50" w:before="50" w:lineRule="auto"/>
              <w:rPr/>
            </w:pPr>
            <w:r w:rsidDel="00000000" w:rsidR="00000000" w:rsidRPr="00000000">
              <w:rPr>
                <w:rtl w:val="0"/>
              </w:rPr>
              <w:t xml:space="preserve">Average Revenue Per User (MRR / paying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85">
            <w:pPr>
              <w:spacing w:after="50" w:before="50" w:lineRule="auto"/>
              <w:rPr/>
            </w:pPr>
            <w:r w:rsidDel="00000000" w:rsidR="00000000" w:rsidRPr="00000000">
              <w:rPr>
                <w:rtl w:val="0"/>
              </w:rPr>
              <w:t xml:space="preserve">NPS (Net Promoter Score</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86">
            <w:pPr>
              <w:spacing w:after="50" w:before="50" w:lineRule="auto"/>
              <w:rPr/>
            </w:pPr>
            <w:r w:rsidDel="00000000" w:rsidR="00000000" w:rsidRPr="00000000">
              <w:rPr>
                <w:rtl w:val="0"/>
              </w:rPr>
              <w:t xml:space="preserve">(Promoters - Detractors) / Total Surveyed x 100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7">
            <w:pPr>
              <w:spacing w:after="50" w:before="50" w:lineRule="auto"/>
              <w:rPr/>
            </w:pPr>
            <w:r w:rsidDel="00000000" w:rsidR="00000000" w:rsidRPr="00000000">
              <w:rPr>
                <w:rtl w:val="0"/>
              </w:rPr>
              <w:t xml:space="preserve">Retention Rate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8">
            <w:pPr>
              <w:spacing w:after="50" w:before="50" w:lineRule="auto"/>
              <w:rPr/>
            </w:pPr>
            <w:r w:rsidDel="00000000" w:rsidR="00000000" w:rsidRPr="00000000">
              <w:rPr>
                <w:rtl w:val="0"/>
              </w:rPr>
              <w:t xml:space="preserve">Monthly retained users / prior month total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89">
            <w:pPr>
              <w:spacing w:after="50" w:before="50" w:lineRule="auto"/>
              <w:rPr/>
            </w:pPr>
            <w:r w:rsidDel="00000000" w:rsidR="00000000" w:rsidRPr="00000000">
              <w:rPr>
                <w:rtl w:val="0"/>
              </w:rPr>
              <w:t xml:space="preserve">Churn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8" w:val="clear"/>
            <w:tcMar>
              <w:top w:w="80.0" w:type="dxa"/>
              <w:left w:w="150.0" w:type="dxa"/>
              <w:bottom w:w="80.0" w:type="dxa"/>
              <w:right w:w="150.0" w:type="dxa"/>
            </w:tcMar>
          </w:tcPr>
          <w:p w:rsidR="00000000" w:rsidDel="00000000" w:rsidP="00000000" w:rsidRDefault="00000000" w:rsidRPr="00000000" w14:paraId="0000018A">
            <w:pPr>
              <w:spacing w:after="50" w:before="50" w:lineRule="auto"/>
              <w:rPr/>
            </w:pPr>
            <w:r w:rsidDel="00000000" w:rsidR="00000000" w:rsidRPr="00000000">
              <w:rPr>
                <w:rtl w:val="0"/>
              </w:rPr>
              <w:t xml:space="preserve">Monthly customer churn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B">
            <w:pPr>
              <w:spacing w:after="50" w:before="50" w:lineRule="auto"/>
              <w:rPr/>
            </w:pPr>
            <w:r w:rsidDel="00000000" w:rsidR="00000000" w:rsidRPr="00000000">
              <w:rPr>
                <w:rtl w:val="0"/>
              </w:rPr>
              <w:t xml:space="preserve">Repeat Purchase Rate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18C">
            <w:pPr>
              <w:spacing w:after="50" w:before="50" w:lineRule="auto"/>
              <w:rPr/>
            </w:pPr>
            <w:r w:rsidDel="00000000" w:rsidR="00000000" w:rsidRPr="00000000">
              <w:rPr>
                <w:rtl w:val="0"/>
              </w:rPr>
              <w:t xml:space="preserve">Users buying additional credit packs</w:t>
            </w:r>
          </w:p>
        </w:tc>
      </w:tr>
    </w:tbl>
    <w:p w:rsidR="00000000" w:rsidDel="00000000" w:rsidP="00000000" w:rsidRDefault="00000000" w:rsidRPr="00000000" w14:paraId="0000018D">
      <w:pPr>
        <w:spacing w:before="80" w:lineRule="auto"/>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80.0" w:type="dxa"/>
              <w:left w:w="150.0" w:type="dxa"/>
              <w:bottom w:w="80.0" w:type="dxa"/>
              <w:right w:w="150.0" w:type="dxa"/>
            </w:tcMar>
          </w:tcPr>
          <w:p w:rsidR="00000000" w:rsidDel="00000000" w:rsidP="00000000" w:rsidRDefault="00000000" w:rsidRPr="00000000" w14:paraId="00000190">
            <w:pPr>
              <w:spacing w:after="60" w:before="6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f0" w:val="clear"/>
            <w:tcMar>
              <w:top w:w="80.0" w:type="dxa"/>
              <w:left w:w="150.0" w:type="dxa"/>
              <w:bottom w:w="80.0" w:type="dxa"/>
              <w:right w:w="150.0" w:type="dxa"/>
            </w:tcMar>
          </w:tcPr>
          <w:p w:rsidR="00000000" w:rsidDel="00000000" w:rsidP="00000000" w:rsidRDefault="00000000" w:rsidRPr="00000000" w14:paraId="00000191">
            <w:pPr>
              <w:spacing w:after="60" w:before="60" w:lineRule="auto"/>
              <w:ind w:left="120" w:firstLine="0"/>
              <w:rPr/>
            </w:pPr>
            <w:r w:rsidDel="00000000" w:rsidR="00000000" w:rsidRPr="00000000">
              <w:rPr>
                <w:b w:val="1"/>
                <w:bCs w:val="1"/>
                <w:color w:val="1e3a5f"/>
                <w:sz w:val="24"/>
                <w:szCs w:val="24"/>
                <w:rtl w:val="0"/>
              </w:rPr>
              <w:t xml:space="preserve">Bibliography</w:t>
            </w:r>
            <w:r w:rsidDel="00000000" w:rsidR="00000000" w:rsidRPr="00000000">
              <w:rPr>
                <w:rtl w:val="0"/>
              </w:rPr>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rPr>
          <w:b w:val="1"/>
          <w:bCs w:val="1"/>
          <w:sz w:val="24"/>
          <w:szCs w:val="24"/>
        </w:rPr>
      </w:pPr>
      <w:r w:rsidDel="00000000" w:rsidR="00000000" w:rsidRPr="00000000">
        <w:rPr>
          <w:b w:val="1"/>
          <w:bCs w:val="1"/>
          <w:sz w:val="24"/>
          <w:szCs w:val="24"/>
          <w:rtl w:val="0"/>
        </w:rPr>
        <w:t xml:space="preserve">References &amp; Sources </w:t>
      </w:r>
    </w:p>
    <w:p w:rsidR="00000000" w:rsidDel="00000000" w:rsidP="00000000" w:rsidRDefault="00000000" w:rsidRPr="00000000" w14:paraId="00000195">
      <w:pPr>
        <w:rPr>
          <w:b w:val="1"/>
          <w:bCs w:val="1"/>
          <w:sz w:val="24"/>
          <w:szCs w:val="24"/>
        </w:rPr>
      </w:pPr>
      <w:r w:rsidDel="00000000" w:rsidR="00000000" w:rsidRPr="00000000">
        <w:rPr>
          <w:rtl w:val="0"/>
        </w:rPr>
      </w:r>
    </w:p>
    <w:p w:rsidR="00000000" w:rsidDel="00000000" w:rsidP="00000000" w:rsidRDefault="00000000" w:rsidRPr="00000000" w14:paraId="00000196">
      <w:pPr>
        <w:rPr>
          <w:b w:val="1"/>
          <w:bCs w:val="1"/>
          <w:sz w:val="22"/>
          <w:szCs w:val="22"/>
        </w:rPr>
      </w:pPr>
      <w:r w:rsidDel="00000000" w:rsidR="00000000" w:rsidRPr="00000000">
        <w:rPr>
          <w:b w:val="1"/>
          <w:bCs w:val="1"/>
          <w:sz w:val="22"/>
          <w:szCs w:val="22"/>
          <w:rtl w:val="0"/>
        </w:rPr>
        <w:t xml:space="preserve">Global Paints &amp; Coatings Market:</w:t>
      </w:r>
    </w:p>
    <w:p w:rsidR="00000000" w:rsidDel="00000000" w:rsidP="00000000" w:rsidRDefault="00000000" w:rsidRPr="00000000" w14:paraId="00000197">
      <w:pPr>
        <w:rPr>
          <w:b w:val="1"/>
          <w:bCs w:val="1"/>
          <w:sz w:val="22"/>
          <w:szCs w:val="22"/>
        </w:rPr>
      </w:pPr>
      <w:r w:rsidDel="00000000" w:rsidR="00000000" w:rsidRPr="00000000">
        <w:rPr>
          <w:rtl w:val="0"/>
        </w:rPr>
      </w:r>
    </w:p>
    <w:p w:rsidR="00000000" w:rsidDel="00000000" w:rsidP="00000000" w:rsidRDefault="00000000" w:rsidRPr="00000000" w14:paraId="00000198">
      <w:pPr>
        <w:numPr>
          <w:ilvl w:val="0"/>
          <w:numId w:val="5"/>
        </w:numPr>
        <w:ind w:left="720" w:hanging="360"/>
        <w:rPr>
          <w:sz w:val="22"/>
          <w:szCs w:val="22"/>
        </w:rPr>
      </w:pPr>
      <w:hyperlink r:id="rId36">
        <w:r w:rsidDel="00000000" w:rsidR="00000000" w:rsidRPr="00000000">
          <w:rPr>
            <w:color w:val="1155cc"/>
            <w:sz w:val="22"/>
            <w:szCs w:val="22"/>
            <w:u w:val="single"/>
            <w:rtl w:val="0"/>
          </w:rPr>
          <w:t xml:space="preserve">Paints and Coatings Market Size, Share | Growth Report [2034]</w:t>
        </w:r>
      </w:hyperlink>
      <w:r w:rsidDel="00000000" w:rsidR="00000000" w:rsidRPr="00000000">
        <w:rPr>
          <w:rtl w:val="0"/>
        </w:rPr>
      </w:r>
    </w:p>
    <w:p w:rsidR="00000000" w:rsidDel="00000000" w:rsidP="00000000" w:rsidRDefault="00000000" w:rsidRPr="00000000" w14:paraId="00000199">
      <w:pPr>
        <w:numPr>
          <w:ilvl w:val="0"/>
          <w:numId w:val="5"/>
        </w:numPr>
        <w:ind w:left="720" w:hanging="360"/>
        <w:rPr>
          <w:sz w:val="22"/>
          <w:szCs w:val="22"/>
          <w:u w:val="none"/>
        </w:rPr>
      </w:pPr>
      <w:hyperlink r:id="rId37">
        <w:r w:rsidDel="00000000" w:rsidR="00000000" w:rsidRPr="00000000">
          <w:rPr>
            <w:color w:val="1155cc"/>
            <w:sz w:val="22"/>
            <w:szCs w:val="22"/>
            <w:u w:val="single"/>
            <w:rtl w:val="0"/>
          </w:rPr>
          <w:t xml:space="preserve">Paints and Coatings Market Report 2025-2030 [300 Pages &amp; 350 Tables]</w:t>
        </w:r>
      </w:hyperlink>
      <w:r w:rsidDel="00000000" w:rsidR="00000000" w:rsidRPr="00000000">
        <w:rPr>
          <w:rtl w:val="0"/>
        </w:rPr>
      </w:r>
    </w:p>
    <w:p w:rsidR="00000000" w:rsidDel="00000000" w:rsidP="00000000" w:rsidRDefault="00000000" w:rsidRPr="00000000" w14:paraId="0000019A">
      <w:pPr>
        <w:numPr>
          <w:ilvl w:val="0"/>
          <w:numId w:val="5"/>
        </w:numPr>
        <w:ind w:left="720" w:hanging="360"/>
        <w:rPr>
          <w:sz w:val="22"/>
          <w:szCs w:val="22"/>
          <w:u w:val="none"/>
        </w:rPr>
      </w:pPr>
      <w:hyperlink r:id="rId38">
        <w:r w:rsidDel="00000000" w:rsidR="00000000" w:rsidRPr="00000000">
          <w:rPr>
            <w:color w:val="1155cc"/>
            <w:sz w:val="22"/>
            <w:szCs w:val="22"/>
            <w:u w:val="single"/>
            <w:rtl w:val="0"/>
          </w:rPr>
          <w:t xml:space="preserve">IT Budget Benchmarks by Industry: What Are Your Peers Spending?</w:t>
        </w:r>
      </w:hyperlink>
      <w:r w:rsidDel="00000000" w:rsidR="00000000" w:rsidRPr="00000000">
        <w:rPr>
          <w:rtl w:val="0"/>
        </w:rPr>
      </w:r>
    </w:p>
    <w:p w:rsidR="00000000" w:rsidDel="00000000" w:rsidP="00000000" w:rsidRDefault="00000000" w:rsidRPr="00000000" w14:paraId="0000019B">
      <w:pPr>
        <w:numPr>
          <w:ilvl w:val="0"/>
          <w:numId w:val="5"/>
        </w:numPr>
        <w:ind w:left="720" w:hanging="360"/>
        <w:rPr>
          <w:sz w:val="22"/>
          <w:szCs w:val="22"/>
          <w:u w:val="none"/>
        </w:rPr>
      </w:pPr>
      <w:hyperlink r:id="rId39">
        <w:r w:rsidDel="00000000" w:rsidR="00000000" w:rsidRPr="00000000">
          <w:rPr>
            <w:color w:val="1155cc"/>
            <w:sz w:val="22"/>
            <w:szCs w:val="22"/>
            <w:u w:val="single"/>
            <w:rtl w:val="0"/>
          </w:rPr>
          <w:t xml:space="preserve">IT Budget Statistics, Data &amp; Trends in 2026</w:t>
        </w:r>
      </w:hyperlink>
      <w:r w:rsidDel="00000000" w:rsidR="00000000" w:rsidRPr="00000000">
        <w:rPr>
          <w:rtl w:val="0"/>
        </w:rPr>
      </w:r>
    </w:p>
    <w:p w:rsidR="00000000" w:rsidDel="00000000" w:rsidP="00000000" w:rsidRDefault="00000000" w:rsidRPr="00000000" w14:paraId="0000019C">
      <w:pPr>
        <w:numPr>
          <w:ilvl w:val="0"/>
          <w:numId w:val="5"/>
        </w:numPr>
        <w:ind w:left="720" w:hanging="360"/>
        <w:rPr>
          <w:sz w:val="22"/>
          <w:szCs w:val="22"/>
          <w:u w:val="none"/>
        </w:rPr>
      </w:pPr>
      <w:hyperlink r:id="rId40">
        <w:r w:rsidDel="00000000" w:rsidR="00000000" w:rsidRPr="00000000">
          <w:rPr>
            <w:color w:val="1155cc"/>
            <w:sz w:val="22"/>
            <w:szCs w:val="22"/>
            <w:u w:val="single"/>
            <w:rtl w:val="0"/>
          </w:rPr>
          <w:t xml:space="preserve">IT Spending as a Percentage of Revenue by Industry, Company Size, and Region - Avasant</w:t>
        </w:r>
      </w:hyperlink>
      <w:r w:rsidDel="00000000" w:rsidR="00000000" w:rsidRPr="00000000">
        <w:rPr>
          <w:rtl w:val="0"/>
        </w:rPr>
      </w:r>
    </w:p>
    <w:p w:rsidR="00000000" w:rsidDel="00000000" w:rsidP="00000000" w:rsidRDefault="00000000" w:rsidRPr="00000000" w14:paraId="0000019D">
      <w:pPr>
        <w:numPr>
          <w:ilvl w:val="0"/>
          <w:numId w:val="5"/>
        </w:numPr>
        <w:ind w:left="720" w:hanging="360"/>
        <w:rPr>
          <w:sz w:val="22"/>
          <w:szCs w:val="22"/>
          <w:u w:val="none"/>
        </w:rPr>
      </w:pPr>
      <w:hyperlink r:id="rId41">
        <w:r w:rsidDel="00000000" w:rsidR="00000000" w:rsidRPr="00000000">
          <w:rPr>
            <w:color w:val="1155cc"/>
            <w:sz w:val="22"/>
            <w:szCs w:val="22"/>
            <w:u w:val="single"/>
            <w:rtl w:val="0"/>
          </w:rPr>
          <w:t xml:space="preserve">IT Spend as Percentage of Revenue | IT Cost &amp; Productivity Guide</w:t>
        </w:r>
      </w:hyperlink>
      <w:r w:rsidDel="00000000" w:rsidR="00000000" w:rsidRPr="00000000">
        <w:rPr>
          <w:rtl w:val="0"/>
        </w:rPr>
      </w:r>
    </w:p>
    <w:p w:rsidR="00000000" w:rsidDel="00000000" w:rsidP="00000000" w:rsidRDefault="00000000" w:rsidRPr="00000000" w14:paraId="0000019E">
      <w:pPr>
        <w:numPr>
          <w:ilvl w:val="0"/>
          <w:numId w:val="5"/>
        </w:numPr>
        <w:ind w:left="720" w:hanging="360"/>
        <w:rPr>
          <w:sz w:val="22"/>
          <w:szCs w:val="22"/>
          <w:u w:val="none"/>
        </w:rPr>
      </w:pPr>
      <w:hyperlink r:id="rId42">
        <w:r w:rsidDel="00000000" w:rsidR="00000000" w:rsidRPr="00000000">
          <w:rPr>
            <w:color w:val="1155cc"/>
            <w:sz w:val="22"/>
            <w:szCs w:val="22"/>
            <w:u w:val="single"/>
            <w:rtl w:val="0"/>
          </w:rPr>
          <w:t xml:space="preserve">Previewing the Upcoming Global Market Analysis for the Paint and Coatings Industry</w:t>
        </w:r>
      </w:hyperlink>
      <w:r w:rsidDel="00000000" w:rsidR="00000000" w:rsidRPr="00000000">
        <w:rPr>
          <w:rtl w:val="0"/>
        </w:rPr>
      </w:r>
    </w:p>
    <w:p w:rsidR="00000000" w:rsidDel="00000000" w:rsidP="00000000" w:rsidRDefault="00000000" w:rsidRPr="00000000" w14:paraId="0000019F">
      <w:pPr>
        <w:numPr>
          <w:ilvl w:val="0"/>
          <w:numId w:val="5"/>
        </w:numPr>
        <w:ind w:left="720" w:hanging="360"/>
        <w:rPr>
          <w:sz w:val="22"/>
          <w:szCs w:val="22"/>
          <w:u w:val="none"/>
        </w:rPr>
      </w:pPr>
      <w:hyperlink r:id="rId43">
        <w:r w:rsidDel="00000000" w:rsidR="00000000" w:rsidRPr="00000000">
          <w:rPr>
            <w:color w:val="1155cc"/>
            <w:sz w:val="22"/>
            <w:szCs w:val="22"/>
            <w:u w:val="single"/>
            <w:rtl w:val="0"/>
          </w:rPr>
          <w:t xml:space="preserve">India Industrial Coatings Market Growth Report 2031</w:t>
        </w:r>
      </w:hyperlink>
      <w:r w:rsidDel="00000000" w:rsidR="00000000" w:rsidRPr="00000000">
        <w:rPr>
          <w:rtl w:val="0"/>
        </w:rPr>
      </w:r>
    </w:p>
    <w:p w:rsidR="00000000" w:rsidDel="00000000" w:rsidP="00000000" w:rsidRDefault="00000000" w:rsidRPr="00000000" w14:paraId="000001A0">
      <w:pPr>
        <w:numPr>
          <w:ilvl w:val="0"/>
          <w:numId w:val="5"/>
        </w:numPr>
        <w:ind w:left="720" w:hanging="360"/>
        <w:rPr>
          <w:sz w:val="22"/>
          <w:szCs w:val="22"/>
          <w:u w:val="none"/>
        </w:rPr>
      </w:pPr>
      <w:hyperlink r:id="rId44">
        <w:r w:rsidDel="00000000" w:rsidR="00000000" w:rsidRPr="00000000">
          <w:rPr>
            <w:color w:val="1155cc"/>
            <w:sz w:val="22"/>
            <w:szCs w:val="22"/>
            <w:u w:val="single"/>
            <w:rtl w:val="0"/>
          </w:rPr>
          <w:t xml:space="preserve">India Paints &amp; Coatings Market, Outlook and Forecast 2025-2032</w:t>
        </w:r>
      </w:hyperlink>
      <w:r w:rsidDel="00000000" w:rsidR="00000000" w:rsidRPr="00000000">
        <w:rPr>
          <w:rtl w:val="0"/>
        </w:rPr>
      </w:r>
    </w:p>
    <w:p w:rsidR="00000000" w:rsidDel="00000000" w:rsidP="00000000" w:rsidRDefault="00000000" w:rsidRPr="00000000" w14:paraId="000001A1">
      <w:pPr>
        <w:numPr>
          <w:ilvl w:val="0"/>
          <w:numId w:val="5"/>
        </w:numPr>
        <w:ind w:left="720" w:hanging="360"/>
        <w:rPr>
          <w:sz w:val="22"/>
          <w:szCs w:val="22"/>
          <w:u w:val="none"/>
        </w:rPr>
      </w:pPr>
      <w:hyperlink r:id="rId45">
        <w:r w:rsidDel="00000000" w:rsidR="00000000" w:rsidRPr="00000000">
          <w:rPr>
            <w:color w:val="1155cc"/>
            <w:sz w:val="22"/>
            <w:szCs w:val="22"/>
            <w:u w:val="single"/>
            <w:rtl w:val="0"/>
          </w:rPr>
          <w:t xml:space="preserve">List Of Paint Manufacturers in India</w:t>
        </w:r>
      </w:hyperlink>
      <w:r w:rsidDel="00000000" w:rsidR="00000000" w:rsidRPr="00000000">
        <w:rPr>
          <w:rtl w:val="0"/>
        </w:rPr>
      </w:r>
    </w:p>
    <w:p w:rsidR="00000000" w:rsidDel="00000000" w:rsidP="00000000" w:rsidRDefault="00000000" w:rsidRPr="00000000" w14:paraId="000001A2">
      <w:pPr>
        <w:numPr>
          <w:ilvl w:val="0"/>
          <w:numId w:val="5"/>
        </w:numPr>
        <w:ind w:left="720" w:hanging="360"/>
        <w:rPr>
          <w:sz w:val="22"/>
          <w:szCs w:val="22"/>
          <w:u w:val="none"/>
        </w:rPr>
      </w:pPr>
      <w:hyperlink r:id="rId46">
        <w:r w:rsidDel="00000000" w:rsidR="00000000" w:rsidRPr="00000000">
          <w:rPr>
            <w:color w:val="1155cc"/>
            <w:sz w:val="22"/>
            <w:szCs w:val="22"/>
            <w:u w:val="single"/>
            <w:rtl w:val="0"/>
          </w:rPr>
          <w:t xml:space="preserve">Indian Paints Industry</w:t>
        </w:r>
      </w:hyperlink>
      <w:r w:rsidDel="00000000" w:rsidR="00000000" w:rsidRPr="00000000">
        <w:rPr>
          <w:rtl w:val="0"/>
        </w:rPr>
      </w:r>
    </w:p>
    <w:p w:rsidR="00000000" w:rsidDel="00000000" w:rsidP="00000000" w:rsidRDefault="00000000" w:rsidRPr="00000000" w14:paraId="000001A3">
      <w:pPr>
        <w:numPr>
          <w:ilvl w:val="0"/>
          <w:numId w:val="5"/>
        </w:numPr>
        <w:ind w:left="720" w:hanging="360"/>
        <w:rPr>
          <w:sz w:val="22"/>
          <w:szCs w:val="22"/>
          <w:u w:val="none"/>
        </w:rPr>
      </w:pPr>
      <w:hyperlink r:id="rId47">
        <w:r w:rsidDel="00000000" w:rsidR="00000000" w:rsidRPr="00000000">
          <w:rPr>
            <w:color w:val="1155cc"/>
            <w:sz w:val="22"/>
            <w:szCs w:val="22"/>
            <w:u w:val="single"/>
            <w:rtl w:val="0"/>
          </w:rPr>
          <w:t xml:space="preserve">Asian Paints - Wikipedia</w:t>
        </w:r>
      </w:hyperlink>
      <w:r w:rsidDel="00000000" w:rsidR="00000000" w:rsidRPr="00000000">
        <w:rPr>
          <w:rtl w:val="0"/>
        </w:rPr>
      </w:r>
    </w:p>
    <w:p w:rsidR="00000000" w:rsidDel="00000000" w:rsidP="00000000" w:rsidRDefault="00000000" w:rsidRPr="00000000" w14:paraId="000001A4">
      <w:pPr>
        <w:numPr>
          <w:ilvl w:val="0"/>
          <w:numId w:val="5"/>
        </w:numPr>
        <w:ind w:left="720" w:hanging="360"/>
        <w:rPr>
          <w:sz w:val="22"/>
          <w:szCs w:val="22"/>
          <w:u w:val="none"/>
        </w:rPr>
      </w:pPr>
      <w:hyperlink r:id="rId48">
        <w:r w:rsidDel="00000000" w:rsidR="00000000" w:rsidRPr="00000000">
          <w:rPr>
            <w:color w:val="1155cc"/>
            <w:sz w:val="22"/>
            <w:szCs w:val="22"/>
            <w:u w:val="single"/>
            <w:rtl w:val="0"/>
          </w:rPr>
          <w:t xml:space="preserve">Nippon Paint (India) Private Limited</w:t>
        </w:r>
      </w:hyperlink>
      <w:r w:rsidDel="00000000" w:rsidR="00000000" w:rsidRPr="00000000">
        <w:rPr>
          <w:rtl w:val="0"/>
        </w:rPr>
      </w:r>
    </w:p>
    <w:p w:rsidR="00000000" w:rsidDel="00000000" w:rsidP="00000000" w:rsidRDefault="00000000" w:rsidRPr="00000000" w14:paraId="000001A5">
      <w:pPr>
        <w:numPr>
          <w:ilvl w:val="0"/>
          <w:numId w:val="5"/>
        </w:numPr>
        <w:ind w:left="720" w:hanging="360"/>
        <w:rPr>
          <w:sz w:val="22"/>
          <w:szCs w:val="22"/>
          <w:u w:val="none"/>
        </w:rPr>
      </w:pPr>
      <w:hyperlink r:id="rId49">
        <w:r w:rsidDel="00000000" w:rsidR="00000000" w:rsidRPr="00000000">
          <w:rPr>
            <w:color w:val="1155cc"/>
            <w:sz w:val="22"/>
            <w:szCs w:val="22"/>
            <w:u w:val="single"/>
            <w:rtl w:val="0"/>
          </w:rPr>
          <w:t xml:space="preserve">https://archives.nseindia.com/corporate/SIRCA_10112021112859_INTIMATION.pdf</w:t>
        </w:r>
      </w:hyperlink>
      <w:r w:rsidDel="00000000" w:rsidR="00000000" w:rsidRPr="00000000">
        <w:rPr>
          <w:rtl w:val="0"/>
        </w:rPr>
      </w:r>
    </w:p>
    <w:p w:rsidR="00000000" w:rsidDel="00000000" w:rsidP="00000000" w:rsidRDefault="00000000" w:rsidRPr="00000000" w14:paraId="000001A6">
      <w:pPr>
        <w:numPr>
          <w:ilvl w:val="0"/>
          <w:numId w:val="5"/>
        </w:numPr>
        <w:ind w:left="720" w:hanging="360"/>
        <w:rPr>
          <w:sz w:val="22"/>
          <w:szCs w:val="22"/>
          <w:u w:val="none"/>
        </w:rPr>
      </w:pPr>
      <w:hyperlink r:id="rId50">
        <w:r w:rsidDel="00000000" w:rsidR="00000000" w:rsidRPr="00000000">
          <w:rPr>
            <w:color w:val="1155cc"/>
            <w:sz w:val="22"/>
            <w:szCs w:val="22"/>
            <w:u w:val="single"/>
            <w:rtl w:val="0"/>
          </w:rPr>
          <w:t xml:space="preserve">Team Size Benchmarks for Sales &amp; Marketing</w:t>
        </w:r>
      </w:hyperlink>
      <w:r w:rsidDel="00000000" w:rsidR="00000000" w:rsidRPr="00000000">
        <w:rPr>
          <w:rtl w:val="0"/>
        </w:rPr>
      </w:r>
    </w:p>
    <w:p w:rsidR="00000000" w:rsidDel="00000000" w:rsidP="00000000" w:rsidRDefault="00000000" w:rsidRPr="00000000" w14:paraId="000001A7">
      <w:pPr>
        <w:numPr>
          <w:ilvl w:val="0"/>
          <w:numId w:val="5"/>
        </w:numPr>
        <w:ind w:left="720" w:hanging="360"/>
        <w:rPr>
          <w:sz w:val="22"/>
          <w:szCs w:val="22"/>
          <w:u w:val="none"/>
        </w:rPr>
      </w:pPr>
      <w:hyperlink r:id="rId51">
        <w:r w:rsidDel="00000000" w:rsidR="00000000" w:rsidRPr="00000000">
          <w:rPr>
            <w:color w:val="1155cc"/>
            <w:sz w:val="22"/>
            <w:szCs w:val="22"/>
            <w:u w:val="single"/>
            <w:rtl w:val="0"/>
          </w:rPr>
          <w:t xml:space="preserve">Odoo Pricing | Discover Odoo Plans</w:t>
        </w:r>
      </w:hyperlink>
      <w:r w:rsidDel="00000000" w:rsidR="00000000" w:rsidRPr="00000000">
        <w:rPr>
          <w:rtl w:val="0"/>
        </w:rPr>
      </w:r>
    </w:p>
    <w:p w:rsidR="00000000" w:rsidDel="00000000" w:rsidP="00000000" w:rsidRDefault="00000000" w:rsidRPr="00000000" w14:paraId="000001A8">
      <w:pPr>
        <w:numPr>
          <w:ilvl w:val="0"/>
          <w:numId w:val="5"/>
        </w:numPr>
        <w:ind w:left="720" w:hanging="360"/>
        <w:rPr>
          <w:sz w:val="22"/>
          <w:szCs w:val="22"/>
          <w:u w:val="none"/>
        </w:rPr>
      </w:pPr>
      <w:hyperlink r:id="rId52">
        <w:r w:rsidDel="00000000" w:rsidR="00000000" w:rsidRPr="00000000">
          <w:rPr>
            <w:color w:val="1155cc"/>
            <w:sz w:val="22"/>
            <w:szCs w:val="22"/>
            <w:u w:val="single"/>
            <w:rtl w:val="0"/>
          </w:rPr>
          <w:t xml:space="preserve">Zoho CRM Pricing and Editions - Free for 3 users</w:t>
        </w:r>
      </w:hyperlink>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rPr>
          <w:b w:val="1"/>
          <w:bCs w:val="1"/>
          <w:sz w:val="22"/>
          <w:szCs w:val="22"/>
        </w:rPr>
      </w:pPr>
      <w:r w:rsidDel="00000000" w:rsidR="00000000" w:rsidRPr="00000000">
        <w:rPr>
          <w:b w:val="1"/>
          <w:bCs w:val="1"/>
          <w:sz w:val="22"/>
          <w:szCs w:val="22"/>
          <w:rtl w:val="0"/>
        </w:rPr>
        <w:t xml:space="preserve">Competitor Products:</w:t>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Tavily-ai Meeting Prep Agent</w:t>
      </w:r>
      <w:r w:rsidDel="00000000" w:rsidR="00000000" w:rsidRPr="00000000">
        <w:rPr>
          <w:rtl w:val="0"/>
        </w:rPr>
        <w:t xml:space="preserve"> (GitHub): </w:t>
      </w:r>
      <w:hyperlink r:id="rId53">
        <w:r w:rsidDel="00000000" w:rsidR="00000000" w:rsidRPr="00000000">
          <w:rPr>
            <w:color w:val="0563c1"/>
            <w:u w:val="single"/>
            <w:rtl w:val="0"/>
          </w:rPr>
          <w:t xml:space="preserve">https://github.com/tavily-ai/meeting-prep-agent</w:t>
        </w:r>
      </w:hyperlink>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Scout by ScoutOS: </w:t>
      </w:r>
      <w:r w:rsidDel="00000000" w:rsidR="00000000" w:rsidRPr="00000000">
        <w:rPr>
          <w:rtl w:val="0"/>
        </w:rPr>
        <w:t xml:space="preserve"> </w:t>
      </w:r>
      <w:hyperlink r:id="rId54">
        <w:r w:rsidDel="00000000" w:rsidR="00000000" w:rsidRPr="00000000">
          <w:rPr>
            <w:color w:val="0563c1"/>
            <w:u w:val="single"/>
            <w:rtl w:val="0"/>
          </w:rPr>
          <w:t xml:space="preserve">https://www.scoutos.com</w:t>
        </w:r>
      </w:hyperlink>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Clay</w:t>
      </w:r>
      <w:r w:rsidDel="00000000" w:rsidR="00000000" w:rsidRPr="00000000">
        <w:rPr>
          <w:rtl w:val="0"/>
        </w:rPr>
        <w:t xml:space="preserve">: Lead enrichment and workflow automation </w:t>
      </w:r>
      <w:hyperlink r:id="rId55">
        <w:r w:rsidDel="00000000" w:rsidR="00000000" w:rsidRPr="00000000">
          <w:rPr>
            <w:color w:val="0563c1"/>
            <w:u w:val="single"/>
            <w:rtl w:val="0"/>
          </w:rPr>
          <w:t xml:space="preserve">https://www.clay.com</w:t>
        </w:r>
      </w:hyperlink>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ZoomInfo</w:t>
      </w:r>
      <w:r w:rsidDel="00000000" w:rsidR="00000000" w:rsidRPr="00000000">
        <w:rPr>
          <w:rtl w:val="0"/>
        </w:rPr>
        <w:t xml:space="preserve">: B2B sales intelligence platform </w:t>
      </w:r>
      <w:hyperlink r:id="rId56">
        <w:r w:rsidDel="00000000" w:rsidR="00000000" w:rsidRPr="00000000">
          <w:rPr>
            <w:color w:val="0563c1"/>
            <w:u w:val="single"/>
            <w:rtl w:val="0"/>
          </w:rPr>
          <w:t xml:space="preserve">https://www.zoominfo.com/products/sales</w:t>
        </w:r>
      </w:hyperlink>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Crayon</w:t>
      </w:r>
      <w:r w:rsidDel="00000000" w:rsidR="00000000" w:rsidRPr="00000000">
        <w:rPr>
          <w:rtl w:val="0"/>
        </w:rPr>
        <w:t xml:space="preserve">: Competitive intelligence and market tracking </w:t>
      </w:r>
      <w:hyperlink r:id="rId57">
        <w:r w:rsidDel="00000000" w:rsidR="00000000" w:rsidRPr="00000000">
          <w:rPr>
            <w:color w:val="0563c1"/>
            <w:u w:val="single"/>
            <w:rtl w:val="0"/>
          </w:rPr>
          <w:t xml:space="preserve">https://www.crayon.co</w:t>
        </w:r>
      </w:hyperlink>
      <w:r w:rsidDel="00000000" w:rsidR="00000000" w:rsidRPr="00000000">
        <w:br w:type="page"/>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e56" w:val="clear"/>
            <w:tcMar>
              <w:top w:w="80.0" w:type="dxa"/>
              <w:left w:w="150.0" w:type="dxa"/>
              <w:bottom w:w="80.0" w:type="dxa"/>
              <w:right w:w="150.0" w:type="dxa"/>
            </w:tcMar>
          </w:tcPr>
          <w:p w:rsidR="00000000" w:rsidDel="00000000" w:rsidP="00000000" w:rsidRDefault="00000000" w:rsidRPr="00000000" w14:paraId="000001B3">
            <w:pPr>
              <w:spacing w:after="60" w:before="6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f0" w:val="clear"/>
            <w:tcMar>
              <w:top w:w="80.0" w:type="dxa"/>
              <w:left w:w="150.0" w:type="dxa"/>
              <w:bottom w:w="80.0" w:type="dxa"/>
              <w:right w:w="150.0" w:type="dxa"/>
            </w:tcMar>
          </w:tcPr>
          <w:p w:rsidR="00000000" w:rsidDel="00000000" w:rsidP="00000000" w:rsidRDefault="00000000" w:rsidRPr="00000000" w14:paraId="000001B4">
            <w:pPr>
              <w:spacing w:after="60" w:before="60" w:lineRule="auto"/>
              <w:ind w:left="120" w:firstLine="0"/>
              <w:rPr/>
            </w:pPr>
            <w:r w:rsidDel="00000000" w:rsidR="00000000" w:rsidRPr="00000000">
              <w:rPr>
                <w:b w:val="1"/>
                <w:bCs w:val="1"/>
                <w:color w:val="1e3a5f"/>
                <w:sz w:val="24"/>
                <w:szCs w:val="24"/>
                <w:rtl w:val="0"/>
              </w:rPr>
              <w:t xml:space="preserve">Experimental Task</w:t>
            </w:r>
            <w:r w:rsidDel="00000000" w:rsidR="00000000" w:rsidRPr="00000000">
              <w:rPr>
                <w:rtl w:val="0"/>
              </w:rPr>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hyperlink r:id="rId58">
        <w:r w:rsidDel="00000000" w:rsidR="00000000" w:rsidRPr="00000000">
          <w:rPr>
            <w:color w:val="1155cc"/>
            <w:u w:val="single"/>
            <w:rtl w:val="0"/>
          </w:rPr>
          <w:t xml:space="preserve">https://docs.google.com/spreadsheets/d/1IHAl6ErUBOvCMbZA5vd7bwPHaiQdG-9sXMYyLyIEVTU/edit?usp=sharing</w:t>
        </w:r>
      </w:hyperlink>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(sources and links are mentioned in the link)</w:t>
      </w:r>
    </w:p>
    <w:p w:rsidR="00000000" w:rsidDel="00000000" w:rsidP="00000000" w:rsidRDefault="00000000" w:rsidRPr="00000000" w14:paraId="000001B8">
      <w:pPr>
        <w:rPr/>
      </w:pPr>
      <w:r w:rsidDel="00000000" w:rsidR="00000000" w:rsidRPr="00000000">
        <w:rPr>
          <w:rtl w:val="0"/>
        </w:rPr>
      </w:r>
    </w:p>
    <w:tbl>
      <w:tblPr>
        <w:tblStyle w:val="Table3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875"/>
        <w:tblGridChange w:id="0">
          <w:tblGrid>
            <w:gridCol w:w="1500"/>
            <w:gridCol w:w="7875"/>
          </w:tblGrid>
        </w:tblGridChange>
      </w:tblGrid>
      <w:tr>
        <w:trPr>
          <w:cantSplit w:val="0"/>
          <w:trHeight w:val="645" w:hRule="atLeast"/>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1B9">
            <w:pPr>
              <w:spacing w:after="60" w:before="60" w:lineRule="auto"/>
              <w:rPr/>
            </w:pPr>
            <w:r w:rsidDel="00000000" w:rsidR="00000000" w:rsidRPr="00000000">
              <w:rPr>
                <w:b w:val="1"/>
                <w:bCs w:val="1"/>
                <w:color w:val="ffffff"/>
                <w:rtl w:val="0"/>
              </w:rPr>
              <w:t xml:space="preserve">App</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50.0" w:type="dxa"/>
              <w:bottom w:w="80.0" w:type="dxa"/>
              <w:right w:w="150.0" w:type="dxa"/>
            </w:tcMar>
          </w:tcPr>
          <w:p w:rsidR="00000000" w:rsidDel="00000000" w:rsidP="00000000" w:rsidRDefault="00000000" w:rsidRPr="00000000" w14:paraId="000001BA">
            <w:pPr>
              <w:spacing w:after="60" w:before="60" w:lineRule="auto"/>
              <w:rPr/>
            </w:pPr>
            <w:r w:rsidDel="00000000" w:rsidR="00000000" w:rsidRPr="00000000">
              <w:rPr>
                <w:b w:val="1"/>
                <w:bCs w:val="1"/>
                <w:color w:val="ffffff"/>
                <w:rtl w:val="0"/>
              </w:rPr>
              <w:t xml:space="preserve">Pain points</w:t>
            </w:r>
            <w:r w:rsidDel="00000000" w:rsidR="00000000" w:rsidRPr="00000000">
              <w:rPr>
                <w:rtl w:val="0"/>
              </w:rPr>
            </w:r>
          </w:p>
        </w:tc>
      </w:tr>
      <w:tr>
        <w:trPr>
          <w:cantSplit w:val="0"/>
          <w:trHeight w:val="1755" w:hRule="atLeast"/>
          <w:tblHeader w:val="0"/>
        </w:trPr>
        <w:tc>
          <w:tcPr>
            <w:vMerge w:val="restart"/>
            <w:tcBorders>
              <w:top w:color="cccccc" w:space="0" w:sz="5" w:val="single"/>
              <w:left w:color="b7b7b7" w:space="0" w:sz="5" w:val="single"/>
              <w:bottom w:color="b7b7b7" w:space="0" w:sz="5" w:val="single"/>
              <w:right w:color="b7b7b7" w:space="0" w:sz="5" w:val="single"/>
            </w:tcBorders>
            <w:shd w:fill="993c1d" w:val="clear"/>
            <w:tcMar>
              <w:top w:w="40.0" w:type="dxa"/>
              <w:left w:w="40.0" w:type="dxa"/>
              <w:bottom w:w="40.0" w:type="dxa"/>
              <w:right w:w="40.0" w:type="dxa"/>
            </w:tcMar>
            <w:vAlign w:val="center"/>
          </w:tcPr>
          <w:p w:rsidR="00000000" w:rsidDel="00000000" w:rsidP="00000000" w:rsidRDefault="00000000" w:rsidRPr="00000000" w14:paraId="000001BB">
            <w:pPr>
              <w:widowControl w:val="0"/>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LinkedIn</w:t>
            </w:r>
          </w:p>
        </w:tc>
        <w:tc>
          <w:tcPr>
            <w:tcBorders>
              <w:top w:color="cccccc" w:space="0" w:sz="5" w:val="single"/>
              <w:left w:color="cccccc" w:space="0" w:sz="5" w:val="single"/>
              <w:bottom w:color="b7b7b7" w:space="0" w:sz="5" w:val="single"/>
              <w:right w:color="b7b7b7" w:space="0" w:sz="5" w:val="single"/>
            </w:tcBorders>
            <w:shd w:fill="f1efe8" w:val="clear"/>
            <w:tcMar>
              <w:top w:w="40.0" w:type="dxa"/>
              <w:left w:w="40.0" w:type="dxa"/>
              <w:bottom w:w="40.0" w:type="dxa"/>
              <w:right w:w="40.0" w:type="dxa"/>
            </w:tcMar>
            <w:vAlign w:val="center"/>
          </w:tcPr>
          <w:p w:rsidR="00000000" w:rsidDel="00000000" w:rsidP="00000000" w:rsidRDefault="00000000" w:rsidRPr="00000000" w14:paraId="000001BC">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Pain Point 1: Aggressive &amp; Intrusive Premium Upsell on LinkedIn Mobile App</w:t>
            </w:r>
          </w:p>
          <w:p w:rsidR="00000000" w:rsidDel="00000000" w:rsidP="00000000" w:rsidRDefault="00000000" w:rsidRPr="00000000" w14:paraId="000001BD">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LinkedIn mobile users on the free tier experience a persistently intrusive and</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manipulative Premium upsell journey, with paywalled features, full-screen prompts, and intentionally limited functionality, that degrades the core networking and job-search experience and erodes trust in the platform</w:t>
            </w:r>
          </w:p>
        </w:tc>
      </w:tr>
      <w:tr>
        <w:trPr>
          <w:cantSplit w:val="0"/>
          <w:trHeight w:val="2235" w:hRule="atLeast"/>
          <w:tblHeader w:val="0"/>
        </w:trPr>
        <w:tc>
          <w:tcPr>
            <w:vMerge w:val="continue"/>
            <w:tcBorders>
              <w:top w:color="cccccc" w:space="0" w:sz="5" w:val="single"/>
              <w:left w:color="b7b7b7" w:space="0" w:sz="5" w:val="single"/>
              <w:bottom w:color="b7b7b7" w:space="0" w:sz="5" w:val="single"/>
              <w:right w:color="b7b7b7" w:space="0" w:sz="5" w:val="single"/>
            </w:tcBorders>
            <w:shd w:fill="993c1d"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76" w:lineRule="auto"/>
              <w:rPr>
                <w:rFonts w:ascii="Arial" w:cs="Arial" w:eastAsia="Arial" w:hAnsi="Arial"/>
              </w:rPr>
            </w:pPr>
            <w:r w:rsidDel="00000000" w:rsidR="00000000" w:rsidRPr="00000000">
              <w:rPr>
                <w:rtl w:val="0"/>
              </w:rPr>
            </w:r>
          </w:p>
        </w:tc>
        <w:tc>
          <w:tcPr>
            <w:tcBorders>
              <w:top w:color="cccccc" w:space="0" w:sz="5" w:val="single"/>
              <w:left w:color="cccccc" w:space="0" w:sz="5" w:val="single"/>
              <w:bottom w:color="b7b7b7" w:space="0" w:sz="5" w:val="single"/>
              <w:right w:color="b7b7b7"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0">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Pain Point 2: Cluttered Feed with Irrelevant &amp; Promotional Content</w:t>
            </w:r>
          </w:p>
          <w:p w:rsidR="00000000" w:rsidDel="00000000" w:rsidP="00000000" w:rsidRDefault="00000000" w:rsidRPr="00000000" w14:paraId="000001C1">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2">
            <w:pPr>
              <w:widowControl w:val="0"/>
              <w:spacing w:line="276" w:lineRule="auto"/>
              <w:rPr>
                <w:rFonts w:ascii="Arial" w:cs="Arial" w:eastAsia="Arial" w:hAnsi="Arial"/>
              </w:rPr>
            </w:pPr>
            <w:r w:rsidDel="00000000" w:rsidR="00000000" w:rsidRPr="00000000">
              <w:rPr>
                <w:rFonts w:ascii="Arial" w:cs="Arial" w:eastAsia="Arial" w:hAnsi="Arial"/>
                <w:rtl w:val="0"/>
              </w:rPr>
              <w:t xml:space="preserve">The LinkedIn home feed is dominated by sponsored posts, viral "engagement bait" content, and posts from people users do not follow, while genuine updates from their actual network get buried. The algorithm prioritises time-on-app over professional relevance, forcing users to scroll extensively just to find meaningful content from their connections.</w:t>
            </w:r>
          </w:p>
          <w:p w:rsidR="00000000" w:rsidDel="00000000" w:rsidP="00000000" w:rsidRDefault="00000000" w:rsidRPr="00000000" w14:paraId="000001C3">
            <w:pPr>
              <w:widowControl w:val="0"/>
              <w:spacing w:line="276" w:lineRule="auto"/>
              <w:rPr>
                <w:rFonts w:ascii="Arial" w:cs="Arial" w:eastAsia="Arial" w:hAnsi="Arial"/>
              </w:rPr>
            </w:pPr>
            <w:r w:rsidDel="00000000" w:rsidR="00000000" w:rsidRPr="00000000">
              <w:rPr>
                <w:rtl w:val="0"/>
              </w:rPr>
            </w:r>
          </w:p>
        </w:tc>
      </w:tr>
      <w:tr>
        <w:trPr>
          <w:cantSplit w:val="0"/>
          <w:trHeight w:val="1515" w:hRule="atLeast"/>
          <w:tblHeader w:val="0"/>
        </w:trPr>
        <w:tc>
          <w:tcPr>
            <w:vMerge w:val="restart"/>
            <w:tcBorders>
              <w:top w:color="cccccc" w:space="0" w:sz="5" w:val="single"/>
              <w:left w:color="b7b7b7" w:space="0" w:sz="5" w:val="single"/>
              <w:bottom w:color="b7b7b7" w:space="0" w:sz="5" w:val="single"/>
              <w:right w:color="b7b7b7" w:space="0" w:sz="5" w:val="single"/>
            </w:tcBorders>
            <w:shd w:fill="ba7517" w:val="clear"/>
            <w:tcMar>
              <w:top w:w="40.0" w:type="dxa"/>
              <w:left w:w="40.0" w:type="dxa"/>
              <w:bottom w:w="40.0" w:type="dxa"/>
              <w:right w:w="40.0" w:type="dxa"/>
            </w:tcMar>
            <w:vAlign w:val="center"/>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Shazam</w:t>
            </w:r>
          </w:p>
        </w:tc>
        <w:tc>
          <w:tcPr>
            <w:tcBorders>
              <w:top w:color="cccccc" w:space="0" w:sz="5" w:val="single"/>
              <w:left w:color="cccccc" w:space="0" w:sz="5" w:val="single"/>
              <w:bottom w:color="b7b7b7" w:space="0" w:sz="5" w:val="single"/>
              <w:right w:color="b7b7b7" w:space="0" w:sz="5" w:val="single"/>
            </w:tcBorders>
            <w:shd w:fill="f1efe8" w:val="clear"/>
            <w:tcMar>
              <w:top w:w="40.0" w:type="dxa"/>
              <w:left w:w="40.0" w:type="dxa"/>
              <w:bottom w:w="40.0" w:type="dxa"/>
              <w:right w:w="40.0" w:type="dxa"/>
            </w:tcMar>
            <w:vAlign w:val="center"/>
          </w:tcPr>
          <w:p w:rsidR="00000000" w:rsidDel="00000000" w:rsidP="00000000" w:rsidRDefault="00000000" w:rsidRPr="00000000" w14:paraId="000001C5">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Pain Point 1:</w:t>
            </w:r>
          </w:p>
          <w:p w:rsidR="00000000" w:rsidDel="00000000" w:rsidP="00000000" w:rsidRDefault="00000000" w:rsidRPr="00000000" w14:paraId="000001C6">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7">
            <w:pPr>
              <w:widowControl w:val="0"/>
              <w:spacing w:line="276" w:lineRule="auto"/>
              <w:rPr>
                <w:rFonts w:ascii="Arial" w:cs="Arial" w:eastAsia="Arial" w:hAnsi="Arial"/>
              </w:rPr>
            </w:pPr>
            <w:r w:rsidDel="00000000" w:rsidR="00000000" w:rsidRPr="00000000">
              <w:rPr>
                <w:rFonts w:ascii="Arial" w:cs="Arial" w:eastAsia="Arial" w:hAnsi="Arial"/>
                <w:rtl w:val="0"/>
              </w:rPr>
              <w:t xml:space="preserve">Recognition accuracy has sharply declined. Shazam struggles to identify songs it once recognised easily, especially niche, international, and older tracks, while post-Apple acquisition, results now funnel exclusively to Apple Music, leaving Android and non-Apple Music users feeling sidelined.</w:t>
            </w:r>
          </w:p>
        </w:tc>
      </w:tr>
      <w:tr>
        <w:trPr>
          <w:cantSplit w:val="0"/>
          <w:trHeight w:val="1275" w:hRule="atLeast"/>
          <w:tblHeader w:val="0"/>
        </w:trPr>
        <w:tc>
          <w:tcPr>
            <w:vMerge w:val="continue"/>
            <w:tcBorders>
              <w:top w:color="cccccc" w:space="0" w:sz="5" w:val="single"/>
              <w:left w:color="b7b7b7" w:space="0" w:sz="5" w:val="single"/>
              <w:bottom w:color="b7b7b7" w:space="0" w:sz="5" w:val="single"/>
              <w:right w:color="b7b7b7" w:space="0" w:sz="5" w:val="single"/>
            </w:tcBorders>
            <w:shd w:fill="ba7517"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76" w:lineRule="auto"/>
              <w:rPr>
                <w:rFonts w:ascii="Arial" w:cs="Arial" w:eastAsia="Arial" w:hAnsi="Arial"/>
              </w:rPr>
            </w:pPr>
            <w:r w:rsidDel="00000000" w:rsidR="00000000" w:rsidRPr="00000000">
              <w:rPr>
                <w:rtl w:val="0"/>
              </w:rPr>
            </w:r>
          </w:p>
        </w:tc>
        <w:tc>
          <w:tcPr>
            <w:tcBorders>
              <w:top w:color="cccccc" w:space="0" w:sz="5" w:val="single"/>
              <w:left w:color="cccccc" w:space="0" w:sz="5" w:val="single"/>
              <w:bottom w:color="b7b7b7" w:space="0" w:sz="5" w:val="single"/>
              <w:right w:color="b7b7b7"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9">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Pain Point 2:</w:t>
              <w:br w:type="textWrapping"/>
            </w:r>
          </w:p>
          <w:p w:rsidR="00000000" w:rsidDel="00000000" w:rsidP="00000000" w:rsidRDefault="00000000" w:rsidRPr="00000000" w14:paraId="000001CA">
            <w:pPr>
              <w:widowControl w:val="0"/>
              <w:spacing w:line="276" w:lineRule="auto"/>
              <w:rPr>
                <w:rFonts w:ascii="Arial" w:cs="Arial" w:eastAsia="Arial" w:hAnsi="Arial"/>
              </w:rPr>
            </w:pPr>
            <w:r w:rsidDel="00000000" w:rsidR="00000000" w:rsidRPr="00000000">
              <w:rPr>
                <w:rFonts w:ascii="Arial" w:cs="Arial" w:eastAsia="Arial" w:hAnsi="Arial"/>
                <w:rtl w:val="0"/>
              </w:rPr>
              <w:t xml:space="preserve">Unreliable experience due to crashes, bugs, and unstable features. Users frequently face app crashes, freezing, and failed launches after updates, with key features like Auto Shazam and widgets behaving inconsistently or breaking altogether.</w:t>
            </w:r>
          </w:p>
        </w:tc>
      </w:tr>
      <w:tr>
        <w:trPr>
          <w:cantSplit w:val="0"/>
          <w:trHeight w:val="1995" w:hRule="atLeast"/>
          <w:tblHeader w:val="0"/>
        </w:trPr>
        <w:tc>
          <w:tcPr>
            <w:vMerge w:val="restart"/>
            <w:tcBorders>
              <w:top w:color="cccccc" w:space="0" w:sz="5" w:val="single"/>
              <w:left w:color="b7b7b7" w:space="0" w:sz="5" w:val="single"/>
              <w:bottom w:color="b7b7b7" w:space="0" w:sz="5" w:val="single"/>
              <w:right w:color="b7b7b7" w:space="0" w:sz="5" w:val="single"/>
            </w:tcBorders>
            <w:shd w:fill="0f6e56" w:val="clear"/>
            <w:tcMar>
              <w:top w:w="40.0" w:type="dxa"/>
              <w:left w:w="40.0" w:type="dxa"/>
              <w:bottom w:w="40.0" w:type="dxa"/>
              <w:right w:w="40.0" w:type="dxa"/>
            </w:tcMar>
            <w:vAlign w:val="center"/>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Truecaller</w:t>
            </w:r>
          </w:p>
        </w:tc>
        <w:tc>
          <w:tcPr>
            <w:tcBorders>
              <w:top w:color="cccccc" w:space="0" w:sz="5" w:val="single"/>
              <w:left w:color="cccccc" w:space="0" w:sz="5" w:val="single"/>
              <w:bottom w:color="b7b7b7" w:space="0" w:sz="5" w:val="single"/>
              <w:right w:color="b7b7b7" w:space="0" w:sz="5" w:val="single"/>
            </w:tcBorders>
            <w:shd w:fill="f1efe8" w:val="clear"/>
            <w:tcMar>
              <w:top w:w="40.0" w:type="dxa"/>
              <w:left w:w="40.0" w:type="dxa"/>
              <w:bottom w:w="40.0" w:type="dxa"/>
              <w:right w:w="40.0" w:type="dxa"/>
            </w:tcMar>
            <w:vAlign w:val="center"/>
          </w:tcPr>
          <w:p w:rsidR="00000000" w:rsidDel="00000000" w:rsidP="00000000" w:rsidRDefault="00000000" w:rsidRPr="00000000" w14:paraId="000001CC">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Pain Point 1:</w:t>
            </w:r>
          </w:p>
          <w:p w:rsidR="00000000" w:rsidDel="00000000" w:rsidP="00000000" w:rsidRDefault="00000000" w:rsidRPr="00000000" w14:paraId="000001CD">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E">
            <w:pPr>
              <w:widowControl w:val="0"/>
              <w:spacing w:line="276" w:lineRule="auto"/>
              <w:rPr>
                <w:rFonts w:ascii="Arial" w:cs="Arial" w:eastAsia="Arial" w:hAnsi="Arial"/>
              </w:rPr>
            </w:pPr>
            <w:r w:rsidDel="00000000" w:rsidR="00000000" w:rsidRPr="00000000">
              <w:rPr>
                <w:rFonts w:ascii="Arial" w:cs="Arial" w:eastAsia="Arial" w:hAnsi="Arial"/>
                <w:rtl w:val="0"/>
              </w:rPr>
              <w:t xml:space="preserve">Users report frustration with intrusive pop-ups appearing for calls involving saved contacts, both before and after the call.</w:t>
            </w:r>
          </w:p>
          <w:p w:rsidR="00000000" w:rsidDel="00000000" w:rsidP="00000000" w:rsidRDefault="00000000" w:rsidRPr="00000000" w14:paraId="000001CF">
            <w:pPr>
              <w:widowControl w:val="0"/>
              <w:spacing w:line="276" w:lineRule="auto"/>
              <w:rPr>
                <w:rFonts w:ascii="Arial" w:cs="Arial" w:eastAsia="Arial" w:hAnsi="Arial"/>
              </w:rPr>
            </w:pPr>
            <w:r w:rsidDel="00000000" w:rsidR="00000000" w:rsidRPr="00000000">
              <w:rPr>
                <w:rFonts w:ascii="Arial" w:cs="Arial" w:eastAsia="Arial" w:hAnsi="Arial"/>
                <w:rtl w:val="0"/>
              </w:rPr>
              <w:t xml:space="preserve">These interruptions clutter the interface, block essential controls, and degrade usability—especially since there’s no option to disable them for known contacts.</w:t>
            </w:r>
          </w:p>
        </w:tc>
      </w:tr>
      <w:tr>
        <w:trPr>
          <w:cantSplit w:val="0"/>
          <w:trHeight w:val="1755" w:hRule="atLeast"/>
          <w:tblHeader w:val="0"/>
        </w:trPr>
        <w:tc>
          <w:tcPr>
            <w:vMerge w:val="continue"/>
            <w:tcBorders>
              <w:top w:color="cccccc" w:space="0" w:sz="5" w:val="single"/>
              <w:left w:color="b7b7b7" w:space="0" w:sz="5" w:val="single"/>
              <w:bottom w:color="b7b7b7" w:space="0" w:sz="5" w:val="single"/>
              <w:right w:color="b7b7b7" w:space="0" w:sz="5" w:val="single"/>
            </w:tcBorders>
            <w:shd w:fill="0f6e56"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76" w:lineRule="auto"/>
              <w:rPr>
                <w:rFonts w:ascii="Arial" w:cs="Arial" w:eastAsia="Arial" w:hAnsi="Arial"/>
              </w:rPr>
            </w:pPr>
            <w:r w:rsidDel="00000000" w:rsidR="00000000" w:rsidRPr="00000000">
              <w:rPr>
                <w:rtl w:val="0"/>
              </w:rPr>
            </w:r>
          </w:p>
        </w:tc>
        <w:tc>
          <w:tcPr>
            <w:tcBorders>
              <w:top w:color="cccccc" w:space="0" w:sz="5" w:val="single"/>
              <w:left w:color="cccccc" w:space="0" w:sz="5" w:val="single"/>
              <w:bottom w:color="b7b7b7" w:space="0" w:sz="5" w:val="single"/>
              <w:right w:color="b7b7b7"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1">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Pain Point 2:</w:t>
            </w:r>
          </w:p>
          <w:p w:rsidR="00000000" w:rsidDel="00000000" w:rsidP="00000000" w:rsidRDefault="00000000" w:rsidRPr="00000000" w14:paraId="000001D2">
            <w:pPr>
              <w:widowControl w:val="0"/>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3">
            <w:pPr>
              <w:widowControl w:val="0"/>
              <w:spacing w:line="276" w:lineRule="auto"/>
              <w:rPr>
                <w:rFonts w:ascii="Arial" w:cs="Arial" w:eastAsia="Arial" w:hAnsi="Arial"/>
              </w:rPr>
            </w:pPr>
            <w:r w:rsidDel="00000000" w:rsidR="00000000" w:rsidRPr="00000000">
              <w:rPr>
                <w:rFonts w:ascii="Arial" w:cs="Arial" w:eastAsia="Arial" w:hAnsi="Arial"/>
                <w:rtl w:val="0"/>
              </w:rPr>
              <w:t xml:space="preserve">Users feel that some “verified” or “trusted” business numbers are still able to bypass spam protections.</w:t>
            </w:r>
          </w:p>
          <w:p w:rsidR="00000000" w:rsidDel="00000000" w:rsidP="00000000" w:rsidRDefault="00000000" w:rsidRPr="00000000" w14:paraId="000001D4">
            <w:pPr>
              <w:widowControl w:val="0"/>
              <w:spacing w:line="276" w:lineRule="auto"/>
              <w:rPr>
                <w:rFonts w:ascii="Arial" w:cs="Arial" w:eastAsia="Arial" w:hAnsi="Arial"/>
              </w:rPr>
            </w:pPr>
            <w:r w:rsidDel="00000000" w:rsidR="00000000" w:rsidRPr="00000000">
              <w:rPr>
                <w:rFonts w:ascii="Arial" w:cs="Arial" w:eastAsia="Arial" w:hAnsi="Arial"/>
                <w:rtl w:val="0"/>
              </w:rPr>
              <w:t xml:space="preserve">Despite reporting, users continue receiving unwanted calls from these sources, with limited control to block or comment on them.</w:t>
            </w:r>
          </w:p>
          <w:p w:rsidR="00000000" w:rsidDel="00000000" w:rsidP="00000000" w:rsidRDefault="00000000" w:rsidRPr="00000000" w14:paraId="000001D5">
            <w:pPr>
              <w:widowControl w:val="0"/>
              <w:spacing w:line="276" w:lineRule="auto"/>
              <w:rPr>
                <w:rFonts w:ascii="Arial" w:cs="Arial" w:eastAsia="Arial" w:hAnsi="Arial"/>
              </w:rPr>
            </w:pPr>
            <w:r w:rsidDel="00000000" w:rsidR="00000000" w:rsidRPr="00000000">
              <w:rPr>
                <w:rFonts w:ascii="Arial" w:cs="Arial" w:eastAsia="Arial" w:hAnsi="Arial"/>
                <w:rtl w:val="0"/>
              </w:rPr>
              <w:t xml:space="preserve">The app appears to prioritize business clients over user spam protection.</w:t>
            </w:r>
          </w:p>
        </w:tc>
      </w:tr>
      <w:tr>
        <w:trPr>
          <w:cantSplit w:val="0"/>
          <w:trHeight w:val="1515" w:hRule="atLeast"/>
          <w:tblHeader w:val="0"/>
        </w:trPr>
        <w:tc>
          <w:tcPr>
            <w:vMerge w:val="restart"/>
            <w:tcBorders>
              <w:top w:color="cccccc" w:space="0" w:sz="5" w:val="single"/>
              <w:left w:color="b7b7b7" w:space="0" w:sz="5" w:val="single"/>
              <w:bottom w:color="b7b7b7" w:space="0" w:sz="5" w:val="single"/>
              <w:right w:color="b7b7b7" w:space="0" w:sz="5" w:val="single"/>
            </w:tcBorders>
            <w:shd w:fill="993c1d" w:val="clear"/>
            <w:tcMar>
              <w:top w:w="40.0" w:type="dxa"/>
              <w:left w:w="40.0" w:type="dxa"/>
              <w:bottom w:w="40.0" w:type="dxa"/>
              <w:right w:w="40.0" w:type="dxa"/>
            </w:tcMar>
            <w:vAlign w:val="center"/>
          </w:tcPr>
          <w:p w:rsidR="00000000" w:rsidDel="00000000" w:rsidP="00000000" w:rsidRDefault="00000000" w:rsidRPr="00000000" w14:paraId="000001D6">
            <w:pPr>
              <w:widowControl w:val="0"/>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Naukri</w:t>
            </w:r>
          </w:p>
        </w:tc>
        <w:tc>
          <w:tcPr>
            <w:tcBorders>
              <w:top w:color="cccccc" w:space="0" w:sz="5" w:val="single"/>
              <w:left w:color="cccccc" w:space="0" w:sz="5" w:val="single"/>
              <w:bottom w:color="b7b7b7" w:space="0" w:sz="5" w:val="single"/>
              <w:right w:color="b7b7b7" w:space="0" w:sz="5" w:val="single"/>
            </w:tcBorders>
            <w:shd w:fill="f1efe8" w:val="clear"/>
            <w:tcMar>
              <w:top w:w="40.0" w:type="dxa"/>
              <w:left w:w="40.0" w:type="dxa"/>
              <w:bottom w:w="40.0" w:type="dxa"/>
              <w:right w:w="40.0" w:type="dxa"/>
            </w:tcMar>
            <w:vAlign w:val="center"/>
          </w:tcPr>
          <w:p w:rsidR="00000000" w:rsidDel="00000000" w:rsidP="00000000" w:rsidRDefault="00000000" w:rsidRPr="00000000" w14:paraId="000001D7">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Pain Point 1:</w:t>
            </w:r>
          </w:p>
          <w:p w:rsidR="00000000" w:rsidDel="00000000" w:rsidP="00000000" w:rsidRDefault="00000000" w:rsidRPr="00000000" w14:paraId="000001D8">
            <w:pPr>
              <w:widowControl w:val="0"/>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9">
            <w:pPr>
              <w:widowControl w:val="0"/>
              <w:spacing w:line="276" w:lineRule="auto"/>
              <w:rPr>
                <w:rFonts w:ascii="Arial" w:cs="Arial" w:eastAsia="Arial" w:hAnsi="Arial"/>
              </w:rPr>
            </w:pPr>
            <w:r w:rsidDel="00000000" w:rsidR="00000000" w:rsidRPr="00000000">
              <w:rPr>
                <w:rFonts w:ascii="Arial" w:cs="Arial" w:eastAsia="Arial" w:hAnsi="Arial"/>
                <w:rtl w:val="0"/>
              </w:rPr>
              <w:t xml:space="preserve">Users who purchased premium packages like Resume Display, Priority Applicant, and Recruiter Connection report receiving no calls, no emails, and no interview leads — even weeks after activation. Many describe these as a complete waste of money.</w:t>
            </w:r>
          </w:p>
        </w:tc>
      </w:tr>
      <w:tr>
        <w:trPr>
          <w:cantSplit w:val="0"/>
          <w:trHeight w:val="1275" w:hRule="atLeast"/>
          <w:tblHeader w:val="0"/>
        </w:trPr>
        <w:tc>
          <w:tcPr>
            <w:vMerge w:val="continue"/>
            <w:tcBorders>
              <w:top w:color="cccccc" w:space="0" w:sz="5" w:val="single"/>
              <w:left w:color="b7b7b7" w:space="0" w:sz="5" w:val="single"/>
              <w:bottom w:color="b7b7b7" w:space="0" w:sz="5" w:val="single"/>
              <w:right w:color="b7b7b7" w:space="0" w:sz="5" w:val="single"/>
            </w:tcBorders>
            <w:shd w:fill="993c1d"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76" w:lineRule="auto"/>
              <w:rPr>
                <w:rFonts w:ascii="Arial" w:cs="Arial" w:eastAsia="Arial" w:hAnsi="Arial"/>
              </w:rPr>
            </w:pPr>
            <w:r w:rsidDel="00000000" w:rsidR="00000000" w:rsidRPr="00000000">
              <w:rPr>
                <w:rtl w:val="0"/>
              </w:rPr>
            </w:r>
          </w:p>
        </w:tc>
        <w:tc>
          <w:tcPr>
            <w:tcBorders>
              <w:top w:color="cccccc" w:space="0" w:sz="5" w:val="single"/>
              <w:left w:color="cccccc" w:space="0" w:sz="5" w:val="single"/>
              <w:bottom w:color="b7b7b7" w:space="0" w:sz="5" w:val="single"/>
              <w:right w:color="b7b7b7"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B">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Pain Point 2:</w:t>
            </w:r>
          </w:p>
          <w:p w:rsidR="00000000" w:rsidDel="00000000" w:rsidP="00000000" w:rsidRDefault="00000000" w:rsidRPr="00000000" w14:paraId="000001DC">
            <w:pPr>
              <w:widowControl w:val="0"/>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DD">
            <w:pPr>
              <w:widowControl w:val="0"/>
              <w:spacing w:line="276" w:lineRule="auto"/>
              <w:rPr>
                <w:rFonts w:ascii="Arial" w:cs="Arial" w:eastAsia="Arial" w:hAnsi="Arial"/>
              </w:rPr>
            </w:pPr>
            <w:r w:rsidDel="00000000" w:rsidR="00000000" w:rsidRPr="00000000">
              <w:rPr>
                <w:rFonts w:ascii="Arial" w:cs="Arial" w:eastAsia="Arial" w:hAnsi="Arial"/>
                <w:rtl w:val="0"/>
              </w:rPr>
              <w:t xml:space="preserve">Fraud job postings on the platform attract large numbers of applicants - in one case, over 145 people had applied to a fake role posted by scammers impersonating a legitimate company, potentially losing money to fee demands.</w:t>
            </w:r>
          </w:p>
        </w:tc>
      </w:tr>
      <w:tr>
        <w:trPr>
          <w:cantSplit w:val="0"/>
          <w:trHeight w:val="1515" w:hRule="atLeast"/>
          <w:tblHeader w:val="0"/>
        </w:trPr>
        <w:tc>
          <w:tcPr>
            <w:vMerge w:val="restart"/>
            <w:tcBorders>
              <w:top w:color="cccccc" w:space="0" w:sz="5" w:val="single"/>
              <w:left w:color="b7b7b7" w:space="0" w:sz="5" w:val="single"/>
              <w:bottom w:color="b7b7b7" w:space="0" w:sz="5" w:val="single"/>
              <w:right w:color="b7b7b7" w:space="0" w:sz="5" w:val="single"/>
            </w:tcBorders>
            <w:shd w:fill="ba7517" w:val="clear"/>
            <w:tcMar>
              <w:top w:w="40.0" w:type="dxa"/>
              <w:left w:w="40.0" w:type="dxa"/>
              <w:bottom w:w="40.0" w:type="dxa"/>
              <w:right w:w="40.0" w:type="dxa"/>
            </w:tcMar>
            <w:vAlign w:val="center"/>
          </w:tcPr>
          <w:p w:rsidR="00000000" w:rsidDel="00000000" w:rsidP="00000000" w:rsidRDefault="00000000" w:rsidRPr="00000000" w14:paraId="000001DE">
            <w:pPr>
              <w:widowControl w:val="0"/>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Uber</w:t>
            </w:r>
          </w:p>
        </w:tc>
        <w:tc>
          <w:tcPr>
            <w:tcBorders>
              <w:top w:color="cccccc" w:space="0" w:sz="5" w:val="single"/>
              <w:left w:color="cccccc" w:space="0" w:sz="5" w:val="single"/>
              <w:bottom w:color="b7b7b7" w:space="0" w:sz="5" w:val="single"/>
              <w:right w:color="b7b7b7" w:space="0" w:sz="5" w:val="single"/>
            </w:tcBorders>
            <w:shd w:fill="f1efe8" w:val="clear"/>
            <w:tcMar>
              <w:top w:w="40.0" w:type="dxa"/>
              <w:left w:w="40.0" w:type="dxa"/>
              <w:bottom w:w="40.0" w:type="dxa"/>
              <w:right w:w="40.0" w:type="dxa"/>
            </w:tcMar>
            <w:vAlign w:val="center"/>
          </w:tcPr>
          <w:p w:rsidR="00000000" w:rsidDel="00000000" w:rsidP="00000000" w:rsidRDefault="00000000" w:rsidRPr="00000000" w14:paraId="000001DF">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Paint Point 1:</w:t>
            </w:r>
          </w:p>
          <w:p w:rsidR="00000000" w:rsidDel="00000000" w:rsidP="00000000" w:rsidRDefault="00000000" w:rsidRPr="00000000" w14:paraId="000001E0">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1">
            <w:pPr>
              <w:widowControl w:val="0"/>
              <w:spacing w:line="276" w:lineRule="auto"/>
              <w:rPr>
                <w:rFonts w:ascii="Arial" w:cs="Arial" w:eastAsia="Arial" w:hAnsi="Arial"/>
              </w:rPr>
            </w:pPr>
            <w:r w:rsidDel="00000000" w:rsidR="00000000" w:rsidRPr="00000000">
              <w:rPr>
                <w:rFonts w:ascii="Arial" w:cs="Arial" w:eastAsia="Arial" w:hAnsi="Arial"/>
                <w:rtl w:val="0"/>
              </w:rPr>
              <w:t xml:space="preserve">Under the traditional commission model, drivers paid uber nearly 30% of their daily income per ride. This forced many drivers to go offline and seek passengers independently to protect their earnings. Overall uber still charges 25% commission per ride for cabs even as it slashes fares to fight competition.</w:t>
            </w:r>
          </w:p>
        </w:tc>
      </w:tr>
      <w:tr>
        <w:trPr>
          <w:cantSplit w:val="0"/>
          <w:trHeight w:val="1275" w:hRule="atLeast"/>
          <w:tblHeader w:val="0"/>
        </w:trPr>
        <w:tc>
          <w:tcPr>
            <w:vMerge w:val="continue"/>
            <w:tcBorders>
              <w:top w:color="cccccc" w:space="0" w:sz="5" w:val="single"/>
              <w:left w:color="b7b7b7" w:space="0" w:sz="5" w:val="single"/>
              <w:bottom w:color="b7b7b7" w:space="0" w:sz="5" w:val="single"/>
              <w:right w:color="b7b7b7" w:space="0" w:sz="5" w:val="single"/>
            </w:tcBorders>
            <w:shd w:fill="ba7517"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76" w:lineRule="auto"/>
              <w:rPr>
                <w:rFonts w:ascii="Arial" w:cs="Arial" w:eastAsia="Arial" w:hAnsi="Arial"/>
              </w:rPr>
            </w:pPr>
            <w:r w:rsidDel="00000000" w:rsidR="00000000" w:rsidRPr="00000000">
              <w:rPr>
                <w:rtl w:val="0"/>
              </w:rPr>
            </w:r>
          </w:p>
        </w:tc>
        <w:tc>
          <w:tcPr>
            <w:tcBorders>
              <w:top w:color="cccccc" w:space="0" w:sz="5" w:val="single"/>
              <w:left w:color="cccccc" w:space="0" w:sz="5" w:val="single"/>
              <w:bottom w:color="b7b7b7" w:space="0" w:sz="5" w:val="single"/>
              <w:right w:color="b7b7b7"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3">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Pain Point 2:</w:t>
            </w:r>
          </w:p>
          <w:p w:rsidR="00000000" w:rsidDel="00000000" w:rsidP="00000000" w:rsidRDefault="00000000" w:rsidRPr="00000000" w14:paraId="000001E4">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5">
            <w:pPr>
              <w:widowControl w:val="0"/>
              <w:spacing w:line="276" w:lineRule="auto"/>
              <w:rPr>
                <w:rFonts w:ascii="Arial" w:cs="Arial" w:eastAsia="Arial" w:hAnsi="Arial"/>
              </w:rPr>
            </w:pPr>
            <w:r w:rsidDel="00000000" w:rsidR="00000000" w:rsidRPr="00000000">
              <w:rPr>
                <w:rFonts w:ascii="Arial" w:cs="Arial" w:eastAsia="Arial" w:hAnsi="Arial"/>
                <w:rtl w:val="0"/>
              </w:rPr>
              <w:t xml:space="preserve">Indian riders consistently report being charged more than the quoted fare with drivers taking longer routes, or the final billed amount exceeding the estimate shown at booking- and the app not allowing refund requests easily.</w:t>
            </w:r>
          </w:p>
        </w:tc>
      </w:tr>
      <w:tr>
        <w:trPr>
          <w:cantSplit w:val="0"/>
          <w:trHeight w:val="1515" w:hRule="atLeast"/>
          <w:tblHeader w:val="0"/>
        </w:trPr>
        <w:tc>
          <w:tcPr>
            <w:vMerge w:val="restart"/>
            <w:tcBorders>
              <w:top w:color="cccccc" w:space="0" w:sz="5" w:val="single"/>
              <w:left w:color="b7b7b7" w:space="0" w:sz="5" w:val="single"/>
              <w:bottom w:color="b7b7b7" w:space="0" w:sz="5" w:val="single"/>
              <w:right w:color="b7b7b7" w:space="0" w:sz="5" w:val="single"/>
            </w:tcBorders>
            <w:shd w:fill="0f6e56" w:val="clear"/>
            <w:tcMar>
              <w:top w:w="40.0" w:type="dxa"/>
              <w:left w:w="40.0" w:type="dxa"/>
              <w:bottom w:w="40.0" w:type="dxa"/>
              <w:right w:w="40.0" w:type="dxa"/>
            </w:tcMar>
            <w:vAlign w:val="center"/>
          </w:tcPr>
          <w:p w:rsidR="00000000" w:rsidDel="00000000" w:rsidP="00000000" w:rsidRDefault="00000000" w:rsidRPr="00000000" w14:paraId="000001E6">
            <w:pPr>
              <w:widowControl w:val="0"/>
              <w:spacing w:line="276"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InShorts</w:t>
            </w:r>
          </w:p>
        </w:tc>
        <w:tc>
          <w:tcPr>
            <w:tcBorders>
              <w:top w:color="cccccc" w:space="0" w:sz="5" w:val="single"/>
              <w:left w:color="cccccc" w:space="0" w:sz="5" w:val="single"/>
              <w:bottom w:color="b7b7b7" w:space="0" w:sz="5" w:val="single"/>
              <w:right w:color="b7b7b7" w:space="0" w:sz="5" w:val="single"/>
            </w:tcBorders>
            <w:shd w:fill="f1efe8" w:val="clear"/>
            <w:tcMar>
              <w:top w:w="40.0" w:type="dxa"/>
              <w:left w:w="40.0" w:type="dxa"/>
              <w:bottom w:w="40.0" w:type="dxa"/>
              <w:right w:w="40.0" w:type="dxa"/>
            </w:tcMar>
            <w:vAlign w:val="center"/>
          </w:tcPr>
          <w:p w:rsidR="00000000" w:rsidDel="00000000" w:rsidP="00000000" w:rsidRDefault="00000000" w:rsidRPr="00000000" w14:paraId="000001E7">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Pain Point 1:News feels less neutral and trustworthy</w:t>
            </w:r>
          </w:p>
          <w:p w:rsidR="00000000" w:rsidDel="00000000" w:rsidP="00000000" w:rsidRDefault="00000000" w:rsidRPr="00000000" w14:paraId="000001E8">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9">
            <w:pPr>
              <w:widowControl w:val="0"/>
              <w:spacing w:line="276" w:lineRule="auto"/>
              <w:rPr>
                <w:rFonts w:ascii="Arial" w:cs="Arial" w:eastAsia="Arial" w:hAnsi="Arial"/>
              </w:rPr>
            </w:pPr>
            <w:r w:rsidDel="00000000" w:rsidR="00000000" w:rsidRPr="00000000">
              <w:rPr>
                <w:rFonts w:ascii="Arial" w:cs="Arial" w:eastAsia="Arial" w:hAnsi="Arial"/>
                <w:rtl w:val="0"/>
              </w:rPr>
              <w:t xml:space="preserve">Inshorts used to feel like a quick and neutral way to read news, but now some users feel the app shows one-sided stories, repeats the same topics, and uses headlines or wording that feels clickbait-like. This makes the news feel less balanced and harder to trust.</w:t>
            </w:r>
          </w:p>
        </w:tc>
      </w:tr>
      <w:tr>
        <w:trPr>
          <w:cantSplit w:val="0"/>
          <w:trHeight w:val="1515" w:hRule="atLeast"/>
          <w:tblHeader w:val="0"/>
        </w:trPr>
        <w:tc>
          <w:tcPr>
            <w:vMerge w:val="continue"/>
            <w:tcBorders>
              <w:top w:color="cccccc" w:space="0" w:sz="5" w:val="single"/>
              <w:left w:color="b7b7b7" w:space="0" w:sz="5" w:val="single"/>
              <w:bottom w:color="b7b7b7" w:space="0" w:sz="5" w:val="single"/>
              <w:right w:color="b7b7b7" w:space="0" w:sz="5" w:val="single"/>
            </w:tcBorders>
            <w:shd w:fill="0f6e56"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76" w:lineRule="auto"/>
              <w:rPr>
                <w:rFonts w:ascii="Arial" w:cs="Arial" w:eastAsia="Arial" w:hAnsi="Arial"/>
              </w:rPr>
            </w:pPr>
            <w:r w:rsidDel="00000000" w:rsidR="00000000" w:rsidRPr="00000000">
              <w:rPr>
                <w:rtl w:val="0"/>
              </w:rPr>
            </w:r>
          </w:p>
        </w:tc>
        <w:tc>
          <w:tcPr>
            <w:tcBorders>
              <w:top w:color="cccccc" w:space="0" w:sz="5" w:val="single"/>
              <w:left w:color="cccccc" w:space="0" w:sz="5" w:val="single"/>
              <w:bottom w:color="b7b7b7" w:space="0" w:sz="5" w:val="single"/>
              <w:right w:color="b7b7b7"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B">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Paint Point 2: ADS has taken over the app</w:t>
            </w:r>
          </w:p>
          <w:p w:rsidR="00000000" w:rsidDel="00000000" w:rsidP="00000000" w:rsidRDefault="00000000" w:rsidRPr="00000000" w14:paraId="000001EC">
            <w:pPr>
              <w:widowControl w:val="0"/>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D">
            <w:pPr>
              <w:widowControl w:val="0"/>
              <w:spacing w:line="276" w:lineRule="auto"/>
              <w:rPr>
                <w:rFonts w:ascii="Arial" w:cs="Arial" w:eastAsia="Arial" w:hAnsi="Arial"/>
              </w:rPr>
            </w:pPr>
            <w:r w:rsidDel="00000000" w:rsidR="00000000" w:rsidRPr="00000000">
              <w:rPr>
                <w:rFonts w:ascii="Arial" w:cs="Arial" w:eastAsia="Arial" w:hAnsi="Arial"/>
                <w:rtl w:val="0"/>
              </w:rPr>
              <w:t xml:space="preserve">Users feel that Inshorts is giving too much space to ads and promotional content, which weakens its core purpose as a news app. When ads become too frequent or feel too similar to news, the app feels less useful and more cluttered.</w:t>
            </w:r>
          </w:p>
        </w:tc>
      </w:tr>
    </w:tbl>
    <w:p w:rsidR="00000000" w:rsidDel="00000000" w:rsidP="00000000" w:rsidRDefault="00000000" w:rsidRPr="00000000" w14:paraId="000001EE">
      <w:pPr>
        <w:rPr/>
      </w:pPr>
      <w:r w:rsidDel="00000000" w:rsidR="00000000" w:rsidRPr="00000000">
        <w:rPr>
          <w:rtl w:val="0"/>
        </w:rPr>
      </w:r>
    </w:p>
    <w:sectPr>
      <w:footerReference r:id="rId5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Bdr>
        <w:top w:color="cccccc" w:space="0" w:sz="4" w:val="single"/>
      </w:pBdr>
      <w:spacing w:before="60" w:lineRule="auto"/>
      <w:jc w:val="center"/>
      <w:rPr/>
    </w:pPr>
    <w:r w:rsidDel="00000000" w:rsidR="00000000" w:rsidRPr="00000000">
      <w:rPr>
        <w:color w:val="5f5e5a"/>
        <w:sz w:val="16"/>
        <w:szCs w:val="16"/>
        <w:rtl w:val="0"/>
      </w:rPr>
      <w:t xml:space="preserve">| Phase 1 | Page </w:t>
    </w:r>
    <w:r w:rsidDel="00000000" w:rsidR="00000000" w:rsidRPr="00000000">
      <w:rPr>
        <w:color w:val="5f5e5a"/>
        <w:sz w:val="16"/>
        <w:szCs w:val="16"/>
      </w:rPr>
      <w:fldChar w:fldCharType="begin"/>
      <w:instrText xml:space="preserve">PAGE</w:instrText>
      <w:fldChar w:fldCharType="separate"/>
      <w:fldChar w:fldCharType="end"/>
    </w:r>
    <w:r w:rsidDel="00000000" w:rsidR="00000000" w:rsidRPr="00000000">
      <w:rPr>
        <w:color w:val="5f5e5a"/>
        <w:sz w:val="16"/>
        <w:szCs w:val="16"/>
        <w:rtl w:val="0"/>
      </w:rPr>
      <w:t xml:space="preserve"> of </w:t>
    </w:r>
    <w:r w:rsidDel="00000000" w:rsidR="00000000" w:rsidRPr="00000000">
      <w:rPr>
        <w:color w:val="5f5e5a"/>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vasant.com/it-spending-as-a-percentage-of-revenue-by-industry-company-size-and-region/" TargetMode="External"/><Relationship Id="rId42" Type="http://schemas.openxmlformats.org/officeDocument/2006/relationships/hyperlink" Target="https://chemquest.com/wp-content/uploads/2025/02/ACA-webinar-Previewing-the-GMA.pdf" TargetMode="External"/><Relationship Id="rId41" Type="http://schemas.openxmlformats.org/officeDocument/2006/relationships/hyperlink" Target="https://umbrex.com/resources/company-analysis/information-technology/it-spend-as-percentage-of-revenue/" TargetMode="External"/><Relationship Id="rId44" Type="http://schemas.openxmlformats.org/officeDocument/2006/relationships/hyperlink" Target="https://www.intelmarketresearch.com/global-india-paints-coatings-forecast-market-10412" TargetMode="External"/><Relationship Id="rId43" Type="http://schemas.openxmlformats.org/officeDocument/2006/relationships/hyperlink" Target="https://www.mordorintelligence.com/industry-reports/india-industrial-coatings-market" TargetMode="External"/><Relationship Id="rId46" Type="http://schemas.openxmlformats.org/officeDocument/2006/relationships/hyperlink" Target="https://www.pcsc.in/naps-guidelines/" TargetMode="External"/><Relationship Id="rId45" Type="http://schemas.openxmlformats.org/officeDocument/2006/relationships/hyperlink" Target="https://rentechdigital.com/smartscraper/business-report-details/list-of-paint-manufacturers-in-ind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riplex.com/it-budget-benchmarks-by-industry/" TargetMode="External"/><Relationship Id="rId48" Type="http://schemas.openxmlformats.org/officeDocument/2006/relationships/hyperlink" Target="https://www.greatplacetowork.in/great/company/nippon-paint-india-private-limited" TargetMode="External"/><Relationship Id="rId47" Type="http://schemas.openxmlformats.org/officeDocument/2006/relationships/hyperlink" Target="https://en.wikipedia.org/wiki/Asian_Paints" TargetMode="External"/><Relationship Id="rId49" Type="http://schemas.openxmlformats.org/officeDocument/2006/relationships/hyperlink" Target="https://archives.nseindia.com/corporate/SIRCA_10112021112859_INTIMATION.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ortunebusinessinsights.com/industry-reports/paints-and-coatings-market-101947" TargetMode="External"/><Relationship Id="rId8" Type="http://schemas.openxmlformats.org/officeDocument/2006/relationships/hyperlink" Target="https://www.marketsandmarkets.com/Market-Reports/paint-coating-market-156661838.html" TargetMode="External"/><Relationship Id="rId31" Type="http://schemas.openxmlformats.org/officeDocument/2006/relationships/hyperlink" Target="https://www.greatplacetowork.in/great/company/nippon-paint-india-private-limited" TargetMode="External"/><Relationship Id="rId30" Type="http://schemas.openxmlformats.org/officeDocument/2006/relationships/hyperlink" Target="https://en.wikipedia.org/wiki/Asian_Paints" TargetMode="External"/><Relationship Id="rId33" Type="http://schemas.openxmlformats.org/officeDocument/2006/relationships/hyperlink" Target="https://www.pave.com/blog-posts/team-size-benchmarks-for-sales-marketing#:~:text=51%2D100%20Employees:%204.2%25,in%20Marketing%2C%2015.4%25%20in%20Sales" TargetMode="External"/><Relationship Id="rId32" Type="http://schemas.openxmlformats.org/officeDocument/2006/relationships/hyperlink" Target="https://archives.nseindia.com/corporate/SIRCA_10112021112859_INTIMATION.pdf" TargetMode="External"/><Relationship Id="rId35" Type="http://schemas.openxmlformats.org/officeDocument/2006/relationships/hyperlink" Target="https://www.zoho.com/crm/zohocrm-pricing.html" TargetMode="External"/><Relationship Id="rId34" Type="http://schemas.openxmlformats.org/officeDocument/2006/relationships/hyperlink" Target="https://www.odoo.com/pricing" TargetMode="External"/><Relationship Id="rId37" Type="http://schemas.openxmlformats.org/officeDocument/2006/relationships/hyperlink" Target="https://www.marketsandmarkets.com/Market-Reports/paint-coating-market-156661838.html" TargetMode="External"/><Relationship Id="rId36" Type="http://schemas.openxmlformats.org/officeDocument/2006/relationships/hyperlink" Target="https://www.fortunebusinessinsights.com/industry-reports/paints-and-coatings-market-101947" TargetMode="External"/><Relationship Id="rId39" Type="http://schemas.openxmlformats.org/officeDocument/2006/relationships/hyperlink" Target="https://thenetworkinstallers.com/blog/it-budget-statistics/" TargetMode="External"/><Relationship Id="rId38" Type="http://schemas.openxmlformats.org/officeDocument/2006/relationships/hyperlink" Target="https://meriplex.com/it-budget-benchmarks-by-industry/" TargetMode="External"/><Relationship Id="rId20" Type="http://schemas.openxmlformats.org/officeDocument/2006/relationships/hyperlink" Target="https://www.mordorintelligence.com/industry-reports/india-industrial-coatings-market" TargetMode="External"/><Relationship Id="rId22" Type="http://schemas.openxmlformats.org/officeDocument/2006/relationships/hyperlink" Target="https://chemquest.com/wp-content/uploads/2025/02/ACA-webinar-Previewing-the-GMA.pdf" TargetMode="External"/><Relationship Id="rId21" Type="http://schemas.openxmlformats.org/officeDocument/2006/relationships/hyperlink" Target="https://www.intelmarketresearch.com/global-india-paints-coatings-forecast-market-10412" TargetMode="External"/><Relationship Id="rId24" Type="http://schemas.openxmlformats.org/officeDocument/2006/relationships/hyperlink" Target="https://avasant.com/it-spending-as-a-percentage-of-revenue-by-industry-company-size-and-region/" TargetMode="External"/><Relationship Id="rId23" Type="http://schemas.openxmlformats.org/officeDocument/2006/relationships/hyperlink" Target="https://meriplex.com/it-budget-benchmarks-by-industry/" TargetMode="External"/><Relationship Id="rId26" Type="http://schemas.openxmlformats.org/officeDocument/2006/relationships/hyperlink" Target="https://thenetworkinstallers.com/blog/it-budget-statistics/" TargetMode="External"/><Relationship Id="rId25" Type="http://schemas.openxmlformats.org/officeDocument/2006/relationships/hyperlink" Target="https://umbrex.com/resources/company-analysis/information-technology/it-spend-as-percentage-of-revenue/" TargetMode="External"/><Relationship Id="rId28" Type="http://schemas.openxmlformats.org/officeDocument/2006/relationships/hyperlink" Target="https://rentechdigital.com/smartscraper/business-report-details/list-of-paint-manufacturers-in-india" TargetMode="External"/><Relationship Id="rId27" Type="http://schemas.openxmlformats.org/officeDocument/2006/relationships/hyperlink" Target="https://docs.google.com/spreadsheets/d/1BlUEit4LvNBkqtO4wqDXXhO5wBShJnGff1N9Hf72dA4/edit?usp=sharing" TargetMode="External"/><Relationship Id="rId29" Type="http://schemas.openxmlformats.org/officeDocument/2006/relationships/hyperlink" Target="https://www.pcsc.in/naps-guidelines/" TargetMode="External"/><Relationship Id="rId51" Type="http://schemas.openxmlformats.org/officeDocument/2006/relationships/hyperlink" Target="https://www.odoo.com/pricing" TargetMode="External"/><Relationship Id="rId50" Type="http://schemas.openxmlformats.org/officeDocument/2006/relationships/hyperlink" Target="https://www.pave.com/blog-posts/team-size-benchmarks-for-sales-marketing#:~:text=51%2D100%20Employees:%204.2%25,in%20Marketing%2C%2015.4%25%20in%20Sales" TargetMode="External"/><Relationship Id="rId53" Type="http://schemas.openxmlformats.org/officeDocument/2006/relationships/hyperlink" Target="https://github.com/tavily-ai/meeting-prep-agent" TargetMode="External"/><Relationship Id="rId52" Type="http://schemas.openxmlformats.org/officeDocument/2006/relationships/hyperlink" Target="https://www.zoho.com/crm/zohocrm-pricing.html" TargetMode="External"/><Relationship Id="rId11" Type="http://schemas.openxmlformats.org/officeDocument/2006/relationships/hyperlink" Target="https://umbrex.com/resources/company-analysis/information-technology/it-spend-as-percentage-of-revenue/" TargetMode="External"/><Relationship Id="rId55" Type="http://schemas.openxmlformats.org/officeDocument/2006/relationships/hyperlink" Target="https://www.clay.com" TargetMode="External"/><Relationship Id="rId10" Type="http://schemas.openxmlformats.org/officeDocument/2006/relationships/hyperlink" Target="https://avasant.com/it-spending-as-a-percentage-of-revenue-by-industry-company-size-and-region/" TargetMode="External"/><Relationship Id="rId54" Type="http://schemas.openxmlformats.org/officeDocument/2006/relationships/hyperlink" Target="https://www.scoutos.com" TargetMode="External"/><Relationship Id="rId13" Type="http://schemas.openxmlformats.org/officeDocument/2006/relationships/hyperlink" Target="https://www.fortunebusinessinsights.com/industry-reports/paints-and-coatings-market-101947" TargetMode="External"/><Relationship Id="rId57" Type="http://schemas.openxmlformats.org/officeDocument/2006/relationships/hyperlink" Target="https://www.crayon.co" TargetMode="External"/><Relationship Id="rId12" Type="http://schemas.openxmlformats.org/officeDocument/2006/relationships/hyperlink" Target="https://thenetworkinstallers.com/blog/it-budget-statistics/" TargetMode="External"/><Relationship Id="rId56" Type="http://schemas.openxmlformats.org/officeDocument/2006/relationships/hyperlink" Target="https://www.zoominfo.com/products/sales" TargetMode="External"/><Relationship Id="rId15" Type="http://schemas.openxmlformats.org/officeDocument/2006/relationships/hyperlink" Target="https://chemquest.com/wp-content/uploads/2025/02/ACA-webinar-Previewing-the-GMA.pdf" TargetMode="External"/><Relationship Id="rId59" Type="http://schemas.openxmlformats.org/officeDocument/2006/relationships/footer" Target="footer1.xml"/><Relationship Id="rId14" Type="http://schemas.openxmlformats.org/officeDocument/2006/relationships/hyperlink" Target="https://www.marketsandmarkets.com/Market-Reports/paint-coating-market-156661838.html" TargetMode="External"/><Relationship Id="rId58" Type="http://schemas.openxmlformats.org/officeDocument/2006/relationships/hyperlink" Target="https://docs.google.com/spreadsheets/d/1IHAl6ErUBOvCMbZA5vd7bwPHaiQdG-9sXMYyLyIEVTU/edit?usp=sharing" TargetMode="External"/><Relationship Id="rId17" Type="http://schemas.openxmlformats.org/officeDocument/2006/relationships/hyperlink" Target="https://avasant.com/it-spending-as-a-percentage-of-revenue-by-industry-company-size-and-region/" TargetMode="External"/><Relationship Id="rId16" Type="http://schemas.openxmlformats.org/officeDocument/2006/relationships/hyperlink" Target="https://meriplex.com/it-budget-benchmarks-by-industry/" TargetMode="External"/><Relationship Id="rId19" Type="http://schemas.openxmlformats.org/officeDocument/2006/relationships/hyperlink" Target="https://thenetworkinstallers.com/blog/it-budget-statistics/" TargetMode="External"/><Relationship Id="rId18" Type="http://schemas.openxmlformats.org/officeDocument/2006/relationships/hyperlink" Target="https://umbrex.com/resources/company-analysis/information-technology/it-spend-as-percentage-of-reven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1</b:DayAccessed>
    <b:MonthAccessed>April</b:MonthAccessed>
    <b:Title>Paints and Coatings Market Size, Share &amp; Industry Analysis Source: https://www.fortunebusinessinsights.com/industry-reports/paints-and-coatings-market-101947</b:Title>
    <b:URL>https://www.fortunebusinessinsights.com/industry-reports/paints-and-coatings-market-101947</b:URL>
    <b:InternetSiteTitle>Paints and Coatings Market Source: https://www.fortunebusinessinsights.com/industry-reports/paints-and-coatings-market-101947</b:InternetSiteTitle>
    <b:Year>2026</b:Year>
    <b:YearAccessed>2026</b:YearAccessed>
    <b:Gdcea>{"AccessedType":"Website"}</b:Gdcea>
    <b:Author>
      <b:Author>
        <b:Corporate>Fortune Business Insights</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