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D4B4DC" w14:textId="77777777" w:rsidR="00FB6046" w:rsidRDefault="00A77BED">
      <w:pPr>
        <w:spacing w:before="720" w:after="120"/>
        <w:jc w:val="center"/>
      </w:pPr>
      <w:r>
        <w:rPr>
          <w:rFonts w:ascii="Calibri" w:hAnsi="Calibri"/>
          <w:b/>
          <w:sz w:val="28"/>
        </w:rPr>
        <w:t>23CSE473</w:t>
      </w:r>
    </w:p>
    <w:p w14:paraId="442B3EC1" w14:textId="77777777" w:rsidR="00FB6046" w:rsidRDefault="00A77BED">
      <w:pPr>
        <w:spacing w:after="960"/>
        <w:jc w:val="center"/>
      </w:pPr>
      <w:r>
        <w:rPr>
          <w:rFonts w:ascii="Calibri" w:hAnsi="Calibri"/>
          <w:b/>
          <w:sz w:val="32"/>
        </w:rPr>
        <w:t>NEURAL NETWORKS AND DEEP LEARNING</w:t>
      </w:r>
    </w:p>
    <w:p w14:paraId="4A133BFE" w14:textId="77777777" w:rsidR="00FB6046" w:rsidRDefault="00A77BED">
      <w:pPr>
        <w:spacing w:before="720" w:after="960"/>
        <w:jc w:val="center"/>
        <w:rPr>
          <w:b/>
          <w:sz w:val="44"/>
        </w:rPr>
      </w:pPr>
      <w:r>
        <w:rPr>
          <w:b/>
          <w:sz w:val="44"/>
        </w:rPr>
        <w:t>SafeRoad AI: Deep Learning-Based Road Scene Risk Classification and Traffic Monitoring for Proactive Road Safety</w:t>
      </w:r>
    </w:p>
    <w:p w14:paraId="5EF15CDB" w14:textId="77777777" w:rsidR="00FB6046" w:rsidRDefault="00A77BED">
      <w:pPr>
        <w:spacing w:before="240" w:after="120"/>
        <w:jc w:val="center"/>
      </w:pPr>
      <w:r>
        <w:rPr>
          <w:rFonts w:ascii="Calibri" w:hAnsi="Calibri"/>
          <w:b/>
          <w:sz w:val="28"/>
        </w:rPr>
        <w:t>Case Study Review 1</w:t>
      </w:r>
    </w:p>
    <w:p w14:paraId="6C8438BD" w14:textId="77777777" w:rsidR="00FB6046" w:rsidRDefault="00A77BED">
      <w:pPr>
        <w:spacing w:after="960"/>
        <w:jc w:val="center"/>
        <w:rPr>
          <w:i/>
          <w:sz w:val="32"/>
        </w:rPr>
      </w:pPr>
      <w:r>
        <w:rPr>
          <w:rFonts w:ascii="Calibri" w:hAnsi="Calibri"/>
          <w:i/>
          <w:sz w:val="32"/>
        </w:rPr>
        <w:t>Faculty – T Senthil Kumar (CSE)</w:t>
      </w:r>
    </w:p>
    <w:p w14:paraId="27819C2E" w14:textId="77777777" w:rsidR="00FB6046" w:rsidRDefault="00A77BED">
      <w:pPr>
        <w:spacing w:before="240" w:after="120"/>
        <w:jc w:val="center"/>
      </w:pPr>
      <w:r>
        <w:rPr>
          <w:rFonts w:ascii="Calibri" w:hAnsi="Calibri"/>
          <w:b/>
          <w:sz w:val="24"/>
        </w:rPr>
        <w:t xml:space="preserve">Submitted by </w:t>
      </w:r>
    </w:p>
    <w:p w14:paraId="32514B62" w14:textId="24669DF8" w:rsidR="00FB6046" w:rsidRDefault="00A77BED">
      <w:pPr>
        <w:spacing w:after="80"/>
        <w:jc w:val="center"/>
      </w:pPr>
      <w:r>
        <w:rPr>
          <w:b/>
        </w:rPr>
        <w:t>Team no</w:t>
      </w:r>
      <w:r>
        <w:t xml:space="preserve"> :  </w:t>
      </w:r>
      <w:r w:rsidR="007837ED">
        <w:t>10</w:t>
      </w:r>
    </w:p>
    <w:p w14:paraId="73C5AAB1" w14:textId="77777777" w:rsidR="00FB6046" w:rsidRDefault="00A77BED">
      <w:pPr>
        <w:spacing w:after="80"/>
        <w:jc w:val="center"/>
        <w:rPr>
          <w:rFonts w:ascii="Calibri" w:hAnsi="Calibri"/>
          <w:sz w:val="32"/>
        </w:rPr>
      </w:pPr>
      <w:r>
        <w:rPr>
          <w:rFonts w:ascii="Calibri" w:hAnsi="Calibri"/>
          <w:sz w:val="32"/>
        </w:rPr>
        <w:t>Chaitanya Chitturi [CB.SC.U4CSE23214]</w:t>
      </w:r>
    </w:p>
    <w:p w14:paraId="01323C12" w14:textId="77777777" w:rsidR="00FB6046" w:rsidRDefault="00A77BED">
      <w:pPr>
        <w:spacing w:after="80"/>
        <w:jc w:val="center"/>
        <w:rPr>
          <w:rFonts w:ascii="Calibri" w:hAnsi="Calibri"/>
          <w:sz w:val="32"/>
        </w:rPr>
      </w:pPr>
      <w:r>
        <w:rPr>
          <w:rFonts w:ascii="Calibri" w:hAnsi="Calibri"/>
          <w:sz w:val="32"/>
        </w:rPr>
        <w:t>T Hema Sai [CB.SC.U4CSE23266]</w:t>
      </w:r>
    </w:p>
    <w:p w14:paraId="7F372413" w14:textId="77777777" w:rsidR="00FB6046" w:rsidRDefault="00A77BED">
      <w:pPr>
        <w:spacing w:after="80"/>
        <w:jc w:val="center"/>
        <w:rPr>
          <w:rFonts w:ascii="Calibri" w:hAnsi="Calibri"/>
          <w:sz w:val="32"/>
        </w:rPr>
      </w:pPr>
      <w:r>
        <w:rPr>
          <w:rFonts w:ascii="Calibri" w:hAnsi="Calibri"/>
          <w:sz w:val="32"/>
        </w:rPr>
        <w:t>U Veeranjaneyulu [CB.SC.U4CSE23351]</w:t>
      </w:r>
    </w:p>
    <w:p w14:paraId="016FED2F" w14:textId="77777777" w:rsidR="00FB6046" w:rsidRDefault="00A77BED">
      <w:pPr>
        <w:spacing w:after="80"/>
        <w:jc w:val="center"/>
        <w:rPr>
          <w:rFonts w:ascii="Calibri" w:hAnsi="Calibri"/>
          <w:sz w:val="32"/>
        </w:rPr>
      </w:pPr>
      <w:r>
        <w:rPr>
          <w:rFonts w:ascii="Calibri" w:hAnsi="Calibri"/>
          <w:sz w:val="32"/>
        </w:rPr>
        <w:t>Charan Kola [CB.SC.U4CSE23332]</w:t>
      </w:r>
      <w:r>
        <w:rPr>
          <w:rFonts w:ascii="Calibri" w:hAnsi="Calibri"/>
          <w:sz w:val="32"/>
        </w:rPr>
        <w:tab/>
      </w:r>
    </w:p>
    <w:p w14:paraId="3DEAE1E4" w14:textId="77777777" w:rsidR="00FB6046" w:rsidRDefault="00FB6046">
      <w:pPr>
        <w:spacing w:after="80"/>
        <w:rPr>
          <w:sz w:val="32"/>
        </w:rPr>
      </w:pPr>
    </w:p>
    <w:p w14:paraId="76E8BC0C" w14:textId="77777777" w:rsidR="00FB6046" w:rsidRDefault="00A77BED">
      <w:pPr>
        <w:spacing w:after="80"/>
        <w:jc w:val="center"/>
        <w:rPr>
          <w:rFonts w:ascii="Calibri" w:hAnsi="Calibri"/>
          <w:b/>
          <w:sz w:val="24"/>
        </w:rPr>
      </w:pPr>
      <w:r>
        <w:rPr>
          <w:rFonts w:ascii="Calibri" w:hAnsi="Calibri"/>
          <w:b/>
          <w:sz w:val="24"/>
        </w:rPr>
        <w:t>BACHELOR OF TECHNOLOGY IN</w:t>
      </w:r>
    </w:p>
    <w:p w14:paraId="598303F5" w14:textId="77777777" w:rsidR="00FB6046" w:rsidRDefault="00FB6046">
      <w:pPr>
        <w:spacing w:after="80"/>
        <w:jc w:val="center"/>
        <w:rPr>
          <w:rFonts w:ascii="Calibri" w:hAnsi="Calibri"/>
          <w:b/>
          <w:sz w:val="24"/>
        </w:rPr>
      </w:pPr>
    </w:p>
    <w:p w14:paraId="123BA18D" w14:textId="77777777" w:rsidR="00FB6046" w:rsidRDefault="00A77BED">
      <w:pPr>
        <w:spacing w:after="80"/>
        <w:ind w:firstLine="720"/>
        <w:rPr>
          <w:rFonts w:ascii="Calibri" w:hAnsi="Calibri"/>
          <w:b/>
          <w:sz w:val="28"/>
        </w:rPr>
      </w:pPr>
      <w:r>
        <w:rPr>
          <w:rFonts w:ascii="Calibri" w:hAnsi="Calibri"/>
          <w:b/>
          <w:sz w:val="28"/>
        </w:rPr>
        <w:t xml:space="preserve">  </w:t>
      </w:r>
      <w:r>
        <w:rPr>
          <w:rFonts w:ascii="Calibri" w:hAnsi="Calibri"/>
          <w:b/>
          <w:sz w:val="28"/>
        </w:rPr>
        <w:tab/>
      </w:r>
      <w:r>
        <w:rPr>
          <w:rFonts w:ascii="Calibri" w:hAnsi="Calibri"/>
          <w:b/>
          <w:sz w:val="28"/>
        </w:rPr>
        <w:tab/>
        <w:t xml:space="preserve">    COMPUTER SCIENCE AND ENGINEERING</w:t>
      </w:r>
    </w:p>
    <w:p w14:paraId="14B16602" w14:textId="77777777" w:rsidR="00FB6046" w:rsidRDefault="00FB6046">
      <w:pPr>
        <w:spacing w:after="80"/>
        <w:ind w:firstLine="720"/>
      </w:pPr>
    </w:p>
    <w:p w14:paraId="74A30EA6" w14:textId="77777777" w:rsidR="00FB6046" w:rsidRDefault="00FB6046">
      <w:pPr>
        <w:spacing w:after="80"/>
        <w:ind w:firstLine="720"/>
      </w:pPr>
    </w:p>
    <w:p w14:paraId="2E75F1CA" w14:textId="77777777" w:rsidR="00FB6046" w:rsidRDefault="00A77BED">
      <w:pPr>
        <w:spacing w:before="480" w:after="80"/>
      </w:pPr>
      <w:r>
        <w:rPr>
          <w:rFonts w:ascii="Calibri" w:hAnsi="Calibri"/>
          <w:b/>
          <w:sz w:val="28"/>
        </w:rPr>
        <w:lastRenderedPageBreak/>
        <w:t xml:space="preserve">Product Name :  </w:t>
      </w:r>
      <w:r>
        <w:rPr>
          <w:rFonts w:ascii="Calibri" w:hAnsi="Calibri"/>
          <w:b/>
          <w:color w:val="1F4E79"/>
          <w:sz w:val="44"/>
        </w:rPr>
        <w:t>SafeRoad AI</w:t>
      </w:r>
    </w:p>
    <w:p w14:paraId="7DC9930B" w14:textId="77777777" w:rsidR="00FB6046" w:rsidRDefault="00A77BED">
      <w:pPr>
        <w:spacing w:after="360"/>
      </w:pPr>
      <w:r>
        <w:rPr>
          <w:rFonts w:ascii="Calibri" w:hAnsi="Calibri"/>
          <w:b/>
        </w:rPr>
        <w:t xml:space="preserve">Slogan  :  </w:t>
      </w:r>
      <w:r>
        <w:rPr>
          <w:rFonts w:ascii="Calibri" w:hAnsi="Calibri"/>
          <w:i/>
          <w:color w:val="555555"/>
        </w:rPr>
        <w:t>“Predict Risks. Prevent Accidents.”</w:t>
      </w:r>
    </w:p>
    <w:p w14:paraId="391B03D5" w14:textId="77777777" w:rsidR="00FB6046" w:rsidRDefault="00A77BED">
      <w:pPr>
        <w:keepNext/>
        <w:spacing w:before="360" w:after="120"/>
      </w:pPr>
      <w:r>
        <w:rPr>
          <w:rFonts w:ascii="Calibri" w:hAnsi="Calibri"/>
          <w:b/>
          <w:color w:val="1F4E79"/>
          <w:sz w:val="32"/>
        </w:rPr>
        <w:t>1. Introduction</w:t>
      </w:r>
    </w:p>
    <w:p w14:paraId="5C6EDF83" w14:textId="77777777" w:rsidR="00FB6046" w:rsidRDefault="00A77BED">
      <w:pPr>
        <w:spacing w:after="120"/>
      </w:pPr>
      <w:r>
        <w:rPr>
          <w:rFonts w:ascii="Calibri" w:hAnsi="Calibri"/>
        </w:rPr>
        <w:t>Road traffic accidents are among the leading causes of injuries and fatalities worldwide. Many accidents occur due to delayed recognition of hazardous road conditions, heavy traffic, poor visibility, or unsafe driving behaviors. Existing safety measures often react only after a dangerous situation has already developed.</w:t>
      </w:r>
    </w:p>
    <w:p w14:paraId="24819C54" w14:textId="77777777" w:rsidR="00FB6046" w:rsidRDefault="00A77BED">
      <w:pPr>
        <w:spacing w:after="120"/>
      </w:pPr>
      <w:r>
        <w:rPr>
          <w:rFonts w:ascii="Calibri" w:hAnsi="Calibri"/>
        </w:rPr>
        <w:t>SafeRoad AI is an AI-powered road safety assistant designed to perform early detection of road accident risk using deep learning and computer vision. The system analyzes road-scene images in near real time and classifies them into Safe, Moderate Risk, or High Risk categories. Based on the prediction, the system provides timely alerts and safety recommendations to assist drivers in making safer decisions.</w:t>
      </w:r>
    </w:p>
    <w:p w14:paraId="1B570009" w14:textId="77777777" w:rsidR="00FB6046" w:rsidRDefault="00A77BED">
      <w:pPr>
        <w:spacing w:after="120"/>
      </w:pPr>
      <w:r>
        <w:rPr>
          <w:rFonts w:ascii="Calibri" w:hAnsi="Calibri"/>
        </w:rPr>
        <w:t>The project employs three deep learning models—CNN, MobileNetV2, and EfficientNetB0—to compare their performance in terms of accuracy, inference speed, and computational efficiency. A web-based application is developed to demonstrate the practical deployment of the trained models.</w:t>
      </w:r>
    </w:p>
    <w:p w14:paraId="73A9119D" w14:textId="77777777" w:rsidR="00FB6046" w:rsidRDefault="00A77BED">
      <w:pPr>
        <w:keepNext/>
        <w:spacing w:before="360" w:after="120"/>
      </w:pPr>
      <w:r>
        <w:rPr>
          <w:rFonts w:ascii="Calibri" w:hAnsi="Calibri"/>
          <w:b/>
          <w:color w:val="1F4E79"/>
          <w:sz w:val="32"/>
        </w:rPr>
        <w:t>2. Problem Statement</w:t>
      </w:r>
    </w:p>
    <w:p w14:paraId="3815A4A7" w14:textId="77777777" w:rsidR="00FB6046" w:rsidRDefault="00A77BED">
      <w:pPr>
        <w:spacing w:after="120"/>
      </w:pPr>
      <w:r>
        <w:rPr>
          <w:rFonts w:ascii="Calibri" w:hAnsi="Calibri"/>
        </w:rPr>
        <w:t>Road accidents remain a significant public safety challenge due to factors such as traffic congestion, poor weather conditions, reduced visibility, and unsafe driving behavior. Although Advanced Driver Assistance Systems (ADAS) are available in modern vehicles, they are often expensive and inaccessible to many drivers.</w:t>
      </w:r>
    </w:p>
    <w:p w14:paraId="315A74CF" w14:textId="77777777" w:rsidR="00FB6046" w:rsidRDefault="00A77BED">
      <w:pPr>
        <w:spacing w:after="120"/>
      </w:pPr>
      <w:r>
        <w:rPr>
          <w:rFonts w:ascii="Calibri" w:hAnsi="Calibri"/>
        </w:rPr>
        <w:t>There is a need for an affordable, AI-based system capable of recognizing accident-prone road situations before accidents occur. Such a system should provide timely warnings that improve driver awareness and reduce the likelihood of collisions.</w:t>
      </w:r>
    </w:p>
    <w:p w14:paraId="763FF061" w14:textId="77777777" w:rsidR="00FB6046" w:rsidRDefault="00A77BED">
      <w:pPr>
        <w:spacing w:after="120"/>
      </w:pPr>
      <w:r>
        <w:rPr>
          <w:rFonts w:ascii="Calibri" w:hAnsi="Calibri"/>
        </w:rPr>
        <w:t>SafeRoad AI addresses this challenge by automatically classifying road scenes into different risk levels using deep learning techniques and providing preventive alerts through a user-friendly web application.</w:t>
      </w:r>
    </w:p>
    <w:p w14:paraId="0DF5A883" w14:textId="77777777" w:rsidR="00FB6046" w:rsidRDefault="00A77BED">
      <w:pPr>
        <w:keepNext/>
        <w:spacing w:before="360" w:after="120"/>
      </w:pPr>
      <w:r>
        <w:rPr>
          <w:rFonts w:ascii="Calibri" w:hAnsi="Calibri"/>
          <w:b/>
          <w:color w:val="1F4E79"/>
          <w:sz w:val="32"/>
        </w:rPr>
        <w:t>3. Motivation</w:t>
      </w:r>
    </w:p>
    <w:p w14:paraId="244E5307" w14:textId="77777777" w:rsidR="00FB6046" w:rsidRDefault="00A77BED">
      <w:pPr>
        <w:spacing w:after="120"/>
      </w:pPr>
      <w:r>
        <w:rPr>
          <w:rFonts w:ascii="Calibri" w:hAnsi="Calibri"/>
        </w:rPr>
        <w:t>Road safety is a major global concern, with millions of people affected by traffic accidents each year. Many of these accidents could be prevented if drivers received early warnings about dangerous road situations.</w:t>
      </w:r>
    </w:p>
    <w:p w14:paraId="6BD3F82D" w14:textId="77777777" w:rsidR="00FB6046" w:rsidRDefault="00A77BED">
      <w:pPr>
        <w:spacing w:after="120"/>
      </w:pPr>
      <w:r>
        <w:rPr>
          <w:rFonts w:ascii="Calibri" w:hAnsi="Calibri"/>
        </w:rPr>
        <w:t>The motivation behind SafeRoad AI is to leverage Artificial Intelligence and Deep Learning to build an accessible road safety solution capable of assisting drivers in recognizing potential risks before accidents occur.</w:t>
      </w:r>
    </w:p>
    <w:p w14:paraId="3DE4BEE0" w14:textId="77777777" w:rsidR="00FB6046" w:rsidRDefault="00A77BED">
      <w:pPr>
        <w:spacing w:after="120"/>
      </w:pPr>
      <w:r>
        <w:rPr>
          <w:rFonts w:ascii="Calibri" w:hAnsi="Calibri"/>
        </w:rPr>
        <w:t>The project also provides practical exposure to:</w:t>
      </w:r>
    </w:p>
    <w:p w14:paraId="0B7B59D7" w14:textId="77777777" w:rsidR="00FB6046" w:rsidRDefault="00A77BED">
      <w:pPr>
        <w:pStyle w:val="ListBullet"/>
        <w:spacing w:after="60"/>
      </w:pPr>
      <w:r>
        <w:rPr>
          <w:rFonts w:ascii="Calibri" w:hAnsi="Calibri"/>
        </w:rPr>
        <w:lastRenderedPageBreak/>
        <w:t>Deep Learning</w:t>
      </w:r>
    </w:p>
    <w:p w14:paraId="16324501" w14:textId="77777777" w:rsidR="00FB6046" w:rsidRDefault="00A77BED">
      <w:pPr>
        <w:pStyle w:val="ListBullet"/>
        <w:spacing w:after="60"/>
      </w:pPr>
      <w:r>
        <w:rPr>
          <w:rFonts w:ascii="Calibri" w:hAnsi="Calibri"/>
        </w:rPr>
        <w:t>Computer Vision</w:t>
      </w:r>
    </w:p>
    <w:p w14:paraId="218DFE2C" w14:textId="77777777" w:rsidR="00FB6046" w:rsidRDefault="00A77BED">
      <w:pPr>
        <w:pStyle w:val="ListBullet"/>
        <w:spacing w:after="60"/>
      </w:pPr>
      <w:r>
        <w:rPr>
          <w:rFonts w:ascii="Calibri" w:hAnsi="Calibri"/>
        </w:rPr>
        <w:t>Image Classification</w:t>
      </w:r>
    </w:p>
    <w:p w14:paraId="5F5CAA69" w14:textId="77777777" w:rsidR="00FB6046" w:rsidRDefault="00A77BED">
      <w:pPr>
        <w:pStyle w:val="ListBullet"/>
        <w:spacing w:after="60"/>
      </w:pPr>
      <w:r>
        <w:rPr>
          <w:rFonts w:ascii="Calibri" w:hAnsi="Calibri"/>
        </w:rPr>
        <w:t>Transfer Learning</w:t>
      </w:r>
    </w:p>
    <w:p w14:paraId="0102627A" w14:textId="77777777" w:rsidR="00FB6046" w:rsidRDefault="00A77BED">
      <w:pPr>
        <w:pStyle w:val="ListBullet"/>
        <w:spacing w:after="60"/>
      </w:pPr>
      <w:r>
        <w:rPr>
          <w:rFonts w:ascii="Calibri" w:hAnsi="Calibri"/>
        </w:rPr>
        <w:t>Hyperparameter Tuning</w:t>
      </w:r>
    </w:p>
    <w:p w14:paraId="53889E1D" w14:textId="77777777" w:rsidR="00FB6046" w:rsidRDefault="00A77BED">
      <w:pPr>
        <w:pStyle w:val="ListBullet"/>
        <w:spacing w:after="60"/>
      </w:pPr>
      <w:r>
        <w:rPr>
          <w:rFonts w:ascii="Calibri" w:hAnsi="Calibri"/>
        </w:rPr>
        <w:t>AI-based Web Application Development</w:t>
      </w:r>
    </w:p>
    <w:p w14:paraId="3B26966E" w14:textId="77777777" w:rsidR="00FB6046" w:rsidRDefault="00A77BED">
      <w:pPr>
        <w:keepNext/>
        <w:spacing w:before="360" w:after="120"/>
      </w:pPr>
      <w:r>
        <w:rPr>
          <w:rFonts w:ascii="Calibri" w:hAnsi="Calibri"/>
          <w:b/>
          <w:color w:val="1F4E79"/>
          <w:sz w:val="32"/>
        </w:rPr>
        <w:t>4. Research Questions &amp; Gaps to be Addressed</w:t>
      </w:r>
    </w:p>
    <w:p w14:paraId="5265BB5F" w14:textId="77777777" w:rsidR="00FB6046" w:rsidRDefault="00A77BED">
      <w:pPr>
        <w:keepNext/>
        <w:spacing w:before="240" w:after="80"/>
      </w:pPr>
      <w:r>
        <w:rPr>
          <w:rFonts w:ascii="Calibri" w:hAnsi="Calibri"/>
          <w:b/>
          <w:color w:val="1F4E79"/>
          <w:sz w:val="24"/>
        </w:rPr>
        <w:t>Research Questions</w:t>
      </w:r>
    </w:p>
    <w:p w14:paraId="23D21B4F" w14:textId="77777777" w:rsidR="00FB6046" w:rsidRDefault="00A77BED">
      <w:pPr>
        <w:pStyle w:val="ListBullet"/>
        <w:spacing w:after="60"/>
      </w:pPr>
      <w:r>
        <w:rPr>
          <w:rFonts w:ascii="Calibri" w:hAnsi="Calibri"/>
          <w:b/>
        </w:rPr>
        <w:t xml:space="preserve">RQ1: </w:t>
      </w:r>
      <w:r>
        <w:rPr>
          <w:rFonts w:ascii="Calibri" w:hAnsi="Calibri"/>
        </w:rPr>
        <w:t>Can deep learning models accurately classify road scenes into Safe, Moderate Risk, and High Risk categories?</w:t>
      </w:r>
    </w:p>
    <w:p w14:paraId="4E6E5979" w14:textId="77777777" w:rsidR="00FB6046" w:rsidRDefault="00A77BED">
      <w:pPr>
        <w:pStyle w:val="ListBullet"/>
        <w:spacing w:after="60"/>
      </w:pPr>
      <w:r>
        <w:rPr>
          <w:rFonts w:ascii="Calibri" w:hAnsi="Calibri"/>
          <w:b/>
        </w:rPr>
        <w:t xml:space="preserve">RQ2: </w:t>
      </w:r>
      <w:r>
        <w:rPr>
          <w:rFonts w:ascii="Calibri" w:hAnsi="Calibri"/>
        </w:rPr>
        <w:t>Which deep learning model (CNN, MobileNetV2, or EfficientNetB0) provides the best balance between accuracy and computational efficiency?</w:t>
      </w:r>
    </w:p>
    <w:p w14:paraId="7A6B6480" w14:textId="77777777" w:rsidR="00FB6046" w:rsidRDefault="00A77BED">
      <w:pPr>
        <w:pStyle w:val="ListBullet"/>
        <w:spacing w:after="60"/>
      </w:pPr>
      <w:r>
        <w:rPr>
          <w:rFonts w:ascii="Calibri" w:hAnsi="Calibri"/>
          <w:b/>
        </w:rPr>
        <w:t xml:space="preserve">RQ3: </w:t>
      </w:r>
      <w:r>
        <w:rPr>
          <w:rFonts w:ascii="Calibri" w:hAnsi="Calibri"/>
        </w:rPr>
        <w:t>Can a lightweight AI model be deployed through a web application for near real-time road risk prediction?</w:t>
      </w:r>
    </w:p>
    <w:p w14:paraId="04FB71C6" w14:textId="77777777" w:rsidR="00FB6046" w:rsidRDefault="00A77BED">
      <w:pPr>
        <w:pStyle w:val="ListBullet"/>
        <w:spacing w:after="60"/>
      </w:pPr>
      <w:r>
        <w:rPr>
          <w:rFonts w:ascii="Calibri" w:hAnsi="Calibri"/>
          <w:b/>
        </w:rPr>
        <w:t xml:space="preserve">RQ4: </w:t>
      </w:r>
      <w:r>
        <w:rPr>
          <w:rFonts w:ascii="Calibri" w:hAnsi="Calibri"/>
        </w:rPr>
        <w:t>Can early recognition of hazardous road conditions contribute to improving driver awareness and road safety?</w:t>
      </w:r>
    </w:p>
    <w:p w14:paraId="3D48625E" w14:textId="77777777" w:rsidR="00FB6046" w:rsidRDefault="00A77BED">
      <w:pPr>
        <w:keepNext/>
        <w:spacing w:before="240" w:after="80"/>
      </w:pPr>
      <w:r>
        <w:rPr>
          <w:rFonts w:ascii="Calibri" w:hAnsi="Calibri"/>
          <w:b/>
          <w:color w:val="1F4E79"/>
          <w:sz w:val="24"/>
        </w:rPr>
        <w:t>Research Gaps</w:t>
      </w:r>
    </w:p>
    <w:p w14:paraId="1CF274C9" w14:textId="77777777" w:rsidR="00FB6046" w:rsidRDefault="00A77BED">
      <w:pPr>
        <w:spacing w:after="120"/>
      </w:pPr>
      <w:r>
        <w:rPr>
          <w:rFonts w:ascii="Calibri" w:hAnsi="Calibri"/>
        </w:rPr>
        <w:t>Although several road safety systems exist, there are still important limitations:</w:t>
      </w:r>
    </w:p>
    <w:p w14:paraId="1C77052F" w14:textId="77777777" w:rsidR="00FB6046" w:rsidRDefault="00A77BED">
      <w:pPr>
        <w:pStyle w:val="ListBullet"/>
        <w:spacing w:after="60"/>
      </w:pPr>
      <w:r>
        <w:rPr>
          <w:rFonts w:ascii="Calibri" w:hAnsi="Calibri"/>
        </w:rPr>
        <w:t>Most commercial systems require expensive hardware.</w:t>
      </w:r>
    </w:p>
    <w:p w14:paraId="1D0E9E77" w14:textId="77777777" w:rsidR="00FB6046" w:rsidRDefault="00A77BED">
      <w:pPr>
        <w:pStyle w:val="ListBullet"/>
        <w:spacing w:after="60"/>
      </w:pPr>
      <w:r>
        <w:rPr>
          <w:rFonts w:ascii="Calibri" w:hAnsi="Calibri"/>
        </w:rPr>
        <w:t>Many research datasets focus on object detection rather than overall road risk classification.</w:t>
      </w:r>
    </w:p>
    <w:p w14:paraId="54E1EC28" w14:textId="77777777" w:rsidR="00FB6046" w:rsidRDefault="00A77BED">
      <w:pPr>
        <w:pStyle w:val="ListBullet"/>
        <w:spacing w:after="60"/>
      </w:pPr>
      <w:r>
        <w:rPr>
          <w:rFonts w:ascii="Calibri" w:hAnsi="Calibri"/>
        </w:rPr>
        <w:t>Few systems provide simple three-level risk classification (Safe, Moderate Risk, High Risk).</w:t>
      </w:r>
    </w:p>
    <w:p w14:paraId="7A2DABD2" w14:textId="77777777" w:rsidR="00FB6046" w:rsidRDefault="00A77BED">
      <w:pPr>
        <w:pStyle w:val="ListBullet"/>
        <w:spacing w:after="60"/>
      </w:pPr>
      <w:r>
        <w:rPr>
          <w:rFonts w:ascii="Calibri" w:hAnsi="Calibri"/>
        </w:rPr>
        <w:t>Many existing AI solutions require high computational resources, making deployment on low-cost devices difficult.</w:t>
      </w:r>
    </w:p>
    <w:p w14:paraId="452589B4" w14:textId="77777777" w:rsidR="00FB6046" w:rsidRDefault="00A77BED">
      <w:pPr>
        <w:pStyle w:val="ListBullet"/>
        <w:spacing w:after="60"/>
      </w:pPr>
      <w:r>
        <w:rPr>
          <w:rFonts w:ascii="Calibri" w:hAnsi="Calibri"/>
        </w:rPr>
        <w:t>Limited availability of customizable datasets suitable for educational research.</w:t>
      </w:r>
    </w:p>
    <w:p w14:paraId="4C20A651" w14:textId="77777777" w:rsidR="00FB6046" w:rsidRDefault="00A77BED">
      <w:pPr>
        <w:spacing w:after="120"/>
        <w:rPr>
          <w:rFonts w:ascii="Calibri" w:hAnsi="Calibri"/>
        </w:rPr>
      </w:pPr>
      <w:r>
        <w:rPr>
          <w:rFonts w:ascii="Calibri" w:hAnsi="Calibri"/>
        </w:rPr>
        <w:t>SafeRoad AI attempts to bridge these gaps by developing a cost-effective deep learning solution with a practical user interface and comparative evaluation of multiple models.</w:t>
      </w:r>
    </w:p>
    <w:p w14:paraId="1B9948CB" w14:textId="77777777" w:rsidR="00FB6046" w:rsidRDefault="00A77BED">
      <w:pPr>
        <w:keepNext/>
        <w:spacing w:before="360" w:after="120"/>
      </w:pPr>
      <w:r>
        <w:rPr>
          <w:rFonts w:ascii="Calibri" w:hAnsi="Calibri"/>
          <w:b/>
          <w:color w:val="1F4E79"/>
          <w:sz w:val="32"/>
        </w:rPr>
        <w:t>5. Related products and their details</w:t>
      </w:r>
    </w:p>
    <w:tbl>
      <w:tblPr>
        <w:tblW w:w="0" w:type="auto"/>
        <w:tblBorders>
          <w:top w:val="single" w:sz="4" w:space="0" w:color="D3D3D3"/>
          <w:bottom w:val="single" w:sz="4" w:space="0" w:color="D3D3D3"/>
          <w:insideH w:val="single" w:sz="4" w:space="0" w:color="D3D3D3"/>
        </w:tblBorders>
        <w:tblLayout w:type="fixed"/>
        <w:tblLook w:val="0000" w:firstRow="0" w:lastRow="0" w:firstColumn="0" w:lastColumn="0" w:noHBand="0" w:noVBand="0"/>
      </w:tblPr>
      <w:tblGrid>
        <w:gridCol w:w="2340"/>
        <w:gridCol w:w="2340"/>
        <w:gridCol w:w="2880"/>
        <w:gridCol w:w="3600"/>
      </w:tblGrid>
      <w:tr w:rsidR="00FB6046" w14:paraId="1498D2FE" w14:textId="77777777">
        <w:trPr>
          <w:trHeight w:val="20"/>
        </w:trPr>
        <w:tc>
          <w:tcPr>
            <w:tcW w:w="2340" w:type="dxa"/>
            <w:shd w:val="clear" w:color="auto" w:fill="1F4E79"/>
            <w:tcMar>
              <w:top w:w="120" w:type="dxa"/>
              <w:left w:w="180" w:type="dxa"/>
              <w:bottom w:w="120" w:type="dxa"/>
              <w:right w:w="180" w:type="dxa"/>
            </w:tcMar>
          </w:tcPr>
          <w:p w14:paraId="628A65A4" w14:textId="77777777" w:rsidR="00FB6046" w:rsidRDefault="00A77BED">
            <w:pPr>
              <w:spacing w:before="80" w:after="80"/>
            </w:pPr>
            <w:r>
              <w:rPr>
                <w:rFonts w:ascii="Calibri" w:hAnsi="Calibri"/>
                <w:b/>
                <w:color w:val="FFFFFF"/>
              </w:rPr>
              <w:t>Product Name</w:t>
            </w:r>
          </w:p>
        </w:tc>
        <w:tc>
          <w:tcPr>
            <w:tcW w:w="2340" w:type="dxa"/>
            <w:shd w:val="clear" w:color="auto" w:fill="1F4E79"/>
            <w:tcMar>
              <w:top w:w="120" w:type="dxa"/>
              <w:left w:w="180" w:type="dxa"/>
              <w:bottom w:w="120" w:type="dxa"/>
              <w:right w:w="180" w:type="dxa"/>
            </w:tcMar>
          </w:tcPr>
          <w:p w14:paraId="726A32DF" w14:textId="77777777" w:rsidR="00FB6046" w:rsidRDefault="00A77BED">
            <w:pPr>
              <w:spacing w:before="80" w:after="80"/>
            </w:pPr>
            <w:r>
              <w:rPr>
                <w:rFonts w:ascii="Calibri" w:hAnsi="Calibri"/>
                <w:b/>
                <w:color w:val="FFFFFF"/>
              </w:rPr>
              <w:t>URL</w:t>
            </w:r>
          </w:p>
        </w:tc>
        <w:tc>
          <w:tcPr>
            <w:tcW w:w="2340" w:type="dxa"/>
            <w:shd w:val="clear" w:color="auto" w:fill="1F4E79"/>
            <w:tcMar>
              <w:top w:w="120" w:type="dxa"/>
              <w:left w:w="180" w:type="dxa"/>
              <w:bottom w:w="120" w:type="dxa"/>
              <w:right w:w="180" w:type="dxa"/>
            </w:tcMar>
          </w:tcPr>
          <w:p w14:paraId="6F2E7D3C" w14:textId="77777777" w:rsidR="00FB6046" w:rsidRDefault="00A77BED">
            <w:pPr>
              <w:spacing w:before="80" w:after="80"/>
            </w:pPr>
            <w:r>
              <w:rPr>
                <w:rFonts w:ascii="Calibri" w:hAnsi="Calibri"/>
                <w:b/>
                <w:color w:val="FFFFFF"/>
              </w:rPr>
              <w:t>Features</w:t>
            </w:r>
          </w:p>
        </w:tc>
        <w:tc>
          <w:tcPr>
            <w:tcW w:w="2340" w:type="dxa"/>
            <w:shd w:val="clear" w:color="auto" w:fill="1F4E79"/>
            <w:tcMar>
              <w:top w:w="120" w:type="dxa"/>
              <w:left w:w="180" w:type="dxa"/>
              <w:bottom w:w="120" w:type="dxa"/>
              <w:right w:w="180" w:type="dxa"/>
            </w:tcMar>
          </w:tcPr>
          <w:p w14:paraId="65875A1C" w14:textId="77777777" w:rsidR="00FB6046" w:rsidRDefault="00A77BED">
            <w:pPr>
              <w:spacing w:before="80" w:after="80"/>
            </w:pPr>
            <w:r>
              <w:rPr>
                <w:rFonts w:ascii="Calibri" w:hAnsi="Calibri"/>
                <w:b/>
                <w:color w:val="FFFFFF"/>
              </w:rPr>
              <w:t>Limitations</w:t>
            </w:r>
          </w:p>
        </w:tc>
      </w:tr>
      <w:tr w:rsidR="00FB6046" w14:paraId="33313FA9" w14:textId="77777777">
        <w:trPr>
          <w:trHeight w:val="20"/>
        </w:trPr>
        <w:tc>
          <w:tcPr>
            <w:tcW w:w="2160" w:type="dxa"/>
            <w:tcMar>
              <w:top w:w="120" w:type="dxa"/>
              <w:left w:w="180" w:type="dxa"/>
              <w:bottom w:w="120" w:type="dxa"/>
              <w:right w:w="180" w:type="dxa"/>
            </w:tcMar>
          </w:tcPr>
          <w:p w14:paraId="45E3268D" w14:textId="77777777" w:rsidR="00FB6046" w:rsidRDefault="00A77BED">
            <w:pPr>
              <w:spacing w:before="80" w:after="80"/>
            </w:pPr>
            <w:r>
              <w:rPr>
                <w:rFonts w:ascii="Calibri" w:hAnsi="Calibri"/>
                <w:b/>
                <w:sz w:val="21"/>
              </w:rPr>
              <w:t>Tesla Autopilot</w:t>
            </w:r>
          </w:p>
        </w:tc>
        <w:tc>
          <w:tcPr>
            <w:tcW w:w="2160" w:type="dxa"/>
            <w:tcMar>
              <w:top w:w="120" w:type="dxa"/>
              <w:left w:w="180" w:type="dxa"/>
              <w:bottom w:w="120" w:type="dxa"/>
              <w:right w:w="180" w:type="dxa"/>
            </w:tcMar>
          </w:tcPr>
          <w:p w14:paraId="364AC59E" w14:textId="77777777" w:rsidR="00FB6046" w:rsidRDefault="00A77BED">
            <w:pPr>
              <w:spacing w:before="80" w:after="80"/>
            </w:pPr>
            <w:hyperlink r:id="rId7" w:history="1">
              <w:r>
                <w:rPr>
                  <w:rFonts w:ascii="Calibri" w:hAnsi="Calibri"/>
                  <w:color w:val="1F4E79"/>
                  <w:u w:val="single"/>
                </w:rPr>
                <w:t>tesla.com/autopilot</w:t>
              </w:r>
            </w:hyperlink>
          </w:p>
        </w:tc>
        <w:tc>
          <w:tcPr>
            <w:tcW w:w="2880" w:type="dxa"/>
            <w:tcMar>
              <w:top w:w="120" w:type="dxa"/>
              <w:left w:w="180" w:type="dxa"/>
              <w:bottom w:w="120" w:type="dxa"/>
              <w:right w:w="180" w:type="dxa"/>
            </w:tcMar>
          </w:tcPr>
          <w:p w14:paraId="6D8C026E" w14:textId="77777777" w:rsidR="00FB6046" w:rsidRDefault="00A77BED">
            <w:pPr>
              <w:spacing w:before="80" w:after="80"/>
            </w:pPr>
            <w:r>
              <w:rPr>
                <w:rFonts w:ascii="Calibri" w:hAnsi="Calibri"/>
                <w:sz w:val="20"/>
              </w:rPr>
              <w:t>AI-assisted driving, lane keeping, adaptive cruise control, collision warning</w:t>
            </w:r>
          </w:p>
        </w:tc>
        <w:tc>
          <w:tcPr>
            <w:tcW w:w="3600" w:type="dxa"/>
            <w:tcMar>
              <w:top w:w="120" w:type="dxa"/>
              <w:left w:w="180" w:type="dxa"/>
              <w:bottom w:w="120" w:type="dxa"/>
              <w:right w:w="180" w:type="dxa"/>
            </w:tcMar>
          </w:tcPr>
          <w:p w14:paraId="2F463378" w14:textId="77777777" w:rsidR="00FB6046" w:rsidRDefault="00A77BED">
            <w:pPr>
              <w:spacing w:before="80" w:after="80"/>
            </w:pPr>
            <w:r>
              <w:rPr>
                <w:rFonts w:ascii="Calibri" w:hAnsi="Calibri"/>
                <w:sz w:val="20"/>
              </w:rPr>
              <w:t>Available only in Tesla vehicles, requires expensive proprietary hardware, and is not affordable or accessible for most users.</w:t>
            </w:r>
          </w:p>
        </w:tc>
      </w:tr>
      <w:tr w:rsidR="00FB6046" w14:paraId="6AFDAFB1" w14:textId="77777777">
        <w:trPr>
          <w:trHeight w:val="20"/>
        </w:trPr>
        <w:tc>
          <w:tcPr>
            <w:tcW w:w="2160" w:type="dxa"/>
            <w:tcMar>
              <w:top w:w="120" w:type="dxa"/>
              <w:left w:w="180" w:type="dxa"/>
              <w:bottom w:w="120" w:type="dxa"/>
              <w:right w:w="180" w:type="dxa"/>
            </w:tcMar>
          </w:tcPr>
          <w:p w14:paraId="036411A9" w14:textId="77777777" w:rsidR="00FB6046" w:rsidRDefault="00A77BED">
            <w:pPr>
              <w:spacing w:before="80" w:after="80"/>
            </w:pPr>
            <w:r>
              <w:rPr>
                <w:rFonts w:ascii="Calibri" w:hAnsi="Calibri"/>
                <w:b/>
                <w:sz w:val="21"/>
              </w:rPr>
              <w:lastRenderedPageBreak/>
              <w:t>Mobileye Driver Assist</w:t>
            </w:r>
          </w:p>
        </w:tc>
        <w:tc>
          <w:tcPr>
            <w:tcW w:w="2160" w:type="dxa"/>
            <w:tcMar>
              <w:top w:w="120" w:type="dxa"/>
              <w:left w:w="180" w:type="dxa"/>
              <w:bottom w:w="120" w:type="dxa"/>
              <w:right w:w="180" w:type="dxa"/>
            </w:tcMar>
          </w:tcPr>
          <w:p w14:paraId="31063D03" w14:textId="77777777" w:rsidR="00FB6046" w:rsidRDefault="00A77BED">
            <w:pPr>
              <w:spacing w:before="80" w:after="80"/>
            </w:pPr>
            <w:hyperlink r:id="rId8" w:history="1">
              <w:r>
                <w:rPr>
                  <w:rFonts w:ascii="Calibri" w:hAnsi="Calibri"/>
                  <w:color w:val="1F4E79"/>
                  <w:u w:val="single"/>
                </w:rPr>
                <w:t>mobileye.com</w:t>
              </w:r>
            </w:hyperlink>
          </w:p>
        </w:tc>
        <w:tc>
          <w:tcPr>
            <w:tcW w:w="2880" w:type="dxa"/>
            <w:tcMar>
              <w:top w:w="120" w:type="dxa"/>
              <w:left w:w="180" w:type="dxa"/>
              <w:bottom w:w="120" w:type="dxa"/>
              <w:right w:w="180" w:type="dxa"/>
            </w:tcMar>
          </w:tcPr>
          <w:p w14:paraId="575F73E8" w14:textId="77777777" w:rsidR="00FB6046" w:rsidRDefault="00A77BED">
            <w:pPr>
              <w:spacing w:before="80" w:after="80"/>
            </w:pPr>
            <w:r>
              <w:rPr>
                <w:rFonts w:ascii="Calibri" w:hAnsi="Calibri"/>
                <w:sz w:val="20"/>
              </w:rPr>
              <w:t>Collision avoidance, pedestrian detection, lane departure warning</w:t>
            </w:r>
          </w:p>
        </w:tc>
        <w:tc>
          <w:tcPr>
            <w:tcW w:w="3600" w:type="dxa"/>
            <w:tcMar>
              <w:top w:w="120" w:type="dxa"/>
              <w:left w:w="180" w:type="dxa"/>
              <w:bottom w:w="120" w:type="dxa"/>
              <w:right w:w="180" w:type="dxa"/>
            </w:tcMar>
          </w:tcPr>
          <w:p w14:paraId="03EE60A1" w14:textId="77777777" w:rsidR="00FB6046" w:rsidRDefault="00A77BED">
            <w:pPr>
              <w:spacing w:before="80" w:after="80"/>
            </w:pPr>
            <w:r>
              <w:rPr>
                <w:rFonts w:ascii="Calibri" w:hAnsi="Calibri"/>
                <w:sz w:val="20"/>
              </w:rPr>
              <w:t>Requires dedicated hardware installation, commercial licensing, and is not easily customizable for research or academic use.</w:t>
            </w:r>
          </w:p>
        </w:tc>
      </w:tr>
      <w:tr w:rsidR="00FB6046" w14:paraId="27CE5F36" w14:textId="77777777">
        <w:trPr>
          <w:trHeight w:val="20"/>
        </w:trPr>
        <w:tc>
          <w:tcPr>
            <w:tcW w:w="2160" w:type="dxa"/>
            <w:tcMar>
              <w:top w:w="120" w:type="dxa"/>
              <w:left w:w="180" w:type="dxa"/>
              <w:bottom w:w="120" w:type="dxa"/>
              <w:right w:w="180" w:type="dxa"/>
            </w:tcMar>
          </w:tcPr>
          <w:p w14:paraId="214A03C7" w14:textId="77777777" w:rsidR="00FB6046" w:rsidRDefault="00A77BED">
            <w:pPr>
              <w:spacing w:before="80" w:after="80"/>
            </w:pPr>
            <w:r>
              <w:rPr>
                <w:rFonts w:ascii="Calibri" w:hAnsi="Calibri"/>
                <w:b/>
                <w:sz w:val="21"/>
              </w:rPr>
              <w:t>Garmin Dash Cam Live</w:t>
            </w:r>
          </w:p>
        </w:tc>
        <w:tc>
          <w:tcPr>
            <w:tcW w:w="2160" w:type="dxa"/>
            <w:tcMar>
              <w:top w:w="120" w:type="dxa"/>
              <w:left w:w="180" w:type="dxa"/>
              <w:bottom w:w="120" w:type="dxa"/>
              <w:right w:w="180" w:type="dxa"/>
            </w:tcMar>
          </w:tcPr>
          <w:p w14:paraId="2F7FA11E" w14:textId="77777777" w:rsidR="00FB6046" w:rsidRDefault="00A77BED">
            <w:pPr>
              <w:spacing w:before="80" w:after="80"/>
            </w:pPr>
            <w:hyperlink r:id="rId9" w:history="1">
              <w:r>
                <w:rPr>
                  <w:rFonts w:ascii="Calibri" w:hAnsi="Calibri"/>
                  <w:color w:val="1F4E79"/>
                  <w:u w:val="single"/>
                </w:rPr>
                <w:t>garmin.com</w:t>
              </w:r>
            </w:hyperlink>
          </w:p>
        </w:tc>
        <w:tc>
          <w:tcPr>
            <w:tcW w:w="2880" w:type="dxa"/>
            <w:tcMar>
              <w:top w:w="120" w:type="dxa"/>
              <w:left w:w="180" w:type="dxa"/>
              <w:bottom w:w="120" w:type="dxa"/>
              <w:right w:w="180" w:type="dxa"/>
            </w:tcMar>
          </w:tcPr>
          <w:p w14:paraId="4E54BBBD" w14:textId="77777777" w:rsidR="00FB6046" w:rsidRDefault="00A77BED">
            <w:pPr>
              <w:spacing w:before="80" w:after="80"/>
            </w:pPr>
            <w:r>
              <w:rPr>
                <w:rFonts w:ascii="Calibri" w:hAnsi="Calibri"/>
                <w:sz w:val="20"/>
              </w:rPr>
              <w:t>Dashcam recording, incident detection, cloud connectivity</w:t>
            </w:r>
          </w:p>
        </w:tc>
        <w:tc>
          <w:tcPr>
            <w:tcW w:w="3600" w:type="dxa"/>
            <w:tcMar>
              <w:top w:w="120" w:type="dxa"/>
              <w:left w:w="180" w:type="dxa"/>
              <w:bottom w:w="120" w:type="dxa"/>
              <w:right w:w="180" w:type="dxa"/>
            </w:tcMar>
          </w:tcPr>
          <w:p w14:paraId="23B31236" w14:textId="77777777" w:rsidR="00FB6046" w:rsidRDefault="00A77BED">
            <w:pPr>
              <w:spacing w:before="80" w:after="80"/>
            </w:pPr>
            <w:r>
              <w:rPr>
                <w:rFonts w:ascii="Calibri" w:hAnsi="Calibri"/>
                <w:sz w:val="20"/>
              </w:rPr>
              <w:t>Mainly records driving events and incidents; it does not perform comprehensive AI-based accident risk classification before dangerous situations occur.</w:t>
            </w:r>
          </w:p>
        </w:tc>
      </w:tr>
      <w:tr w:rsidR="00FB6046" w14:paraId="5A1BA497" w14:textId="77777777">
        <w:trPr>
          <w:trHeight w:val="20"/>
        </w:trPr>
        <w:tc>
          <w:tcPr>
            <w:tcW w:w="2160" w:type="dxa"/>
            <w:tcMar>
              <w:top w:w="120" w:type="dxa"/>
              <w:left w:w="180" w:type="dxa"/>
              <w:bottom w:w="120" w:type="dxa"/>
              <w:right w:w="180" w:type="dxa"/>
            </w:tcMar>
          </w:tcPr>
          <w:p w14:paraId="332759EF" w14:textId="77777777" w:rsidR="00FB6046" w:rsidRDefault="00A77BED">
            <w:pPr>
              <w:spacing w:before="80" w:after="80"/>
            </w:pPr>
            <w:r>
              <w:rPr>
                <w:rFonts w:ascii="Calibri" w:hAnsi="Calibri"/>
                <w:b/>
                <w:sz w:val="21"/>
              </w:rPr>
              <w:t>Nexar Dash Cam App</w:t>
            </w:r>
          </w:p>
        </w:tc>
        <w:tc>
          <w:tcPr>
            <w:tcW w:w="2160" w:type="dxa"/>
            <w:tcMar>
              <w:top w:w="120" w:type="dxa"/>
              <w:left w:w="180" w:type="dxa"/>
              <w:bottom w:w="120" w:type="dxa"/>
              <w:right w:w="180" w:type="dxa"/>
            </w:tcMar>
          </w:tcPr>
          <w:p w14:paraId="07B1EBF6" w14:textId="77777777" w:rsidR="00FB6046" w:rsidRDefault="00A77BED">
            <w:pPr>
              <w:spacing w:before="80" w:after="80"/>
            </w:pPr>
            <w:hyperlink r:id="rId10" w:history="1">
              <w:r>
                <w:rPr>
                  <w:rFonts w:ascii="Calibri" w:hAnsi="Calibri"/>
                  <w:color w:val="1F4E79"/>
                  <w:u w:val="single"/>
                </w:rPr>
                <w:t>getnexar.com</w:t>
              </w:r>
            </w:hyperlink>
          </w:p>
        </w:tc>
        <w:tc>
          <w:tcPr>
            <w:tcW w:w="2880" w:type="dxa"/>
            <w:tcMar>
              <w:top w:w="120" w:type="dxa"/>
              <w:left w:w="180" w:type="dxa"/>
              <w:bottom w:w="120" w:type="dxa"/>
              <w:right w:w="180" w:type="dxa"/>
            </w:tcMar>
          </w:tcPr>
          <w:p w14:paraId="4FB5F071" w14:textId="77777777" w:rsidR="00FB6046" w:rsidRDefault="00A77BED">
            <w:pPr>
              <w:spacing w:before="80" w:after="80"/>
            </w:pPr>
            <w:r>
              <w:rPr>
                <w:rFonts w:ascii="Calibri" w:hAnsi="Calibri"/>
                <w:sz w:val="20"/>
              </w:rPr>
              <w:t>Dashcam recording, incident detection, cloud storage</w:t>
            </w:r>
          </w:p>
        </w:tc>
        <w:tc>
          <w:tcPr>
            <w:tcW w:w="3600" w:type="dxa"/>
            <w:tcMar>
              <w:top w:w="120" w:type="dxa"/>
              <w:left w:w="180" w:type="dxa"/>
              <w:bottom w:w="120" w:type="dxa"/>
              <w:right w:w="180" w:type="dxa"/>
            </w:tcMar>
          </w:tcPr>
          <w:p w14:paraId="11D6021C" w14:textId="77777777" w:rsidR="00FB6046" w:rsidRDefault="00A77BED">
            <w:pPr>
              <w:spacing w:before="80" w:after="80"/>
            </w:pPr>
            <w:r>
              <w:rPr>
                <w:rFonts w:ascii="Calibri" w:hAnsi="Calibri"/>
                <w:sz w:val="20"/>
              </w:rPr>
              <w:t>Focuses on recording and documenting incidents rather than predicting accident risk in advance or classifying road safety levels.</w:t>
            </w:r>
          </w:p>
        </w:tc>
      </w:tr>
    </w:tbl>
    <w:p w14:paraId="71862C70" w14:textId="77777777" w:rsidR="00FB6046" w:rsidRDefault="00FB6046">
      <w:pPr>
        <w:spacing w:after="240"/>
      </w:pPr>
    </w:p>
    <w:p w14:paraId="4363C0FE" w14:textId="77777777" w:rsidR="00FB6046" w:rsidRDefault="00A77BED">
      <w:pPr>
        <w:keepNext/>
        <w:spacing w:before="240" w:after="80"/>
      </w:pPr>
      <w:r>
        <w:rPr>
          <w:rFonts w:ascii="Calibri" w:hAnsi="Calibri"/>
          <w:b/>
          <w:color w:val="1F4E79"/>
          <w:sz w:val="24"/>
        </w:rPr>
        <w:t>Why SafeRoad AI is Different</w:t>
      </w:r>
    </w:p>
    <w:tbl>
      <w:tblPr>
        <w:tblW w:w="0" w:type="auto"/>
        <w:tblBorders>
          <w:top w:val="single" w:sz="4" w:space="0" w:color="D3D3D3"/>
          <w:bottom w:val="single" w:sz="4" w:space="0" w:color="D3D3D3"/>
          <w:insideH w:val="single" w:sz="4" w:space="0" w:color="D3D3D3"/>
        </w:tblBorders>
        <w:tblLayout w:type="fixed"/>
        <w:tblLook w:val="0000" w:firstRow="0" w:lastRow="0" w:firstColumn="0" w:lastColumn="0" w:noHBand="0" w:noVBand="0"/>
      </w:tblPr>
      <w:tblGrid>
        <w:gridCol w:w="4680"/>
        <w:gridCol w:w="6480"/>
      </w:tblGrid>
      <w:tr w:rsidR="00FB6046" w14:paraId="53A45366" w14:textId="77777777">
        <w:trPr>
          <w:trHeight w:val="20"/>
        </w:trPr>
        <w:tc>
          <w:tcPr>
            <w:tcW w:w="4680" w:type="dxa"/>
            <w:shd w:val="clear" w:color="auto" w:fill="1F4E79"/>
            <w:tcMar>
              <w:top w:w="120" w:type="dxa"/>
              <w:left w:w="180" w:type="dxa"/>
              <w:bottom w:w="120" w:type="dxa"/>
              <w:right w:w="180" w:type="dxa"/>
            </w:tcMar>
          </w:tcPr>
          <w:p w14:paraId="64EFB74C" w14:textId="77777777" w:rsidR="00FB6046" w:rsidRDefault="00A77BED">
            <w:pPr>
              <w:spacing w:before="80" w:after="80"/>
            </w:pPr>
            <w:r>
              <w:rPr>
                <w:rFonts w:ascii="Calibri" w:hAnsi="Calibri"/>
                <w:b/>
                <w:color w:val="FFFFFF"/>
              </w:rPr>
              <w:t>Existing Products</w:t>
            </w:r>
          </w:p>
        </w:tc>
        <w:tc>
          <w:tcPr>
            <w:tcW w:w="4680" w:type="dxa"/>
            <w:shd w:val="clear" w:color="auto" w:fill="1F4E79"/>
            <w:tcMar>
              <w:top w:w="120" w:type="dxa"/>
              <w:left w:w="180" w:type="dxa"/>
              <w:bottom w:w="120" w:type="dxa"/>
              <w:right w:w="180" w:type="dxa"/>
            </w:tcMar>
          </w:tcPr>
          <w:p w14:paraId="5B57D572" w14:textId="77777777" w:rsidR="00FB6046" w:rsidRDefault="00A77BED">
            <w:pPr>
              <w:spacing w:before="80" w:after="80"/>
            </w:pPr>
            <w:r>
              <w:rPr>
                <w:rFonts w:ascii="Calibri" w:hAnsi="Calibri"/>
                <w:b/>
                <w:color w:val="FFFFFF"/>
              </w:rPr>
              <w:t>SafeRoad AI</w:t>
            </w:r>
          </w:p>
        </w:tc>
      </w:tr>
      <w:tr w:rsidR="00FB6046" w14:paraId="132DBD64" w14:textId="77777777">
        <w:trPr>
          <w:trHeight w:val="20"/>
        </w:trPr>
        <w:tc>
          <w:tcPr>
            <w:tcW w:w="4320" w:type="dxa"/>
            <w:tcMar>
              <w:top w:w="120" w:type="dxa"/>
              <w:left w:w="180" w:type="dxa"/>
              <w:bottom w:w="120" w:type="dxa"/>
              <w:right w:w="180" w:type="dxa"/>
            </w:tcMar>
          </w:tcPr>
          <w:p w14:paraId="622059DA" w14:textId="77777777" w:rsidR="00FB6046" w:rsidRDefault="00A77BED">
            <w:pPr>
              <w:spacing w:before="80" w:after="80"/>
            </w:pPr>
            <w:r>
              <w:rPr>
                <w:rFonts w:ascii="Calibri" w:hAnsi="Calibri"/>
                <w:sz w:val="21"/>
              </w:rPr>
              <w:t>Expensive hardware</w:t>
            </w:r>
          </w:p>
        </w:tc>
        <w:tc>
          <w:tcPr>
            <w:tcW w:w="6480" w:type="dxa"/>
            <w:tcMar>
              <w:top w:w="120" w:type="dxa"/>
              <w:left w:w="180" w:type="dxa"/>
              <w:bottom w:w="120" w:type="dxa"/>
              <w:right w:w="180" w:type="dxa"/>
            </w:tcMar>
          </w:tcPr>
          <w:p w14:paraId="0E23EC52" w14:textId="77777777" w:rsidR="00FB6046" w:rsidRDefault="00A77BED">
            <w:pPr>
              <w:spacing w:before="80" w:after="80"/>
            </w:pPr>
            <w:r>
              <w:rPr>
                <w:rFonts w:ascii="Calibri" w:hAnsi="Calibri"/>
                <w:b/>
                <w:sz w:val="21"/>
              </w:rPr>
              <w:t>Web-based, low-cost prototype</w:t>
            </w:r>
          </w:p>
        </w:tc>
      </w:tr>
      <w:tr w:rsidR="00FB6046" w14:paraId="07403516" w14:textId="77777777">
        <w:trPr>
          <w:trHeight w:val="20"/>
        </w:trPr>
        <w:tc>
          <w:tcPr>
            <w:tcW w:w="4320" w:type="dxa"/>
            <w:tcMar>
              <w:top w:w="120" w:type="dxa"/>
              <w:left w:w="180" w:type="dxa"/>
              <w:bottom w:w="120" w:type="dxa"/>
              <w:right w:w="180" w:type="dxa"/>
            </w:tcMar>
          </w:tcPr>
          <w:p w14:paraId="5CC75043" w14:textId="77777777" w:rsidR="00FB6046" w:rsidRDefault="00A77BED">
            <w:pPr>
              <w:spacing w:before="80" w:after="80"/>
            </w:pPr>
            <w:r>
              <w:rPr>
                <w:rFonts w:ascii="Calibri" w:hAnsi="Calibri"/>
                <w:sz w:val="21"/>
              </w:rPr>
              <w:t>Proprietary systems</w:t>
            </w:r>
          </w:p>
        </w:tc>
        <w:tc>
          <w:tcPr>
            <w:tcW w:w="6480" w:type="dxa"/>
            <w:tcMar>
              <w:top w:w="120" w:type="dxa"/>
              <w:left w:w="180" w:type="dxa"/>
              <w:bottom w:w="120" w:type="dxa"/>
              <w:right w:w="180" w:type="dxa"/>
            </w:tcMar>
          </w:tcPr>
          <w:p w14:paraId="655EF740" w14:textId="77777777" w:rsidR="00FB6046" w:rsidRDefault="00A77BED">
            <w:pPr>
              <w:spacing w:before="80" w:after="80"/>
            </w:pPr>
            <w:r>
              <w:rPr>
                <w:rFonts w:ascii="Calibri" w:hAnsi="Calibri"/>
                <w:b/>
                <w:sz w:val="21"/>
              </w:rPr>
              <w:t>Educational and customizable</w:t>
            </w:r>
          </w:p>
        </w:tc>
      </w:tr>
      <w:tr w:rsidR="00FB6046" w14:paraId="139AA862" w14:textId="77777777">
        <w:trPr>
          <w:trHeight w:val="20"/>
        </w:trPr>
        <w:tc>
          <w:tcPr>
            <w:tcW w:w="4320" w:type="dxa"/>
            <w:tcMar>
              <w:top w:w="120" w:type="dxa"/>
              <w:left w:w="180" w:type="dxa"/>
              <w:bottom w:w="120" w:type="dxa"/>
              <w:right w:w="180" w:type="dxa"/>
            </w:tcMar>
          </w:tcPr>
          <w:p w14:paraId="45413082" w14:textId="77777777" w:rsidR="00FB6046" w:rsidRDefault="00A77BED">
            <w:pPr>
              <w:spacing w:before="80" w:after="80"/>
            </w:pPr>
            <w:r>
              <w:rPr>
                <w:rFonts w:ascii="Calibri" w:hAnsi="Calibri"/>
                <w:sz w:val="21"/>
              </w:rPr>
              <w:t>Focus on collision detection</w:t>
            </w:r>
          </w:p>
        </w:tc>
        <w:tc>
          <w:tcPr>
            <w:tcW w:w="6480" w:type="dxa"/>
            <w:tcMar>
              <w:top w:w="120" w:type="dxa"/>
              <w:left w:w="180" w:type="dxa"/>
              <w:bottom w:w="120" w:type="dxa"/>
              <w:right w:w="180" w:type="dxa"/>
            </w:tcMar>
          </w:tcPr>
          <w:p w14:paraId="70EEC8CF" w14:textId="77777777" w:rsidR="00FB6046" w:rsidRDefault="00A77BED">
            <w:pPr>
              <w:spacing w:before="80" w:after="80"/>
            </w:pPr>
            <w:r>
              <w:rPr>
                <w:rFonts w:ascii="Calibri" w:hAnsi="Calibri"/>
                <w:b/>
                <w:sz w:val="21"/>
              </w:rPr>
              <w:t>Focus on early accident risk classification</w:t>
            </w:r>
          </w:p>
        </w:tc>
      </w:tr>
      <w:tr w:rsidR="00FB6046" w14:paraId="72971906" w14:textId="77777777">
        <w:trPr>
          <w:trHeight w:val="20"/>
        </w:trPr>
        <w:tc>
          <w:tcPr>
            <w:tcW w:w="4320" w:type="dxa"/>
            <w:tcMar>
              <w:top w:w="120" w:type="dxa"/>
              <w:left w:w="180" w:type="dxa"/>
              <w:bottom w:w="120" w:type="dxa"/>
              <w:right w:w="180" w:type="dxa"/>
            </w:tcMar>
          </w:tcPr>
          <w:p w14:paraId="2F3A82C2" w14:textId="77777777" w:rsidR="00FB6046" w:rsidRDefault="00A77BED">
            <w:pPr>
              <w:spacing w:before="80" w:after="80"/>
            </w:pPr>
            <w:r>
              <w:rPr>
                <w:rFonts w:ascii="Calibri" w:hAnsi="Calibri"/>
                <w:sz w:val="21"/>
              </w:rPr>
              <w:t>Limited model comparison</w:t>
            </w:r>
          </w:p>
        </w:tc>
        <w:tc>
          <w:tcPr>
            <w:tcW w:w="6480" w:type="dxa"/>
            <w:tcMar>
              <w:top w:w="120" w:type="dxa"/>
              <w:left w:w="180" w:type="dxa"/>
              <w:bottom w:w="120" w:type="dxa"/>
              <w:right w:w="180" w:type="dxa"/>
            </w:tcMar>
          </w:tcPr>
          <w:p w14:paraId="72B70711" w14:textId="77777777" w:rsidR="00FB6046" w:rsidRDefault="00A77BED">
            <w:pPr>
              <w:spacing w:before="80" w:after="80"/>
            </w:pPr>
            <w:r>
              <w:rPr>
                <w:rFonts w:ascii="Calibri" w:hAnsi="Calibri"/>
                <w:b/>
                <w:sz w:val="21"/>
              </w:rPr>
              <w:t>Compares CNN, MobileNetV2, and EfficientNetB0</w:t>
            </w:r>
          </w:p>
        </w:tc>
      </w:tr>
      <w:tr w:rsidR="00FB6046" w14:paraId="252FA6B8" w14:textId="77777777">
        <w:trPr>
          <w:trHeight w:val="20"/>
        </w:trPr>
        <w:tc>
          <w:tcPr>
            <w:tcW w:w="4320" w:type="dxa"/>
            <w:tcMar>
              <w:top w:w="120" w:type="dxa"/>
              <w:left w:w="180" w:type="dxa"/>
              <w:bottom w:w="120" w:type="dxa"/>
              <w:right w:w="180" w:type="dxa"/>
            </w:tcMar>
          </w:tcPr>
          <w:p w14:paraId="29A7F324" w14:textId="77777777" w:rsidR="00FB6046" w:rsidRDefault="00A77BED">
            <w:pPr>
              <w:spacing w:before="80" w:after="80"/>
            </w:pPr>
            <w:r>
              <w:rPr>
                <w:rFonts w:ascii="Calibri" w:hAnsi="Calibri"/>
                <w:sz w:val="21"/>
              </w:rPr>
              <w:t>Closed ecosystem</w:t>
            </w:r>
          </w:p>
        </w:tc>
        <w:tc>
          <w:tcPr>
            <w:tcW w:w="6480" w:type="dxa"/>
            <w:tcMar>
              <w:top w:w="120" w:type="dxa"/>
              <w:left w:w="180" w:type="dxa"/>
              <w:bottom w:w="120" w:type="dxa"/>
              <w:right w:w="180" w:type="dxa"/>
            </w:tcMar>
          </w:tcPr>
          <w:p w14:paraId="2B277E93" w14:textId="77777777" w:rsidR="00FB6046" w:rsidRDefault="00A77BED">
            <w:pPr>
              <w:spacing w:before="80" w:after="80"/>
            </w:pPr>
            <w:r>
              <w:rPr>
                <w:rFonts w:ascii="Calibri" w:hAnsi="Calibri"/>
                <w:b/>
                <w:sz w:val="21"/>
              </w:rPr>
              <w:t>Open for experimentation and research</w:t>
            </w:r>
          </w:p>
        </w:tc>
      </w:tr>
    </w:tbl>
    <w:p w14:paraId="301BA81A" w14:textId="77777777" w:rsidR="00FB6046" w:rsidRDefault="00A77BED">
      <w:pPr>
        <w:keepNext/>
        <w:spacing w:before="360" w:after="120"/>
      </w:pPr>
      <w:r>
        <w:rPr>
          <w:rFonts w:ascii="Calibri" w:hAnsi="Calibri"/>
          <w:b/>
          <w:color w:val="1F4E79"/>
          <w:sz w:val="32"/>
        </w:rPr>
        <w:t>6. SDG Mapping</w:t>
      </w:r>
    </w:p>
    <w:p w14:paraId="300CBD52" w14:textId="77777777" w:rsidR="00FB6046" w:rsidRDefault="00A77BED">
      <w:pPr>
        <w:keepNext/>
        <w:spacing w:before="240" w:after="80"/>
      </w:pPr>
      <w:r>
        <w:rPr>
          <w:rFonts w:ascii="Calibri" w:hAnsi="Calibri"/>
          <w:b/>
          <w:color w:val="1F4E79"/>
          <w:sz w:val="24"/>
        </w:rPr>
        <w:t>6.1 SDG identified</w:t>
      </w:r>
    </w:p>
    <w:p w14:paraId="73C7BE64" w14:textId="77777777" w:rsidR="00FB6046" w:rsidRDefault="00A77BED">
      <w:pPr>
        <w:spacing w:after="120"/>
      </w:pPr>
      <w:r>
        <w:rPr>
          <w:rFonts w:ascii="Calibri" w:hAnsi="Calibri"/>
          <w:b/>
        </w:rPr>
        <w:t>SDG 3 – Good Health and Well-Being</w:t>
      </w:r>
      <w:r>
        <w:rPr>
          <w:rFonts w:ascii="Calibri" w:hAnsi="Calibri"/>
          <w:b/>
        </w:rPr>
        <w:br/>
        <w:t xml:space="preserve">Target: </w:t>
      </w:r>
      <w:r>
        <w:rPr>
          <w:rFonts w:ascii="Calibri" w:hAnsi="Calibri"/>
        </w:rPr>
        <w:t>Reduce deaths and injuries resulting from road traffic accidents through improved safety measures.</w:t>
      </w:r>
    </w:p>
    <w:p w14:paraId="50DFE6BB" w14:textId="77777777" w:rsidR="00FB6046" w:rsidRDefault="00A77BED">
      <w:pPr>
        <w:spacing w:after="120"/>
      </w:pPr>
      <w:r>
        <w:rPr>
          <w:rFonts w:ascii="Calibri" w:hAnsi="Calibri"/>
          <w:b/>
        </w:rPr>
        <w:lastRenderedPageBreak/>
        <w:t>SDG 11 – Sustainable Cities and Communities</w:t>
      </w:r>
      <w:r>
        <w:rPr>
          <w:rFonts w:ascii="Calibri" w:hAnsi="Calibri"/>
          <w:b/>
        </w:rPr>
        <w:br/>
        <w:t xml:space="preserve">Target: </w:t>
      </w:r>
      <w:r>
        <w:rPr>
          <w:rFonts w:ascii="Calibri" w:hAnsi="Calibri"/>
        </w:rPr>
        <w:t>Improve road transportation safety through intelligent and sustainable urban mobility.</w:t>
      </w:r>
    </w:p>
    <w:p w14:paraId="38A37D0F" w14:textId="77777777" w:rsidR="00FB6046" w:rsidRDefault="00A77BED">
      <w:pPr>
        <w:keepNext/>
        <w:spacing w:before="240" w:after="80"/>
      </w:pPr>
      <w:r>
        <w:rPr>
          <w:rFonts w:ascii="Calibri" w:hAnsi="Calibri"/>
          <w:b/>
          <w:color w:val="1F4E79"/>
          <w:sz w:val="24"/>
        </w:rPr>
        <w:t>6.2 How the case study is related to the SDG</w:t>
      </w:r>
    </w:p>
    <w:p w14:paraId="73017C37" w14:textId="77777777" w:rsidR="00FB6046" w:rsidRDefault="00A77BED">
      <w:pPr>
        <w:spacing w:after="120"/>
      </w:pPr>
      <w:r>
        <w:rPr>
          <w:rFonts w:ascii="Calibri" w:hAnsi="Calibri"/>
          <w:b/>
        </w:rPr>
        <w:t xml:space="preserve">Relation to SDG 3 - Good Health and Well-Being: </w:t>
      </w:r>
      <w:r>
        <w:rPr>
          <w:rFonts w:ascii="Calibri" w:hAnsi="Calibri"/>
        </w:rPr>
        <w:t>SafeRoad AI contributes to public health by helping drivers recognize potentially dangerous road conditions before accidents occur. Through AI-powered early risk detection and timely safety alerts, the system aims to reduce the likelihood of road accidents, injuries, and fatalities.</w:t>
      </w:r>
    </w:p>
    <w:p w14:paraId="1B074D08" w14:textId="77777777" w:rsidR="00FB6046" w:rsidRDefault="00A77BED">
      <w:pPr>
        <w:spacing w:after="120"/>
      </w:pPr>
      <w:r>
        <w:rPr>
          <w:rFonts w:ascii="Calibri" w:hAnsi="Calibri"/>
          <w:b/>
        </w:rPr>
        <w:t xml:space="preserve">Relation to SDG 11 - Sustainable Cities and Communities: </w:t>
      </w:r>
      <w:r>
        <w:rPr>
          <w:rFonts w:ascii="Calibri" w:hAnsi="Calibri"/>
        </w:rPr>
        <w:t>The proposed system supports smarter and safer transportation by enabling intelligent monitoring of road conditions. It can be extended for use in smart city infrastructures, traffic management systems, and connected vehicle ecosystems, contributing to safer urban mobility.</w:t>
      </w:r>
    </w:p>
    <w:p w14:paraId="0222F9E9" w14:textId="77777777" w:rsidR="00FB6046" w:rsidRDefault="00A77BED">
      <w:pPr>
        <w:spacing w:before="360" w:after="120"/>
      </w:pPr>
      <w:r>
        <w:rPr>
          <w:rFonts w:ascii="Calibri" w:hAnsi="Calibri"/>
          <w:b/>
          <w:sz w:val="32"/>
        </w:rPr>
        <w:t>7. Dataset Details (IEEE DataPort)</w:t>
      </w:r>
    </w:p>
    <w:p w14:paraId="12DA167F" w14:textId="77777777" w:rsidR="00FB6046" w:rsidRDefault="00A77BED">
      <w:pPr>
        <w:spacing w:before="240" w:after="80"/>
      </w:pPr>
      <w:r>
        <w:rPr>
          <w:rFonts w:ascii="Calibri" w:hAnsi="Calibri"/>
          <w:b/>
          <w:sz w:val="24"/>
        </w:rPr>
        <w:t>7.1 Dataset Description</w:t>
      </w:r>
    </w:p>
    <w:p w14:paraId="539DB81E" w14:textId="77777777" w:rsidR="00FB6046" w:rsidRDefault="00A77BED">
      <w:pPr>
        <w:spacing w:after="120"/>
      </w:pPr>
      <w:r>
        <w:rPr>
          <w:rFonts w:ascii="Calibri" w:hAnsi="Calibri"/>
        </w:rPr>
        <w:t>The proposed SafeRoad AI system utilizes road-scene images from two publicly available benchmark datasets: BDD100K (Berkeley DeepDrive Dataset) and the IDD (India Driving Dataset). BDD100K contains diverse driving images captured under various environmental conditions, including day and night scenes, different weather conditions, highways, urban roads, and varying traffic densities. The IDD dataset complements this by providing Indian road scenarios with heterogeneous traffic, complex road layouts, pedestri</w:t>
      </w:r>
      <w:r>
        <w:rPr>
          <w:rFonts w:ascii="Calibri" w:hAnsi="Calibri"/>
        </w:rPr>
        <w:t>ans, motorcycles, auto-rickshaws, and varying infrastructure conditions.</w:t>
      </w:r>
    </w:p>
    <w:p w14:paraId="64AD274B" w14:textId="77777777" w:rsidR="00FB6046" w:rsidRDefault="00A77BED">
      <w:pPr>
        <w:spacing w:after="120"/>
      </w:pPr>
      <w:r>
        <w:rPr>
          <w:rFonts w:ascii="Calibri" w:hAnsi="Calibri"/>
        </w:rPr>
        <w:t>Images from both datasets are manually categorized into Safe, Moderate Risk, and High Risk classes based on traffic density, road conditions, visibility, and surrounding environmental factors. This combined dataset enables the development of a robust deep learning model capable of analyzing road scenes from different geographical regions and traffic environments for intelligent traffic monitoring and road risk analysis.</w:t>
      </w:r>
    </w:p>
    <w:p w14:paraId="61C964A0" w14:textId="77777777" w:rsidR="00FB6046" w:rsidRDefault="00A77BED">
      <w:pPr>
        <w:spacing w:before="240" w:after="80"/>
      </w:pPr>
      <w:r>
        <w:rPr>
          <w:rFonts w:ascii="Calibri" w:hAnsi="Calibri"/>
          <w:b/>
          <w:sz w:val="24"/>
        </w:rPr>
        <w:t>7.2 Specific Challenges Addressed in the Dataset</w:t>
      </w:r>
    </w:p>
    <w:p w14:paraId="06263C0C" w14:textId="77777777" w:rsidR="00FB6046" w:rsidRDefault="00A77BED">
      <w:pPr>
        <w:pStyle w:val="ListBullet"/>
        <w:spacing w:after="60"/>
      </w:pPr>
      <w:r>
        <w:rPr>
          <w:rFonts w:ascii="Calibri" w:hAnsi="Calibri"/>
        </w:rPr>
        <w:t>Image preprocessing including resizing all images to a uniform input size suitable for deep learning models.</w:t>
      </w:r>
    </w:p>
    <w:p w14:paraId="03DA5DBF" w14:textId="77777777" w:rsidR="00FB6046" w:rsidRDefault="00A77BED">
      <w:pPr>
        <w:pStyle w:val="ListBullet"/>
        <w:spacing w:after="60"/>
      </w:pPr>
      <w:r>
        <w:rPr>
          <w:rFonts w:ascii="Calibri" w:hAnsi="Calibri"/>
        </w:rPr>
        <w:t>Image normalization to improve training stability and convergence.</w:t>
      </w:r>
    </w:p>
    <w:p w14:paraId="6B4B2381" w14:textId="77777777" w:rsidR="00FB6046" w:rsidRDefault="00A77BED">
      <w:pPr>
        <w:pStyle w:val="ListBullet"/>
        <w:spacing w:after="60"/>
      </w:pPr>
      <w:r>
        <w:rPr>
          <w:rFonts w:ascii="Calibri" w:hAnsi="Calibri"/>
        </w:rPr>
        <w:t>Manual annotation of road scenes into Safe, Moderate Risk, and High Risk categories.</w:t>
      </w:r>
    </w:p>
    <w:p w14:paraId="3C9DF1C4" w14:textId="77777777" w:rsidR="00FB6046" w:rsidRDefault="00A77BED">
      <w:pPr>
        <w:pStyle w:val="ListBullet"/>
        <w:spacing w:after="60"/>
      </w:pPr>
      <w:r>
        <w:rPr>
          <w:rFonts w:ascii="Calibri" w:hAnsi="Calibri"/>
        </w:rPr>
        <w:t>Handling variations in illumination such as daytime, nighttime, shadows, and low-light conditions.</w:t>
      </w:r>
    </w:p>
    <w:p w14:paraId="1250C73E" w14:textId="77777777" w:rsidR="00FB6046" w:rsidRDefault="00A77BED">
      <w:pPr>
        <w:pStyle w:val="ListBullet"/>
        <w:spacing w:after="60"/>
      </w:pPr>
      <w:r>
        <w:rPr>
          <w:rFonts w:ascii="Calibri" w:hAnsi="Calibri"/>
        </w:rPr>
        <w:t>Managing different weather conditions including sunny, rainy, foggy, and cloudy environments.</w:t>
      </w:r>
    </w:p>
    <w:p w14:paraId="3FF86399" w14:textId="77777777" w:rsidR="00FB6046" w:rsidRDefault="00A77BED">
      <w:pPr>
        <w:pStyle w:val="ListBullet"/>
        <w:spacing w:after="60"/>
      </w:pPr>
      <w:r>
        <w:rPr>
          <w:rFonts w:ascii="Calibri" w:hAnsi="Calibri"/>
        </w:rPr>
        <w:t>Handling diverse traffic densities ranging from low to highly congested roads.</w:t>
      </w:r>
    </w:p>
    <w:p w14:paraId="3711C8C3" w14:textId="77777777" w:rsidR="00FB6046" w:rsidRDefault="00A77BED">
      <w:pPr>
        <w:pStyle w:val="ListBullet"/>
        <w:spacing w:after="60"/>
      </w:pPr>
      <w:r>
        <w:rPr>
          <w:rFonts w:ascii="Calibri" w:hAnsi="Calibri"/>
        </w:rPr>
        <w:t>Removing duplicate or low-quality images to improve dataset quality.</w:t>
      </w:r>
    </w:p>
    <w:p w14:paraId="404FB50F" w14:textId="77777777" w:rsidR="00FB6046" w:rsidRDefault="00A77BED">
      <w:pPr>
        <w:pStyle w:val="ListBullet"/>
        <w:spacing w:after="60"/>
      </w:pPr>
      <w:r>
        <w:rPr>
          <w:rFonts w:ascii="Calibri" w:hAnsi="Calibri"/>
        </w:rPr>
        <w:t>Performing data augmentation (rotation, flipping, zooming, brightness adjustment) to improve model generalization.</w:t>
      </w:r>
    </w:p>
    <w:p w14:paraId="4CE1E095" w14:textId="77777777" w:rsidR="00FB6046" w:rsidRDefault="00A77BED">
      <w:pPr>
        <w:pStyle w:val="ListBullet"/>
        <w:spacing w:after="60"/>
      </w:pPr>
      <w:r>
        <w:rPr>
          <w:rFonts w:ascii="Calibri" w:hAnsi="Calibri"/>
        </w:rPr>
        <w:lastRenderedPageBreak/>
        <w:t>Balancing the number of samples across all risk categories to reduce class imbalance.</w:t>
      </w:r>
    </w:p>
    <w:p w14:paraId="10718FB2" w14:textId="77777777" w:rsidR="00FB6046" w:rsidRDefault="00A77BED">
      <w:pPr>
        <w:spacing w:before="360" w:after="120"/>
      </w:pPr>
      <w:r>
        <w:rPr>
          <w:rFonts w:ascii="Calibri" w:hAnsi="Calibri"/>
          <w:b/>
          <w:sz w:val="32"/>
        </w:rPr>
        <w:t>8. Novelty of the Product</w:t>
      </w:r>
    </w:p>
    <w:p w14:paraId="6FA251CA" w14:textId="77777777" w:rsidR="00FB6046" w:rsidRDefault="00A77BED">
      <w:pPr>
        <w:pStyle w:val="ListBullet"/>
        <w:spacing w:after="60"/>
      </w:pPr>
      <w:r>
        <w:rPr>
          <w:rFonts w:ascii="Calibri" w:hAnsi="Calibri"/>
        </w:rPr>
        <w:t>AI-powered intelligent traffic monitoring system for proactive road safety.</w:t>
      </w:r>
    </w:p>
    <w:p w14:paraId="4128A014" w14:textId="77777777" w:rsidR="00FB6046" w:rsidRDefault="00A77BED">
      <w:pPr>
        <w:pStyle w:val="ListBullet"/>
        <w:spacing w:after="60"/>
      </w:pPr>
      <w:r>
        <w:rPr>
          <w:rFonts w:ascii="Calibri" w:hAnsi="Calibri"/>
        </w:rPr>
        <w:t>Performs near real-time road scene analysis using deep learning.</w:t>
      </w:r>
    </w:p>
    <w:p w14:paraId="4E91F61B" w14:textId="77777777" w:rsidR="00FB6046" w:rsidRDefault="00A77BED">
      <w:pPr>
        <w:pStyle w:val="ListBullet"/>
        <w:spacing w:after="60"/>
      </w:pPr>
      <w:r>
        <w:rPr>
          <w:rFonts w:ascii="Calibri" w:hAnsi="Calibri"/>
        </w:rPr>
        <w:t>Classifies road conditions into Safe, Moderate Risk, and High Risk categories.</w:t>
      </w:r>
    </w:p>
    <w:p w14:paraId="509B57A7" w14:textId="77777777" w:rsidR="00FB6046" w:rsidRDefault="00A77BED">
      <w:pPr>
        <w:pStyle w:val="ListBullet"/>
        <w:spacing w:after="60"/>
      </w:pPr>
      <w:r>
        <w:rPr>
          <w:rFonts w:ascii="Calibri" w:hAnsi="Calibri"/>
        </w:rPr>
        <w:t>Combines information from both BDD100K and IDD datasets to improve robustness across different traffic environments.</w:t>
      </w:r>
    </w:p>
    <w:p w14:paraId="727E8672" w14:textId="77777777" w:rsidR="00FB6046" w:rsidRDefault="00A77BED">
      <w:pPr>
        <w:pStyle w:val="ListBullet"/>
        <w:spacing w:after="60"/>
      </w:pPr>
      <w:r>
        <w:rPr>
          <w:rFonts w:ascii="Calibri" w:hAnsi="Calibri"/>
        </w:rPr>
        <w:t>Compares the performance of three deep learning models: CNN, MobileNetV2, and EfficientNetB0.</w:t>
      </w:r>
    </w:p>
    <w:p w14:paraId="7AF8A903" w14:textId="77777777" w:rsidR="00FB6046" w:rsidRDefault="00A77BED">
      <w:pPr>
        <w:pStyle w:val="ListBullet"/>
        <w:spacing w:after="60"/>
      </w:pPr>
      <w:r>
        <w:rPr>
          <w:rFonts w:ascii="Calibri" w:hAnsi="Calibri"/>
        </w:rPr>
        <w:t>Provides a lightweight, web-based application that can be deployed on standard computing devices without specialized hardware.</w:t>
      </w:r>
    </w:p>
    <w:p w14:paraId="3078E3FB" w14:textId="77777777" w:rsidR="00FB6046" w:rsidRDefault="00A77BED">
      <w:pPr>
        <w:pStyle w:val="ListBullet"/>
        <w:spacing w:after="60"/>
      </w:pPr>
      <w:r>
        <w:rPr>
          <w:rFonts w:ascii="Calibri" w:hAnsi="Calibri"/>
        </w:rPr>
        <w:t>Generates proactive road safety alerts to assist drivers before potentially hazardous situations develop.</w:t>
      </w:r>
    </w:p>
    <w:p w14:paraId="28CEF2D2" w14:textId="77777777" w:rsidR="00FB6046" w:rsidRDefault="00A77BED">
      <w:pPr>
        <w:pStyle w:val="ListBullet"/>
        <w:spacing w:after="60"/>
      </w:pPr>
      <w:r>
        <w:rPr>
          <w:rFonts w:ascii="Calibri" w:hAnsi="Calibri"/>
        </w:rPr>
        <w:t>Designed as a low-cost, scalable solution suitable for intelligent transportation systems and smart city applications.</w:t>
      </w:r>
    </w:p>
    <w:p w14:paraId="26462594" w14:textId="77777777" w:rsidR="00FB6046" w:rsidRDefault="00A77BED">
      <w:pPr>
        <w:pStyle w:val="ListBullet"/>
        <w:spacing w:after="60"/>
        <w:rPr>
          <w:rFonts w:ascii="Calibri" w:hAnsi="Calibri"/>
        </w:rPr>
      </w:pPr>
      <w:r>
        <w:rPr>
          <w:rFonts w:ascii="Calibri" w:hAnsi="Calibri"/>
        </w:rPr>
        <w:t>Supports future integration with live traffic cameras, CCTV systems, and Advanced Driver Assistance Systems (ADAS).</w:t>
      </w:r>
    </w:p>
    <w:p w14:paraId="6C1C5696" w14:textId="77777777" w:rsidR="00FB6046" w:rsidRDefault="00A77BED">
      <w:pPr>
        <w:pStyle w:val="NormalWeb"/>
        <w:ind w:left="360" w:hanging="360"/>
        <w:rPr>
          <w:b/>
          <w:sz w:val="32"/>
        </w:rPr>
      </w:pPr>
      <w:r>
        <w:rPr>
          <w:b/>
          <w:sz w:val="32"/>
        </w:rPr>
        <w:t>References</w:t>
      </w:r>
    </w:p>
    <w:p w14:paraId="16329EB2" w14:textId="77777777" w:rsidR="00FB6046" w:rsidRDefault="00A77BED">
      <w:pPr>
        <w:pStyle w:val="NormalWeb"/>
        <w:numPr>
          <w:ilvl w:val="0"/>
          <w:numId w:val="6"/>
        </w:numPr>
      </w:pPr>
      <w:r>
        <w:t>[1] F. Yu et al., "BDD100K: A Diverse Driving Dataset for Heterogeneous Multitask Learning," Proceedings of the IEEE/CVF Conference on Computer Vision and Pattern Recognition (CVPR), 2020.</w:t>
      </w:r>
    </w:p>
    <w:p w14:paraId="2EFEE337" w14:textId="77777777" w:rsidR="00FB6046" w:rsidRDefault="00A77BED">
      <w:pPr>
        <w:pStyle w:val="NormalWeb"/>
        <w:numPr>
          <w:ilvl w:val="0"/>
          <w:numId w:val="6"/>
        </w:numPr>
      </w:pPr>
      <w:r>
        <w:t>[2] G. Varma et al., "IDD: A Dataset for Exploring Problems of Autonomous Navigation in Unconstrained Environments," IEEE Winter Conference on Applications of Computer Vision (WACV), 2019.</w:t>
      </w:r>
    </w:p>
    <w:p w14:paraId="035F7293" w14:textId="77777777" w:rsidR="00FB6046" w:rsidRDefault="00A77BED">
      <w:pPr>
        <w:pStyle w:val="NormalWeb"/>
        <w:numPr>
          <w:ilvl w:val="0"/>
          <w:numId w:val="6"/>
        </w:numPr>
      </w:pPr>
      <w:r>
        <w:t>[3] M. Sandler et al., "MobileNetV2: Inverted Residuals and Linear Bottlenecks," Proceedings of the IEEE Conference on Computer Vision and Pattern Recognition (CVPR), 2018.</w:t>
      </w:r>
    </w:p>
    <w:p w14:paraId="7FBB30B7" w14:textId="77777777" w:rsidR="00FB6046" w:rsidRDefault="00A77BED">
      <w:pPr>
        <w:pStyle w:val="NormalWeb"/>
        <w:numPr>
          <w:ilvl w:val="0"/>
          <w:numId w:val="6"/>
        </w:numPr>
      </w:pPr>
      <w:r>
        <w:t>[4] M. Tan and Q. Le, "EfficientNet: Rethinking Model Scaling for Convolutional Neural Networks," Proceedings of the International Conference on Machine Learning (ICML), 2019.</w:t>
      </w:r>
    </w:p>
    <w:p w14:paraId="4B48C8FA" w14:textId="77777777" w:rsidR="00FB6046" w:rsidRDefault="00A77BED">
      <w:pPr>
        <w:pStyle w:val="NormalWeb"/>
        <w:numPr>
          <w:ilvl w:val="0"/>
          <w:numId w:val="6"/>
        </w:numPr>
      </w:pPr>
      <w:r>
        <w:t>[5] Tesla Autopilot</w:t>
      </w:r>
    </w:p>
    <w:p w14:paraId="4252F942" w14:textId="77777777" w:rsidR="00FB6046" w:rsidRDefault="00A77BED">
      <w:pPr>
        <w:pStyle w:val="NormalWeb"/>
        <w:numPr>
          <w:ilvl w:val="0"/>
          <w:numId w:val="6"/>
        </w:numPr>
      </w:pPr>
      <w:r>
        <w:t>[6] Mobileye Driver Assist Solutions.</w:t>
      </w:r>
    </w:p>
    <w:p w14:paraId="04313C09" w14:textId="77777777" w:rsidR="00FB6046" w:rsidRDefault="00FB6046">
      <w:pPr>
        <w:pStyle w:val="ListBullet"/>
        <w:numPr>
          <w:ilvl w:val="0"/>
          <w:numId w:val="0"/>
        </w:numPr>
        <w:spacing w:after="60"/>
        <w:rPr>
          <w:rFonts w:ascii="Calibri" w:hAnsi="Calibri"/>
        </w:rPr>
      </w:pPr>
    </w:p>
    <w:sectPr w:rsidR="00FB604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DA42E" w14:textId="77777777" w:rsidR="00A77BED" w:rsidRDefault="00A77BED">
      <w:r>
        <w:separator/>
      </w:r>
    </w:p>
  </w:endnote>
  <w:endnote w:type="continuationSeparator" w:id="0">
    <w:p w14:paraId="1DBBFD36" w14:textId="77777777" w:rsidR="00A77BED" w:rsidRDefault="00A77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61FCB" w14:textId="77777777" w:rsidR="00A77BED" w:rsidRDefault="00A77BED">
      <w:r>
        <w:separator/>
      </w:r>
    </w:p>
  </w:footnote>
  <w:footnote w:type="continuationSeparator" w:id="0">
    <w:p w14:paraId="25A0F49D" w14:textId="77777777" w:rsidR="00A77BED" w:rsidRDefault="00A77B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multilevel"/>
    <w:tmpl w:val="EEDE6BCE"/>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F"/>
    <w:multiLevelType w:val="multilevel"/>
    <w:tmpl w:val="62D05BAC"/>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82"/>
    <w:multiLevelType w:val="multilevel"/>
    <w:tmpl w:val="7A4C362A"/>
    <w:lvl w:ilvl="0">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3"/>
    <w:multiLevelType w:val="multilevel"/>
    <w:tmpl w:val="C57A81CC"/>
    <w:lvl w:ilvl="0">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8"/>
    <w:multiLevelType w:val="multilevel"/>
    <w:tmpl w:val="30243998"/>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9"/>
    <w:multiLevelType w:val="multilevel"/>
    <w:tmpl w:val="B0564CAE"/>
    <w:lvl w:ilvl="0">
      <w:numFmt w:val="bullet"/>
      <w:pStyle w:val="ListBullet"/>
      <w:lvlText w:val=""/>
      <w:lvlJc w:val="left"/>
      <w:pPr>
        <w:tabs>
          <w:tab w:val="num" w:pos="360"/>
        </w:tabs>
        <w:ind w:left="360" w:hanging="360"/>
      </w:pPr>
      <w:rPr>
        <w:rFonts w:ascii="Symbol" w:eastAsia="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52514640">
    <w:abstractNumId w:val="0"/>
  </w:num>
  <w:num w:numId="2" w16cid:durableId="1454594681">
    <w:abstractNumId w:val="1"/>
  </w:num>
  <w:num w:numId="3" w16cid:durableId="2071466027">
    <w:abstractNumId w:val="2"/>
  </w:num>
  <w:num w:numId="4" w16cid:durableId="547767731">
    <w:abstractNumId w:val="3"/>
  </w:num>
  <w:num w:numId="5" w16cid:durableId="1126506769">
    <w:abstractNumId w:val="4"/>
  </w:num>
  <w:num w:numId="6" w16cid:durableId="697663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FB6046"/>
    <w:rsid w:val="007837ED"/>
    <w:rsid w:val="00A10F8D"/>
    <w:rsid w:val="00A77BED"/>
    <w:rsid w:val="00D8250C"/>
    <w:rsid w:val="00FB6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C0B2"/>
  <w15:docId w15:val="{AFC63350-12D8-4405-BF86-E35EA1FA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style>
  <w:style w:type="character" w:customStyle="1" w:styleId="Heading1Char">
    <w:name w:val="Heading 1 Char"/>
    <w:basedOn w:val="DefaultParagraphFont"/>
    <w:link w:val="Heading1"/>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rPr>
  </w:style>
  <w:style w:type="character" w:customStyle="1" w:styleId="Heading4Char">
    <w:name w:val="Heading 4 Char"/>
    <w:basedOn w:val="DefaultParagraphFont"/>
    <w:link w:val="Heading4"/>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rPr>
      <w:rFonts w:asciiTheme="majorHAnsi" w:eastAsiaTheme="majorEastAsia" w:hAnsiTheme="majorHAnsi" w:cstheme="majorBidi"/>
      <w:color w:val="243F60"/>
    </w:rPr>
  </w:style>
  <w:style w:type="character" w:customStyle="1" w:styleId="Heading6Char">
    <w:name w:val="Heading 6 Char"/>
    <w:basedOn w:val="DefaultParagraphFont"/>
    <w:link w:val="Heading6"/>
    <w:rPr>
      <w:rFonts w:asciiTheme="majorHAnsi" w:eastAsiaTheme="majorEastAsia" w:hAnsiTheme="majorHAnsi" w:cstheme="majorBidi"/>
      <w:i/>
      <w:iCs/>
      <w:color w:val="243F60"/>
    </w:rPr>
  </w:style>
  <w:style w:type="character" w:customStyle="1" w:styleId="Heading7Char">
    <w:name w:val="Heading 7 Char"/>
    <w:basedOn w:val="DefaultParagraphFont"/>
    <w:link w:val="Heading7"/>
    <w:rPr>
      <w:rFonts w:asciiTheme="majorHAnsi" w:eastAsiaTheme="majorEastAsia" w:hAnsiTheme="majorHAnsi" w:cstheme="majorBidi"/>
      <w:i/>
      <w:iCs/>
      <w:color w:val="404040"/>
    </w:rPr>
  </w:style>
  <w:style w:type="character" w:customStyle="1" w:styleId="Heading8Char">
    <w:name w:val="Heading 8 Char"/>
    <w:basedOn w:val="DefaultParagraphFont"/>
    <w:link w:val="Heading8"/>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rPr>
      <w:rFonts w:asciiTheme="majorHAnsi" w:eastAsiaTheme="majorEastAsia" w:hAnsiTheme="majorHAnsi" w:cstheme="majorBidi"/>
      <w:i/>
      <w:iCs/>
      <w:color w:val="404040"/>
      <w:sz w:val="20"/>
      <w:szCs w:val="20"/>
    </w:rPr>
  </w:style>
  <w:style w:type="paragraph" w:styleId="NoSpacing">
    <w:name w:val="No Spacing"/>
    <w:pPr>
      <w:spacing w:after="0" w:line="240" w:lineRule="auto"/>
    </w:p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Theme="majorHAnsi" w:eastAsiaTheme="majorEastAsia" w:hAnsiTheme="majorHAnsi" w:cstheme="majorBidi"/>
      <w:color w:val="17365D"/>
      <w:spacing w:val="5"/>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rPr>
      <w:rFonts w:asciiTheme="majorHAnsi" w:eastAsiaTheme="majorEastAsia" w:hAnsiTheme="majorHAnsi" w:cstheme="majorBidi"/>
      <w:i/>
      <w:iCs/>
      <w:color w:val="4F81BD"/>
      <w:spacing w:val="15"/>
      <w:sz w:val="24"/>
      <w:szCs w:val="24"/>
    </w:rPr>
  </w:style>
  <w:style w:type="paragraph" w:styleId="ListParagraph">
    <w:name w:val="List Paragraph"/>
    <w:basedOn w:val="Normal"/>
    <w:pPr>
      <w:ind w:left="720"/>
      <w:contextualSpacing/>
    </w:p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6"/>
      </w:numPr>
      <w:contextualSpacing/>
    </w:pPr>
  </w:style>
  <w:style w:type="paragraph" w:styleId="ListBullet2">
    <w:name w:val="List Bullet 2"/>
    <w:basedOn w:val="Normal"/>
    <w:pPr>
      <w:numPr>
        <w:numId w:val="4"/>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2"/>
      </w:numPr>
      <w:contextualSpacing/>
    </w:pPr>
  </w:style>
  <w:style w:type="paragraph" w:styleId="ListNumber3">
    <w:name w:val="List Number 3"/>
    <w:basedOn w:val="Normal"/>
    <w:pPr>
      <w:numPr>
        <w:numId w:val="1"/>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pPr>
      <w:tabs>
        <w:tab w:val="left" w:pos="575"/>
        <w:tab w:val="left" w:pos="1151"/>
        <w:tab w:val="left" w:pos="1728"/>
        <w:tab w:val="left" w:pos="2303"/>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rPr>
      <w:rFonts w:ascii="Courier" w:hAnsi="Courier"/>
      <w:sz w:val="20"/>
      <w:szCs w:val="20"/>
    </w:rPr>
  </w:style>
  <w:style w:type="paragraph" w:styleId="Quote">
    <w:name w:val="Quote"/>
    <w:basedOn w:val="Normal"/>
    <w:next w:val="Normal"/>
    <w:link w:val="QuoteChar"/>
    <w:rPr>
      <w:i/>
      <w:iCs/>
      <w:color w:val="000000"/>
    </w:rPr>
  </w:style>
  <w:style w:type="character" w:customStyle="1" w:styleId="QuoteChar">
    <w:name w:val="Quote Char"/>
    <w:basedOn w:val="DefaultParagraphFont"/>
    <w:link w:val="Quote"/>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styleId="IntenseQuote">
    <w:name w:val="Intense Quote"/>
    <w:basedOn w:val="Normal"/>
    <w:next w:val="Normal"/>
    <w:link w:val="IntenseQuoteChar"/>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color w:val="C0504D"/>
      <w:u w:val="single"/>
    </w:rPr>
  </w:style>
  <w:style w:type="character" w:styleId="IntenseReference">
    <w:name w:val="Intense Reference"/>
    <w:basedOn w:val="DefaultParagraphFont"/>
    <w:rPr>
      <w:b/>
      <w:bCs/>
      <w:color w:val="C0504D"/>
      <w:spacing w:val="5"/>
      <w:u w:val="single"/>
    </w:rPr>
  </w:style>
  <w:style w:type="character" w:styleId="BookTitle">
    <w:name w:val="Book Title"/>
    <w:basedOn w:val="DefaultParagraphFont"/>
    <w:rPr>
      <w:b/>
      <w:bCs/>
      <w:spacing w:val="5"/>
    </w:rPr>
  </w:style>
  <w:style w:type="paragraph" w:styleId="TOCHeading">
    <w:name w:val="TOC Heading"/>
    <w:basedOn w:val="Heading1"/>
    <w:next w:val="Normal"/>
    <w:pPr>
      <w:outlineLvl w:val="9"/>
    </w:pPr>
  </w:style>
  <w:style w:type="table" w:styleId="TableGrid">
    <w:name w:val="Table Grid"/>
    <w:basedOn w:val="TableNormal"/>
    <w:tblPr/>
  </w:style>
  <w:style w:type="table" w:styleId="LightShading">
    <w:name w:val="Light Shading"/>
    <w:basedOn w:val="TableNormal"/>
    <w:tblPr/>
  </w:style>
  <w:style w:type="table" w:styleId="LightShading-Accent1">
    <w:name w:val="Light Shading Accent 1"/>
    <w:basedOn w:val="TableNormal"/>
    <w:tblPr/>
  </w:style>
  <w:style w:type="table" w:styleId="LightShading-Accent2">
    <w:name w:val="Light Shading Accent 2"/>
    <w:basedOn w:val="TableNormal"/>
    <w:tblPr/>
  </w:style>
  <w:style w:type="table" w:styleId="LightShading-Accent3">
    <w:name w:val="Light Shading Accent 3"/>
    <w:basedOn w:val="TableNormal"/>
    <w:tblPr/>
  </w:style>
  <w:style w:type="table" w:styleId="LightShading-Accent4">
    <w:name w:val="Light Shading Accent 4"/>
    <w:basedOn w:val="TableNormal"/>
    <w:tblPr/>
  </w:style>
  <w:style w:type="table" w:styleId="LightShading-Accent5">
    <w:name w:val="Light Shading Accent 5"/>
    <w:basedOn w:val="TableNormal"/>
    <w:tblPr/>
  </w:style>
  <w:style w:type="table" w:styleId="LightShading-Accent6">
    <w:name w:val="Light Shading Accent 6"/>
    <w:basedOn w:val="TableNormal"/>
    <w:tblPr/>
  </w:style>
  <w:style w:type="table" w:styleId="LightList">
    <w:name w:val="Light List"/>
    <w:basedOn w:val="TableNormal"/>
    <w:tblPr/>
  </w:style>
  <w:style w:type="table" w:styleId="LightList-Accent1">
    <w:name w:val="Light List Accent 1"/>
    <w:basedOn w:val="TableNormal"/>
    <w:tblPr/>
  </w:style>
  <w:style w:type="table" w:styleId="LightList-Accent2">
    <w:name w:val="Light List Accent 2"/>
    <w:basedOn w:val="TableNormal"/>
    <w:tblPr/>
  </w:style>
  <w:style w:type="table" w:styleId="LightList-Accent3">
    <w:name w:val="Light List Accent 3"/>
    <w:basedOn w:val="TableNormal"/>
    <w:tblPr/>
  </w:style>
  <w:style w:type="table" w:styleId="LightList-Accent4">
    <w:name w:val="Light List Accent 4"/>
    <w:basedOn w:val="TableNormal"/>
    <w:tblPr/>
  </w:style>
  <w:style w:type="table" w:styleId="LightList-Accent5">
    <w:name w:val="Light List Accent 5"/>
    <w:basedOn w:val="TableNormal"/>
    <w:tblPr/>
  </w:style>
  <w:style w:type="table" w:styleId="LightList-Accent6">
    <w:name w:val="Light List Accent 6"/>
    <w:basedOn w:val="TableNormal"/>
    <w:tblPr/>
  </w:style>
  <w:style w:type="table" w:styleId="LightGrid">
    <w:name w:val="Light Grid"/>
    <w:basedOn w:val="TableNormal"/>
    <w:tblPr/>
  </w:style>
  <w:style w:type="table" w:styleId="LightGrid-Accent1">
    <w:name w:val="Light Grid Accent 1"/>
    <w:basedOn w:val="TableNormal"/>
    <w:tblPr/>
  </w:style>
  <w:style w:type="table" w:styleId="LightGrid-Accent2">
    <w:name w:val="Light Grid Accent 2"/>
    <w:basedOn w:val="TableNormal"/>
    <w:tblPr/>
  </w:style>
  <w:style w:type="table" w:styleId="LightGrid-Accent3">
    <w:name w:val="Light Grid Accent 3"/>
    <w:basedOn w:val="TableNormal"/>
    <w:tblPr/>
  </w:style>
  <w:style w:type="table" w:styleId="LightGrid-Accent4">
    <w:name w:val="Light Grid Accent 4"/>
    <w:basedOn w:val="TableNormal"/>
    <w:tblPr/>
  </w:style>
  <w:style w:type="table" w:styleId="LightGrid-Accent5">
    <w:name w:val="Light Grid Accent 5"/>
    <w:basedOn w:val="TableNormal"/>
    <w:tblPr/>
  </w:style>
  <w:style w:type="table" w:styleId="LightGrid-Accent6">
    <w:name w:val="Light Grid Accent 6"/>
    <w:basedOn w:val="TableNormal"/>
    <w:tblPr/>
  </w:style>
  <w:style w:type="table" w:styleId="MediumShading1">
    <w:name w:val="Medium Shading 1"/>
    <w:basedOn w:val="TableNormal"/>
    <w:tblPr/>
  </w:style>
  <w:style w:type="table" w:styleId="MediumShading1-Accent1">
    <w:name w:val="Medium Shading 1 Accent 1"/>
    <w:basedOn w:val="TableNormal"/>
    <w:tblPr/>
  </w:style>
  <w:style w:type="table" w:styleId="MediumShading1-Accent2">
    <w:name w:val="Medium Shading 1 Accent 2"/>
    <w:basedOn w:val="TableNormal"/>
    <w:tblPr/>
  </w:style>
  <w:style w:type="table" w:styleId="MediumShading1-Accent3">
    <w:name w:val="Medium Shading 1 Accent 3"/>
    <w:basedOn w:val="TableNormal"/>
    <w:tblPr/>
  </w:style>
  <w:style w:type="table" w:styleId="MediumShading1-Accent4">
    <w:name w:val="Medium Shading 1 Accent 4"/>
    <w:basedOn w:val="TableNormal"/>
    <w:tblPr/>
  </w:style>
  <w:style w:type="table" w:styleId="MediumShading1-Accent5">
    <w:name w:val="Medium Shading 1 Accent 5"/>
    <w:basedOn w:val="TableNormal"/>
    <w:tblPr/>
  </w:style>
  <w:style w:type="table" w:styleId="MediumShading1-Accent6">
    <w:name w:val="Medium Shading 1 Accent 6"/>
    <w:basedOn w:val="TableNormal"/>
    <w:tblPr/>
  </w:style>
  <w:style w:type="table" w:styleId="MediumShading2">
    <w:name w:val="Medium Shading 2"/>
    <w:basedOn w:val="TableNormal"/>
    <w:tblPr/>
  </w:style>
  <w:style w:type="table" w:styleId="MediumShading2-Accent1">
    <w:name w:val="Medium Shading 2 Accent 1"/>
    <w:basedOn w:val="TableNormal"/>
    <w:tblPr/>
  </w:style>
  <w:style w:type="table" w:styleId="MediumShading2-Accent2">
    <w:name w:val="Medium Shading 2 Accent 2"/>
    <w:basedOn w:val="TableNormal"/>
    <w:tblPr/>
  </w:style>
  <w:style w:type="table" w:styleId="MediumShading2-Accent3">
    <w:name w:val="Medium Shading 2 Accent 3"/>
    <w:basedOn w:val="TableNormal"/>
    <w:tblPr/>
  </w:style>
  <w:style w:type="table" w:styleId="MediumShading2-Accent4">
    <w:name w:val="Medium Shading 2 Accent 4"/>
    <w:basedOn w:val="TableNormal"/>
    <w:tblPr/>
  </w:style>
  <w:style w:type="table" w:styleId="MediumShading2-Accent5">
    <w:name w:val="Medium Shading 2 Accent 5"/>
    <w:basedOn w:val="TableNormal"/>
    <w:tblPr/>
  </w:style>
  <w:style w:type="table" w:styleId="MediumShading2-Accent6">
    <w:name w:val="Medium Shading 2 Accent 6"/>
    <w:basedOn w:val="TableNormal"/>
    <w:tblPr/>
  </w:style>
  <w:style w:type="table" w:styleId="MediumList1">
    <w:name w:val="Medium List 1"/>
    <w:basedOn w:val="TableNormal"/>
    <w:tblPr/>
  </w:style>
  <w:style w:type="table" w:styleId="MediumList1-Accent1">
    <w:name w:val="Medium List 1 Accent 1"/>
    <w:basedOn w:val="TableNormal"/>
    <w:tblPr/>
  </w:style>
  <w:style w:type="table" w:styleId="MediumList1-Accent2">
    <w:name w:val="Medium List 1 Accent 2"/>
    <w:basedOn w:val="TableNormal"/>
    <w:tblPr/>
  </w:style>
  <w:style w:type="table" w:styleId="MediumList1-Accent3">
    <w:name w:val="Medium List 1 Accent 3"/>
    <w:basedOn w:val="TableNormal"/>
    <w:tblPr/>
  </w:style>
  <w:style w:type="table" w:styleId="MediumList1-Accent4">
    <w:name w:val="Medium List 1 Accent 4"/>
    <w:basedOn w:val="TableNormal"/>
    <w:tblPr/>
  </w:style>
  <w:style w:type="table" w:styleId="MediumList1-Accent5">
    <w:name w:val="Medium List 1 Accent 5"/>
    <w:basedOn w:val="TableNormal"/>
    <w:tblPr/>
  </w:style>
  <w:style w:type="table" w:styleId="MediumList1-Accent6">
    <w:name w:val="Medium List 1 Accent 6"/>
    <w:basedOn w:val="TableNormal"/>
    <w:tblPr/>
  </w:style>
  <w:style w:type="table" w:styleId="MediumList2">
    <w:name w:val="Medium List 2"/>
    <w:basedOn w:val="TableNormal"/>
    <w:tblPr/>
  </w:style>
  <w:style w:type="table" w:styleId="MediumList2-Accent1">
    <w:name w:val="Medium List 2 Accent 1"/>
    <w:basedOn w:val="TableNormal"/>
    <w:tblPr/>
  </w:style>
  <w:style w:type="table" w:styleId="MediumList2-Accent2">
    <w:name w:val="Medium List 2 Accent 2"/>
    <w:basedOn w:val="TableNormal"/>
    <w:tblPr/>
  </w:style>
  <w:style w:type="table" w:styleId="MediumList2-Accent3">
    <w:name w:val="Medium List 2 Accent 3"/>
    <w:basedOn w:val="TableNormal"/>
    <w:tblPr/>
  </w:style>
  <w:style w:type="table" w:styleId="MediumList2-Accent4">
    <w:name w:val="Medium List 2 Accent 4"/>
    <w:basedOn w:val="TableNormal"/>
    <w:tblPr/>
  </w:style>
  <w:style w:type="table" w:styleId="MediumList2-Accent5">
    <w:name w:val="Medium List 2 Accent 5"/>
    <w:basedOn w:val="TableNormal"/>
    <w:tblPr/>
  </w:style>
  <w:style w:type="table" w:styleId="MediumList2-Accent6">
    <w:name w:val="Medium List 2 Accent 6"/>
    <w:basedOn w:val="TableNormal"/>
    <w:tblPr/>
  </w:style>
  <w:style w:type="table" w:styleId="MediumGrid1">
    <w:name w:val="Medium Grid 1"/>
    <w:basedOn w:val="TableNormal"/>
    <w:tblPr/>
  </w:style>
  <w:style w:type="table" w:styleId="MediumGrid1-Accent1">
    <w:name w:val="Medium Grid 1 Accent 1"/>
    <w:basedOn w:val="TableNormal"/>
    <w:tblPr/>
  </w:style>
  <w:style w:type="table" w:styleId="MediumGrid1-Accent2">
    <w:name w:val="Medium Grid 1 Accent 2"/>
    <w:basedOn w:val="TableNormal"/>
    <w:tblPr/>
  </w:style>
  <w:style w:type="table" w:styleId="MediumGrid1-Accent3">
    <w:name w:val="Medium Grid 1 Accent 3"/>
    <w:basedOn w:val="TableNormal"/>
    <w:tblPr/>
  </w:style>
  <w:style w:type="table" w:styleId="MediumGrid1-Accent4">
    <w:name w:val="Medium Grid 1 Accent 4"/>
    <w:basedOn w:val="TableNormal"/>
    <w:tblPr/>
  </w:style>
  <w:style w:type="table" w:styleId="MediumGrid1-Accent5">
    <w:name w:val="Medium Grid 1 Accent 5"/>
    <w:basedOn w:val="TableNormal"/>
    <w:tblPr/>
  </w:style>
  <w:style w:type="table" w:styleId="MediumGrid1-Accent6">
    <w:name w:val="Medium Grid 1 Accent 6"/>
    <w:basedOn w:val="TableNormal"/>
    <w:tblPr/>
  </w:style>
  <w:style w:type="table" w:styleId="MediumGrid2">
    <w:name w:val="Medium Grid 2"/>
    <w:basedOn w:val="TableNormal"/>
    <w:tblPr/>
  </w:style>
  <w:style w:type="table" w:styleId="MediumGrid2-Accent1">
    <w:name w:val="Medium Grid 2 Accent 1"/>
    <w:basedOn w:val="TableNormal"/>
    <w:tblPr/>
  </w:style>
  <w:style w:type="table" w:styleId="MediumGrid2-Accent2">
    <w:name w:val="Medium Grid 2 Accent 2"/>
    <w:basedOn w:val="TableNormal"/>
    <w:tblPr/>
  </w:style>
  <w:style w:type="table" w:styleId="MediumGrid2-Accent3">
    <w:name w:val="Medium Grid 2 Accent 3"/>
    <w:basedOn w:val="TableNormal"/>
    <w:tblPr/>
  </w:style>
  <w:style w:type="table" w:styleId="MediumGrid2-Accent4">
    <w:name w:val="Medium Grid 2 Accent 4"/>
    <w:basedOn w:val="TableNormal"/>
    <w:tblPr/>
  </w:style>
  <w:style w:type="table" w:styleId="MediumGrid2-Accent5">
    <w:name w:val="Medium Grid 2 Accent 5"/>
    <w:basedOn w:val="TableNormal"/>
    <w:tblPr/>
  </w:style>
  <w:style w:type="table" w:styleId="MediumGrid2-Accent6">
    <w:name w:val="Medium Grid 2 Accent 6"/>
    <w:basedOn w:val="TableNormal"/>
    <w:tblPr/>
  </w:style>
  <w:style w:type="table" w:styleId="MediumGrid3">
    <w:name w:val="Medium Grid 3"/>
    <w:basedOn w:val="TableNormal"/>
    <w:tblPr/>
  </w:style>
  <w:style w:type="table" w:styleId="MediumGrid3-Accent1">
    <w:name w:val="Medium Grid 3 Accent 1"/>
    <w:basedOn w:val="TableNormal"/>
    <w:tblPr/>
  </w:style>
  <w:style w:type="table" w:styleId="MediumGrid3-Accent2">
    <w:name w:val="Medium Grid 3 Accent 2"/>
    <w:basedOn w:val="TableNormal"/>
    <w:tblPr/>
  </w:style>
  <w:style w:type="table" w:styleId="MediumGrid3-Accent3">
    <w:name w:val="Medium Grid 3 Accent 3"/>
    <w:basedOn w:val="TableNormal"/>
    <w:tblPr/>
  </w:style>
  <w:style w:type="table" w:styleId="MediumGrid3-Accent4">
    <w:name w:val="Medium Grid 3 Accent 4"/>
    <w:basedOn w:val="TableNormal"/>
    <w:tblPr/>
  </w:style>
  <w:style w:type="table" w:customStyle="1" w:styleId="MediumGrid3Accent5">
    <w:name w:val="Medium Grid 3 Accent5"/>
    <w:basedOn w:val="TableNormal"/>
    <w:tblPr/>
  </w:style>
  <w:style w:type="table" w:styleId="MediumGrid3-Accent6">
    <w:name w:val="Medium Grid 3 Accent 6"/>
    <w:basedOn w:val="TableNormal"/>
    <w:tblPr/>
  </w:style>
  <w:style w:type="table" w:styleId="DarkList">
    <w:name w:val="Dark List"/>
    <w:basedOn w:val="TableNormal"/>
    <w:tblPr/>
  </w:style>
  <w:style w:type="table" w:styleId="DarkList-Accent1">
    <w:name w:val="Dark List Accent 1"/>
    <w:basedOn w:val="TableNormal"/>
    <w:tblPr/>
  </w:style>
  <w:style w:type="table" w:styleId="DarkList-Accent2">
    <w:name w:val="Dark List Accent 2"/>
    <w:basedOn w:val="TableNormal"/>
    <w:tblPr/>
  </w:style>
  <w:style w:type="table" w:styleId="DarkList-Accent3">
    <w:name w:val="Dark List Accent 3"/>
    <w:basedOn w:val="TableNormal"/>
    <w:tblPr/>
  </w:style>
  <w:style w:type="table" w:styleId="DarkList-Accent4">
    <w:name w:val="Dark List Accent 4"/>
    <w:basedOn w:val="TableNormal"/>
    <w:tblPr/>
  </w:style>
  <w:style w:type="table" w:styleId="DarkList-Accent5">
    <w:name w:val="Dark List Accent 5"/>
    <w:basedOn w:val="TableNormal"/>
    <w:tblPr/>
  </w:style>
  <w:style w:type="table" w:styleId="DarkList-Accent6">
    <w:name w:val="Dark List Accent 6"/>
    <w:basedOn w:val="TableNormal"/>
    <w:tblPr/>
  </w:style>
  <w:style w:type="table" w:styleId="ColorfulShading">
    <w:name w:val="Colorful Shading"/>
    <w:basedOn w:val="TableNormal"/>
    <w:tblPr/>
  </w:style>
  <w:style w:type="table" w:styleId="ColorfulShading-Accent1">
    <w:name w:val="Colorful Shading Accent 1"/>
    <w:basedOn w:val="TableNormal"/>
    <w:tblPr/>
  </w:style>
  <w:style w:type="table" w:styleId="ColorfulShading-Accent2">
    <w:name w:val="Colorful Shading Accent 2"/>
    <w:basedOn w:val="TableNormal"/>
    <w:tblPr/>
  </w:style>
  <w:style w:type="table" w:styleId="ColorfulShading-Accent3">
    <w:name w:val="Colorful Shading Accent 3"/>
    <w:basedOn w:val="TableNormal"/>
    <w:tblPr/>
  </w:style>
  <w:style w:type="table" w:styleId="ColorfulShading-Accent4">
    <w:name w:val="Colorful Shading Accent 4"/>
    <w:basedOn w:val="TableNormal"/>
    <w:tblPr/>
  </w:style>
  <w:style w:type="table" w:styleId="ColorfulShading-Accent5">
    <w:name w:val="Colorful Shading Accent 5"/>
    <w:basedOn w:val="TableNormal"/>
    <w:tblPr/>
  </w:style>
  <w:style w:type="table" w:styleId="ColorfulShading-Accent6">
    <w:name w:val="Colorful Shading Accent 6"/>
    <w:basedOn w:val="TableNormal"/>
    <w:tblPr/>
  </w:style>
  <w:style w:type="table" w:styleId="ColorfulList">
    <w:name w:val="Colorful List"/>
    <w:basedOn w:val="TableNormal"/>
    <w:tblPr/>
  </w:style>
  <w:style w:type="table" w:styleId="ColorfulList-Accent1">
    <w:name w:val="Colorful List Accent 1"/>
    <w:basedOn w:val="TableNormal"/>
    <w:tblPr/>
  </w:style>
  <w:style w:type="table" w:styleId="ColorfulList-Accent2">
    <w:name w:val="Colorful List Accent 2"/>
    <w:basedOn w:val="TableNormal"/>
    <w:tblPr/>
  </w:style>
  <w:style w:type="table" w:styleId="ColorfulList-Accent3">
    <w:name w:val="Colorful List Accent 3"/>
    <w:basedOn w:val="TableNormal"/>
    <w:tblPr/>
  </w:style>
  <w:style w:type="table" w:styleId="ColorfulList-Accent4">
    <w:name w:val="Colorful List Accent 4"/>
    <w:basedOn w:val="TableNormal"/>
    <w:tblPr/>
  </w:style>
  <w:style w:type="table" w:styleId="ColorfulList-Accent5">
    <w:name w:val="Colorful List Accent 5"/>
    <w:basedOn w:val="TableNormal"/>
    <w:tblPr/>
  </w:style>
  <w:style w:type="table" w:styleId="ColorfulList-Accent6">
    <w:name w:val="Colorful List Accent 6"/>
    <w:basedOn w:val="TableNormal"/>
    <w:tblPr/>
  </w:style>
  <w:style w:type="table" w:styleId="ColorfulGrid">
    <w:name w:val="Colorful Grid"/>
    <w:basedOn w:val="TableNormal"/>
    <w:tblPr/>
  </w:style>
  <w:style w:type="table" w:styleId="ColorfulGrid-Accent1">
    <w:name w:val="Colorful Grid Accent 1"/>
    <w:basedOn w:val="TableNormal"/>
    <w:tblPr/>
  </w:style>
  <w:style w:type="table" w:styleId="ColorfulGrid-Accent2">
    <w:name w:val="Colorful Grid Accent 2"/>
    <w:basedOn w:val="TableNormal"/>
    <w:tblPr/>
  </w:style>
  <w:style w:type="table" w:styleId="ColorfulGrid-Accent3">
    <w:name w:val="Colorful Grid Accent 3"/>
    <w:basedOn w:val="TableNormal"/>
    <w:tblPr/>
  </w:style>
  <w:style w:type="table" w:styleId="ColorfulGrid-Accent4">
    <w:name w:val="Colorful Grid Accent 4"/>
    <w:basedOn w:val="TableNormal"/>
    <w:tblPr/>
  </w:style>
  <w:style w:type="table" w:styleId="ColorfulGrid-Accent5">
    <w:name w:val="Colorful Grid Accent 5"/>
    <w:basedOn w:val="TableNormal"/>
    <w:tblPr/>
  </w:style>
  <w:style w:type="table" w:styleId="ColorfulGrid-Accent6">
    <w:name w:val="Colorful Grid Accent 6"/>
    <w:basedOn w:val="TableNormal"/>
    <w:tblPr/>
  </w:style>
  <w:style w:type="paragraph" w:styleId="NormalWeb">
    <w:name w:val="Normal (Web)"/>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bileye.com" TargetMode="External"/><Relationship Id="rId3" Type="http://schemas.openxmlformats.org/officeDocument/2006/relationships/settings" Target="settings.xml"/><Relationship Id="rId7" Type="http://schemas.openxmlformats.org/officeDocument/2006/relationships/hyperlink" Target="https://www.tesla.com/autopilo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getnexar.com" TargetMode="External"/><Relationship Id="rId4" Type="http://schemas.openxmlformats.org/officeDocument/2006/relationships/webSettings" Target="webSettings.xml"/><Relationship Id="rId9" Type="http://schemas.openxmlformats.org/officeDocument/2006/relationships/hyperlink" Target="https://www.garm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a:ea typeface="" panose="00000000000000000000"/>
        <a:cs typeface="" panose="00000000000000000000"/>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0000000000000000000"/>
        <a:ea typeface="" panose="00000000000000000000"/>
        <a:cs typeface="" panose="00000000000000000000"/>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1555</Words>
  <Characters>8868</Characters>
  <Application>Microsoft Office Word</Application>
  <DocSecurity>0</DocSecurity>
  <Lines>73</Lines>
  <Paragraphs>20</Paragraphs>
  <ScaleCrop>false</ScaleCrop>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Uppara Veeranjaneyulu</cp:lastModifiedBy>
  <cp:revision>3</cp:revision>
  <dcterms:created xsi:type="dcterms:W3CDTF">2026-07-05T16:38:00Z</dcterms:created>
  <dcterms:modified xsi:type="dcterms:W3CDTF">2026-07-05T16:39:00Z</dcterms:modified>
</cp:coreProperties>
</file>