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0B9E" w14:textId="583898CC" w:rsidR="004B450C" w:rsidRPr="00F21CEA" w:rsidRDefault="00F21CEA" w:rsidP="00E029AD">
      <w:pPr>
        <w:jc w:val="both"/>
        <w:rPr>
          <w:rFonts w:ascii="Palatino Linotype" w:hAnsi="Palatino Linotype"/>
          <w:b/>
        </w:rPr>
      </w:pPr>
      <w:r w:rsidRPr="00F21CEA">
        <w:rPr>
          <w:rFonts w:ascii="Palatino Linotype" w:hAnsi="Palatino Linotype"/>
          <w:b/>
        </w:rPr>
        <w:t>THE EXTENT OF A THIRD</w:t>
      </w:r>
      <w:r>
        <w:rPr>
          <w:rFonts w:ascii="Palatino Linotype" w:hAnsi="Palatino Linotype"/>
          <w:b/>
        </w:rPr>
        <w:t>-PARTY</w:t>
      </w:r>
      <w:r w:rsidRPr="00F21CEA">
        <w:rPr>
          <w:rFonts w:ascii="Palatino Linotype" w:hAnsi="Palatino Linotype"/>
          <w:b/>
        </w:rPr>
        <w:t xml:space="preserve"> PARTICIPATION IN A COM</w:t>
      </w:r>
      <w:bookmarkStart w:id="0" w:name="_GoBack"/>
      <w:bookmarkEnd w:id="0"/>
      <w:r w:rsidRPr="00F21CEA">
        <w:rPr>
          <w:rFonts w:ascii="Palatino Linotype" w:hAnsi="Palatino Linotype"/>
          <w:b/>
        </w:rPr>
        <w:t>PANY’S BOARD MEETING UNDER NIGERIAN LAW</w:t>
      </w:r>
    </w:p>
    <w:p w14:paraId="0D319696" w14:textId="77777777" w:rsidR="00E029AD" w:rsidRPr="00F21CEA" w:rsidRDefault="00E029AD" w:rsidP="00E029AD">
      <w:pPr>
        <w:jc w:val="both"/>
        <w:rPr>
          <w:rFonts w:ascii="Palatino Linotype" w:hAnsi="Palatino Linotype"/>
        </w:rPr>
      </w:pPr>
      <w:r w:rsidRPr="00F21CEA">
        <w:rPr>
          <w:rFonts w:ascii="Palatino Linotype" w:hAnsi="Palatino Linotype"/>
          <w:b/>
        </w:rPr>
        <w:t xml:space="preserve">INTRODUCTION </w:t>
      </w:r>
    </w:p>
    <w:p w14:paraId="2BC01B2D" w14:textId="77777777" w:rsidR="00E029AD" w:rsidRPr="00F21CEA" w:rsidRDefault="00E029AD" w:rsidP="00E029AD">
      <w:pPr>
        <w:jc w:val="both"/>
        <w:rPr>
          <w:rFonts w:ascii="Palatino Linotype" w:hAnsi="Palatino Linotype"/>
        </w:rPr>
      </w:pPr>
      <w:r w:rsidRPr="00F21CEA">
        <w:rPr>
          <w:rFonts w:ascii="Palatino Linotype" w:hAnsi="Palatino Linotype"/>
        </w:rPr>
        <w:t>A board meeting is a formal gathering of the directors of a company to deliberate on company affairs and make strategic decisions</w:t>
      </w:r>
      <w:r w:rsidR="004B450C" w:rsidRPr="00F21CEA">
        <w:rPr>
          <w:rFonts w:ascii="Palatino Linotype" w:hAnsi="Palatino Linotype"/>
        </w:rPr>
        <w:t>.</w:t>
      </w:r>
      <w:r w:rsidRPr="00F21CEA">
        <w:rPr>
          <w:rFonts w:ascii="Palatino Linotype" w:hAnsi="Palatino Linotype"/>
        </w:rPr>
        <w:t xml:space="preserve"> </w:t>
      </w:r>
      <w:r w:rsidRPr="00F21CEA">
        <w:rPr>
          <w:rFonts w:ascii="Palatino Linotype" w:hAnsi="Palatino Linotype"/>
        </w:rPr>
        <w:t>The primary attendees of a board meeting are the directors of the company.</w:t>
      </w:r>
      <w:r w:rsidRPr="00F21CEA">
        <w:rPr>
          <w:rFonts w:ascii="Palatino Linotype" w:hAnsi="Palatino Linotype"/>
        </w:rPr>
        <w:t xml:space="preserve"> </w:t>
      </w:r>
      <w:r w:rsidRPr="00F21CEA">
        <w:rPr>
          <w:rFonts w:ascii="Palatino Linotype" w:hAnsi="Palatino Linotype"/>
        </w:rPr>
        <w:t xml:space="preserve">The Companies and Allied Matters Act, 2020 (CAMA 2020) governs the composition, rights, and procedures of board meetings in Nigeria. </w:t>
      </w:r>
    </w:p>
    <w:p w14:paraId="60DC69B5" w14:textId="7E2A102A" w:rsidR="00E029AD" w:rsidRPr="00F21CEA" w:rsidRDefault="00E029AD" w:rsidP="00E029AD">
      <w:pPr>
        <w:jc w:val="both"/>
        <w:rPr>
          <w:rFonts w:ascii="Palatino Linotype" w:hAnsi="Palatino Linotype"/>
        </w:rPr>
      </w:pPr>
      <w:r w:rsidRPr="00F21CEA">
        <w:rPr>
          <w:rFonts w:ascii="Palatino Linotype" w:hAnsi="Palatino Linotype"/>
        </w:rPr>
        <w:t xml:space="preserve">The primary attendees of a board meeting are the directors of the company. According to </w:t>
      </w:r>
      <w:r w:rsidRPr="00F21CEA">
        <w:rPr>
          <w:rFonts w:ascii="Palatino Linotype" w:hAnsi="Palatino Linotype"/>
          <w:b/>
        </w:rPr>
        <w:t>Section 289(1</w:t>
      </w:r>
      <w:r w:rsidRPr="00F21CEA">
        <w:rPr>
          <w:rFonts w:ascii="Palatino Linotype" w:hAnsi="Palatino Linotype"/>
        </w:rPr>
        <w:t>) of CAMA 2020, every company is required to hold board meetings, and these meetings must be attended by the directors who are responsible for managing the company’s affairs.</w:t>
      </w:r>
      <w:r w:rsidR="00185400" w:rsidRPr="00F21CEA">
        <w:rPr>
          <w:rFonts w:ascii="Palatino Linotype" w:hAnsi="Palatino Linotype"/>
        </w:rPr>
        <w:t xml:space="preserve"> By the provisions of </w:t>
      </w:r>
      <w:r w:rsidR="00185400" w:rsidRPr="00F21CEA">
        <w:rPr>
          <w:rFonts w:ascii="Palatino Linotype" w:hAnsi="Palatino Linotype"/>
          <w:b/>
        </w:rPr>
        <w:t xml:space="preserve">Section 335 </w:t>
      </w:r>
      <w:r w:rsidR="00185400" w:rsidRPr="00F21CEA">
        <w:rPr>
          <w:rFonts w:ascii="Palatino Linotype" w:hAnsi="Palatino Linotype"/>
        </w:rPr>
        <w:t xml:space="preserve">of CAMA 2020 a </w:t>
      </w:r>
      <w:r w:rsidRPr="00F21CEA">
        <w:rPr>
          <w:rFonts w:ascii="Palatino Linotype" w:hAnsi="Palatino Linotype"/>
        </w:rPr>
        <w:t xml:space="preserve">company secretary </w:t>
      </w:r>
      <w:r w:rsidR="00185400" w:rsidRPr="00F21CEA">
        <w:rPr>
          <w:rFonts w:ascii="Palatino Linotype" w:hAnsi="Palatino Linotype"/>
        </w:rPr>
        <w:t xml:space="preserve">has a right to attend board meeting because of their role in ensuring that the company compliances with applicable rules and regulations. </w:t>
      </w:r>
      <w:r w:rsidR="00E733CE" w:rsidRPr="00F21CEA">
        <w:rPr>
          <w:rFonts w:ascii="Palatino Linotype" w:hAnsi="Palatino Linotype"/>
          <w:b/>
        </w:rPr>
        <w:t xml:space="preserve">Section 335 (2) </w:t>
      </w:r>
      <w:r w:rsidR="00E733CE" w:rsidRPr="00F21CEA">
        <w:rPr>
          <w:rFonts w:ascii="Palatino Linotype" w:hAnsi="Palatino Linotype"/>
        </w:rPr>
        <w:t>CAMA 2020 provides that ‘’</w:t>
      </w:r>
      <w:r w:rsidR="00E733CE" w:rsidRPr="00F21CEA">
        <w:rPr>
          <w:rFonts w:ascii="Palatino Linotype" w:hAnsi="Palatino Linotype"/>
        </w:rPr>
        <w:t>The secretary shall not, without the authority of the board exercise</w:t>
      </w:r>
      <w:r w:rsidR="00E733CE" w:rsidRPr="00F21CEA">
        <w:rPr>
          <w:rFonts w:ascii="Palatino Linotype" w:hAnsi="Palatino Linotype"/>
        </w:rPr>
        <w:t xml:space="preserve"> </w:t>
      </w:r>
      <w:r w:rsidR="00E733CE" w:rsidRPr="00F21CEA">
        <w:rPr>
          <w:rFonts w:ascii="Palatino Linotype" w:hAnsi="Palatino Linotype"/>
        </w:rPr>
        <w:t>any power vested in the directors</w:t>
      </w:r>
      <w:r w:rsidR="00E733CE" w:rsidRPr="00F21CEA">
        <w:rPr>
          <w:rFonts w:ascii="Palatino Linotype" w:hAnsi="Palatino Linotype"/>
        </w:rPr>
        <w:t>’’ this implies that the secretary does not have any power to make decisions at the board meeting</w:t>
      </w:r>
      <w:r w:rsidR="00E733CE" w:rsidRPr="00F21CEA">
        <w:rPr>
          <w:rFonts w:ascii="Palatino Linotype" w:hAnsi="Palatino Linotype"/>
        </w:rPr>
        <w:t>.</w:t>
      </w:r>
    </w:p>
    <w:p w14:paraId="4A15CC4B" w14:textId="0374DF91" w:rsidR="004B450C" w:rsidRPr="00F21CEA" w:rsidRDefault="004B450C" w:rsidP="00E029AD">
      <w:pPr>
        <w:jc w:val="both"/>
        <w:rPr>
          <w:rFonts w:ascii="Palatino Linotype" w:hAnsi="Palatino Linotype"/>
        </w:rPr>
      </w:pPr>
      <w:r w:rsidRPr="00F21CEA">
        <w:rPr>
          <w:rFonts w:ascii="Palatino Linotype" w:hAnsi="Palatino Linotype"/>
        </w:rPr>
        <w:t xml:space="preserve">Occasionally, companies invite third parties, such as consultants, legal advisors, or auditors, to provide expert insights during </w:t>
      </w:r>
      <w:r w:rsidR="00E733CE" w:rsidRPr="00F21CEA">
        <w:rPr>
          <w:rFonts w:ascii="Palatino Linotype" w:hAnsi="Palatino Linotype"/>
        </w:rPr>
        <w:t>board</w:t>
      </w:r>
      <w:r w:rsidRPr="00F21CEA">
        <w:rPr>
          <w:rFonts w:ascii="Palatino Linotype" w:hAnsi="Palatino Linotype"/>
        </w:rPr>
        <w:t xml:space="preserve"> meetings. However, the extent to which such third parties can participate</w:t>
      </w:r>
      <w:r w:rsidRPr="00F21CEA">
        <w:rPr>
          <w:rFonts w:ascii="Palatino Linotype" w:hAnsi="Palatino Linotype"/>
        </w:rPr>
        <w:t xml:space="preserve"> </w:t>
      </w:r>
      <w:r w:rsidRPr="00F21CEA">
        <w:rPr>
          <w:rFonts w:ascii="Palatino Linotype" w:hAnsi="Palatino Linotype"/>
        </w:rPr>
        <w:t>particularly whether they can move or adopt motions</w:t>
      </w:r>
      <w:r w:rsidRPr="00F21CEA">
        <w:rPr>
          <w:rFonts w:ascii="Palatino Linotype" w:hAnsi="Palatino Linotype"/>
        </w:rPr>
        <w:t xml:space="preserve"> </w:t>
      </w:r>
      <w:r w:rsidRPr="00F21CEA">
        <w:rPr>
          <w:rFonts w:ascii="Palatino Linotype" w:hAnsi="Palatino Linotype"/>
        </w:rPr>
        <w:t xml:space="preserve">is subject to </w:t>
      </w:r>
      <w:r w:rsidRPr="00F21CEA">
        <w:rPr>
          <w:rFonts w:ascii="Palatino Linotype" w:hAnsi="Palatino Linotype"/>
        </w:rPr>
        <w:t>C</w:t>
      </w:r>
      <w:r w:rsidRPr="00F21CEA">
        <w:rPr>
          <w:rFonts w:ascii="Palatino Linotype" w:hAnsi="Palatino Linotype"/>
        </w:rPr>
        <w:t xml:space="preserve">orporate </w:t>
      </w:r>
      <w:r w:rsidRPr="00F21CEA">
        <w:rPr>
          <w:rFonts w:ascii="Palatino Linotype" w:hAnsi="Palatino Linotype"/>
        </w:rPr>
        <w:t>G</w:t>
      </w:r>
      <w:r w:rsidRPr="00F21CEA">
        <w:rPr>
          <w:rFonts w:ascii="Palatino Linotype" w:hAnsi="Palatino Linotype"/>
        </w:rPr>
        <w:t xml:space="preserve">overnance principles and statutory regulations, primarily </w:t>
      </w:r>
      <w:r w:rsidR="00E733CE" w:rsidRPr="00F21CEA">
        <w:rPr>
          <w:rFonts w:ascii="Palatino Linotype" w:hAnsi="Palatino Linotype"/>
        </w:rPr>
        <w:t>governed by</w:t>
      </w:r>
      <w:r w:rsidR="00F21CEA">
        <w:rPr>
          <w:rFonts w:ascii="Palatino Linotype" w:hAnsi="Palatino Linotype"/>
        </w:rPr>
        <w:t xml:space="preserve"> </w:t>
      </w:r>
      <w:r w:rsidRPr="00F21CEA">
        <w:rPr>
          <w:rFonts w:ascii="Palatino Linotype" w:hAnsi="Palatino Linotype"/>
        </w:rPr>
        <w:t>CAMA 2020 and relevant corporate governance codes in Nigeria.</w:t>
      </w:r>
    </w:p>
    <w:p w14:paraId="34F89031" w14:textId="77777777" w:rsidR="00E733CE" w:rsidRPr="00F21CEA" w:rsidRDefault="004B450C" w:rsidP="00E029AD">
      <w:pPr>
        <w:jc w:val="both"/>
        <w:rPr>
          <w:rFonts w:ascii="Palatino Linotype" w:hAnsi="Palatino Linotype"/>
          <w:b/>
        </w:rPr>
      </w:pPr>
      <w:r w:rsidRPr="00F21CEA">
        <w:rPr>
          <w:rFonts w:ascii="Palatino Linotype" w:hAnsi="Palatino Linotype"/>
          <w:b/>
        </w:rPr>
        <w:t>Legal Framework for Board Meetings in Nigeria</w:t>
      </w:r>
    </w:p>
    <w:p w14:paraId="4100E919" w14:textId="702C5274" w:rsidR="00E733CE" w:rsidRPr="00F21CEA" w:rsidRDefault="00E733CE" w:rsidP="00E733CE">
      <w:pPr>
        <w:jc w:val="both"/>
        <w:rPr>
          <w:rFonts w:ascii="Palatino Linotype" w:hAnsi="Palatino Linotype"/>
        </w:rPr>
      </w:pPr>
      <w:r w:rsidRPr="00F21CEA">
        <w:rPr>
          <w:rFonts w:ascii="Palatino Linotype" w:hAnsi="Palatino Linotype"/>
          <w:b/>
        </w:rPr>
        <w:t>Section 305 CAMA 2020</w:t>
      </w:r>
      <w:r w:rsidRPr="00F21CEA">
        <w:rPr>
          <w:rFonts w:ascii="Palatino Linotype" w:hAnsi="Palatino Linotype"/>
        </w:rPr>
        <w:t xml:space="preserve"> stipulates that directors are responsible for the general management of a company’s business</w:t>
      </w:r>
      <w:r w:rsidR="009C27C1" w:rsidRPr="00F21CEA">
        <w:rPr>
          <w:rFonts w:ascii="Palatino Linotype" w:hAnsi="Palatino Linotype"/>
        </w:rPr>
        <w:t xml:space="preserve"> </w:t>
      </w:r>
      <w:r w:rsidR="009C27C1" w:rsidRPr="00F21CEA">
        <w:rPr>
          <w:rFonts w:ascii="Palatino Linotype" w:hAnsi="Palatino Linotype"/>
        </w:rPr>
        <w:t>including the initiation and adoption of motions during board meetings</w:t>
      </w:r>
      <w:r w:rsidRPr="00F21CEA">
        <w:rPr>
          <w:rFonts w:ascii="Palatino Linotype" w:hAnsi="Palatino Linotype"/>
        </w:rPr>
        <w:t>. This responsibility is exclusive to directors and cannot be delegated to non-directors unless expressly provided in the company’s articles or through a valid board resolution.</w:t>
      </w:r>
      <w:r w:rsidRPr="00F21CEA">
        <w:rPr>
          <w:rFonts w:ascii="Palatino Linotype" w:hAnsi="Palatino Linotype"/>
        </w:rPr>
        <w:t xml:space="preserve"> The directors in discharging their managerial duties can invite </w:t>
      </w:r>
      <w:r w:rsidR="00476347">
        <w:rPr>
          <w:rFonts w:ascii="Palatino Linotype" w:hAnsi="Palatino Linotype"/>
        </w:rPr>
        <w:t>third</w:t>
      </w:r>
      <w:r w:rsidRPr="00F21CEA">
        <w:rPr>
          <w:rFonts w:ascii="Palatino Linotype" w:hAnsi="Palatino Linotype"/>
        </w:rPr>
        <w:t xml:space="preserve"> parties a</w:t>
      </w:r>
      <w:r w:rsidRPr="00F21CEA">
        <w:rPr>
          <w:rFonts w:ascii="Palatino Linotype" w:hAnsi="Palatino Linotype"/>
        </w:rPr>
        <w:t xml:space="preserve">s </w:t>
      </w:r>
      <w:r w:rsidR="00F21CEA">
        <w:rPr>
          <w:rFonts w:ascii="Palatino Linotype" w:hAnsi="Palatino Linotype"/>
        </w:rPr>
        <w:t>a</w:t>
      </w:r>
      <w:r w:rsidRPr="00F21CEA">
        <w:rPr>
          <w:rFonts w:ascii="Palatino Linotype" w:hAnsi="Palatino Linotype"/>
        </w:rPr>
        <w:t xml:space="preserve">dvisers or </w:t>
      </w:r>
      <w:r w:rsidR="00F21CEA">
        <w:rPr>
          <w:rFonts w:ascii="Palatino Linotype" w:hAnsi="Palatino Linotype"/>
        </w:rPr>
        <w:t>e</w:t>
      </w:r>
      <w:r w:rsidRPr="00F21CEA">
        <w:rPr>
          <w:rFonts w:ascii="Palatino Linotype" w:hAnsi="Palatino Linotype"/>
        </w:rPr>
        <w:t xml:space="preserve">xperts </w:t>
      </w:r>
      <w:r w:rsidRPr="00F21CEA">
        <w:rPr>
          <w:rFonts w:ascii="Palatino Linotype" w:hAnsi="Palatino Linotype"/>
        </w:rPr>
        <w:t xml:space="preserve">to </w:t>
      </w:r>
      <w:r w:rsidRPr="00F21CEA">
        <w:rPr>
          <w:rFonts w:ascii="Palatino Linotype" w:hAnsi="Palatino Linotype"/>
        </w:rPr>
        <w:t>provide guidance on technical matters, such as regulatory compliance, financial structuring, or strategic planning. However, the</w:t>
      </w:r>
      <w:r w:rsidRPr="00F21CEA">
        <w:rPr>
          <w:rFonts w:ascii="Palatino Linotype" w:hAnsi="Palatino Linotype"/>
        </w:rPr>
        <w:t>ir participation</w:t>
      </w:r>
      <w:r w:rsidR="00F903EB" w:rsidRPr="00F21CEA">
        <w:rPr>
          <w:rFonts w:ascii="Palatino Linotype" w:hAnsi="Palatino Linotype"/>
        </w:rPr>
        <w:t xml:space="preserve"> or role </w:t>
      </w:r>
      <w:r w:rsidRPr="00F21CEA">
        <w:rPr>
          <w:rFonts w:ascii="Palatino Linotype" w:hAnsi="Palatino Linotype"/>
        </w:rPr>
        <w:t xml:space="preserve">at the meeting </w:t>
      </w:r>
      <w:r w:rsidR="00F903EB" w:rsidRPr="00F21CEA">
        <w:rPr>
          <w:rFonts w:ascii="Palatino Linotype" w:hAnsi="Palatino Linotype"/>
        </w:rPr>
        <w:t xml:space="preserve">remains </w:t>
      </w:r>
      <w:r w:rsidRPr="00F21CEA">
        <w:rPr>
          <w:rFonts w:ascii="Palatino Linotype" w:hAnsi="Palatino Linotype"/>
        </w:rPr>
        <w:t>advisory</w:t>
      </w:r>
      <w:r w:rsidR="00F903EB" w:rsidRPr="00F21CEA">
        <w:rPr>
          <w:rFonts w:ascii="Palatino Linotype" w:hAnsi="Palatino Linotype"/>
        </w:rPr>
        <w:t xml:space="preserve"> and not voting participation.</w:t>
      </w:r>
    </w:p>
    <w:p w14:paraId="7E6EEAD8" w14:textId="0B038DC3" w:rsidR="009C27C1" w:rsidRPr="00F21CEA" w:rsidRDefault="009C27C1" w:rsidP="00F903EB">
      <w:pPr>
        <w:jc w:val="both"/>
        <w:rPr>
          <w:rFonts w:ascii="Palatino Linotype" w:hAnsi="Palatino Linotype"/>
        </w:rPr>
      </w:pPr>
      <w:r w:rsidRPr="00F21CEA">
        <w:rPr>
          <w:rFonts w:ascii="Palatino Linotype" w:hAnsi="Palatino Linotype"/>
        </w:rPr>
        <w:t>The Nigerian Code of Corporate Governance (NCCG) 2018, issued by the Financial Reporting Council of Nigeria (FRCN) reinforces that while external professionals such as consultants may provide valuable advice and expertise during board meetings, they do not possess the statutory authority to make binding decisions or to propose and adopt motions</w:t>
      </w:r>
      <w:r w:rsidRPr="00F21CEA">
        <w:rPr>
          <w:rFonts w:ascii="Palatino Linotype" w:hAnsi="Palatino Linotype"/>
        </w:rPr>
        <w:t xml:space="preserve"> during meetings.</w:t>
      </w:r>
      <w:r w:rsidRPr="00F21CEA">
        <w:rPr>
          <w:rFonts w:ascii="Palatino Linotype" w:hAnsi="Palatino Linotype"/>
        </w:rPr>
        <w:t xml:space="preserve"> Their role</w:t>
      </w:r>
      <w:r w:rsidR="00F21CEA">
        <w:rPr>
          <w:rFonts w:ascii="Palatino Linotype" w:hAnsi="Palatino Linotype"/>
        </w:rPr>
        <w:t xml:space="preserve"> </w:t>
      </w:r>
      <w:r w:rsidRPr="00F21CEA">
        <w:rPr>
          <w:rFonts w:ascii="Palatino Linotype" w:hAnsi="Palatino Linotype"/>
        </w:rPr>
        <w:lastRenderedPageBreak/>
        <w:t>is advisory, supporting the board’s decision-making process without substituting the directors’ responsibility</w:t>
      </w:r>
      <w:r w:rsidRPr="00F21CEA">
        <w:rPr>
          <w:rFonts w:ascii="Palatino Linotype" w:hAnsi="Palatino Linotype"/>
        </w:rPr>
        <w:t>.</w:t>
      </w:r>
      <w:r w:rsidRPr="00F21CEA">
        <w:rPr>
          <w:rStyle w:val="FootnoteReference"/>
          <w:rFonts w:ascii="Palatino Linotype" w:hAnsi="Palatino Linotype"/>
        </w:rPr>
        <w:footnoteReference w:id="1"/>
      </w:r>
      <w:r w:rsidR="006A608F" w:rsidRPr="00F21CEA">
        <w:rPr>
          <w:rFonts w:ascii="Palatino Linotype" w:hAnsi="Palatino Linotype"/>
        </w:rPr>
        <w:t xml:space="preserve"> </w:t>
      </w:r>
    </w:p>
    <w:p w14:paraId="7CAF915C" w14:textId="0B1F1E83" w:rsidR="004608D1" w:rsidRPr="00F21CEA" w:rsidRDefault="004608D1" w:rsidP="004608D1">
      <w:pPr>
        <w:jc w:val="both"/>
        <w:rPr>
          <w:rFonts w:ascii="Palatino Linotype" w:hAnsi="Palatino Linotype"/>
          <w:b/>
        </w:rPr>
      </w:pPr>
      <w:r w:rsidRPr="00F21CEA">
        <w:rPr>
          <w:rFonts w:ascii="Palatino Linotype" w:hAnsi="Palatino Linotype"/>
          <w:b/>
        </w:rPr>
        <w:t xml:space="preserve">Legal </w:t>
      </w:r>
      <w:r w:rsidR="00587AE3">
        <w:rPr>
          <w:rFonts w:ascii="Palatino Linotype" w:hAnsi="Palatino Linotype"/>
          <w:b/>
        </w:rPr>
        <w:t>Implication</w:t>
      </w:r>
      <w:r w:rsidRPr="00F21CEA">
        <w:rPr>
          <w:rFonts w:ascii="Palatino Linotype" w:hAnsi="Palatino Linotype"/>
          <w:b/>
        </w:rPr>
        <w:t xml:space="preserve"> of a Motion Moved/Adopted by a </w:t>
      </w:r>
      <w:r w:rsidR="00520C45">
        <w:rPr>
          <w:rFonts w:ascii="Palatino Linotype" w:hAnsi="Palatino Linotype"/>
          <w:b/>
        </w:rPr>
        <w:t>third</w:t>
      </w:r>
      <w:r w:rsidR="00E8363B" w:rsidRPr="00F21CEA">
        <w:rPr>
          <w:rFonts w:ascii="Palatino Linotype" w:hAnsi="Palatino Linotype"/>
          <w:b/>
        </w:rPr>
        <w:t xml:space="preserve"> Party at a Company’s Board Meeting</w:t>
      </w:r>
    </w:p>
    <w:p w14:paraId="315BCB02" w14:textId="7701B816" w:rsidR="00E8363B" w:rsidRPr="00F21CEA" w:rsidRDefault="004608D1" w:rsidP="004608D1">
      <w:pPr>
        <w:jc w:val="both"/>
        <w:rPr>
          <w:rFonts w:ascii="Palatino Linotype" w:hAnsi="Palatino Linotype"/>
        </w:rPr>
      </w:pPr>
      <w:r w:rsidRPr="00F21CEA">
        <w:rPr>
          <w:rFonts w:ascii="Palatino Linotype" w:hAnsi="Palatino Linotype"/>
        </w:rPr>
        <w:t>Given the statutory framework</w:t>
      </w:r>
      <w:r w:rsidR="00E8363B" w:rsidRPr="00F21CEA">
        <w:rPr>
          <w:rFonts w:ascii="Palatino Linotype" w:hAnsi="Palatino Linotype"/>
        </w:rPr>
        <w:t xml:space="preserve"> discussed above the </w:t>
      </w:r>
      <w:r w:rsidR="00587AE3">
        <w:rPr>
          <w:rFonts w:ascii="Palatino Linotype" w:hAnsi="Palatino Linotype"/>
        </w:rPr>
        <w:t>implication</w:t>
      </w:r>
      <w:r w:rsidR="00E8363B" w:rsidRPr="00F21CEA">
        <w:rPr>
          <w:rFonts w:ascii="Palatino Linotype" w:hAnsi="Palatino Linotype"/>
        </w:rPr>
        <w:t xml:space="preserve"> of a </w:t>
      </w:r>
      <w:r w:rsidR="00520C45">
        <w:rPr>
          <w:rFonts w:ascii="Palatino Linotype" w:hAnsi="Palatino Linotype"/>
        </w:rPr>
        <w:t>third-party</w:t>
      </w:r>
      <w:r w:rsidR="00E8363B" w:rsidRPr="00F21CEA">
        <w:rPr>
          <w:rFonts w:ascii="Palatino Linotype" w:hAnsi="Palatino Linotype"/>
        </w:rPr>
        <w:t xml:space="preserve"> </w:t>
      </w:r>
      <w:r w:rsidR="00587AE3">
        <w:rPr>
          <w:rFonts w:ascii="Palatino Linotype" w:hAnsi="Palatino Linotype"/>
        </w:rPr>
        <w:t xml:space="preserve">active </w:t>
      </w:r>
      <w:r w:rsidR="00E8363B" w:rsidRPr="00F21CEA">
        <w:rPr>
          <w:rFonts w:ascii="Palatino Linotype" w:hAnsi="Palatino Linotype"/>
        </w:rPr>
        <w:t>participation in a Company’s meeting will result in the following</w:t>
      </w:r>
      <w:r w:rsidRPr="00F21CEA">
        <w:rPr>
          <w:rFonts w:ascii="Palatino Linotype" w:hAnsi="Palatino Linotype"/>
        </w:rPr>
        <w:t>:</w:t>
      </w:r>
    </w:p>
    <w:p w14:paraId="3B8C0325" w14:textId="62CF1F67" w:rsidR="00E8363B" w:rsidRPr="00F21CEA" w:rsidRDefault="004608D1" w:rsidP="004608D1">
      <w:pPr>
        <w:pStyle w:val="ListParagraph"/>
        <w:numPr>
          <w:ilvl w:val="0"/>
          <w:numId w:val="1"/>
        </w:numPr>
        <w:jc w:val="both"/>
        <w:rPr>
          <w:rFonts w:ascii="Palatino Linotype" w:hAnsi="Palatino Linotype"/>
          <w:b/>
        </w:rPr>
      </w:pPr>
      <w:r w:rsidRPr="00F21CEA">
        <w:rPr>
          <w:rFonts w:ascii="Palatino Linotype" w:hAnsi="Palatino Linotype"/>
          <w:b/>
        </w:rPr>
        <w:t>Lack of Legal Authority:</w:t>
      </w:r>
      <w:r w:rsidR="00E8363B" w:rsidRPr="00F21CEA">
        <w:rPr>
          <w:rFonts w:ascii="Palatino Linotype" w:hAnsi="Palatino Linotype"/>
          <w:b/>
        </w:rPr>
        <w:t xml:space="preserve"> </w:t>
      </w:r>
      <w:r w:rsidRPr="00F21CEA">
        <w:rPr>
          <w:rFonts w:ascii="Palatino Linotype" w:hAnsi="Palatino Linotype"/>
        </w:rPr>
        <w:t>A</w:t>
      </w:r>
      <w:r w:rsidR="00E8363B" w:rsidRPr="00F21CEA">
        <w:rPr>
          <w:rFonts w:ascii="Palatino Linotype" w:hAnsi="Palatino Linotype"/>
        </w:rPr>
        <w:t xml:space="preserve"> </w:t>
      </w:r>
      <w:r w:rsidRPr="00F21CEA">
        <w:rPr>
          <w:rFonts w:ascii="Palatino Linotype" w:hAnsi="Palatino Linotype"/>
        </w:rPr>
        <w:t>third party</w:t>
      </w:r>
      <w:r w:rsidR="00E8363B" w:rsidRPr="00F21CEA">
        <w:rPr>
          <w:rFonts w:ascii="Palatino Linotype" w:hAnsi="Palatino Linotype"/>
        </w:rPr>
        <w:t xml:space="preserve"> </w:t>
      </w:r>
      <w:r w:rsidRPr="00F21CEA">
        <w:rPr>
          <w:rFonts w:ascii="Palatino Linotype" w:hAnsi="Palatino Linotype"/>
        </w:rPr>
        <w:t>not</w:t>
      </w:r>
      <w:r w:rsidR="00E8363B" w:rsidRPr="00F21CEA">
        <w:rPr>
          <w:rFonts w:ascii="Palatino Linotype" w:hAnsi="Palatino Linotype"/>
        </w:rPr>
        <w:t xml:space="preserve"> being</w:t>
      </w:r>
      <w:r w:rsidRPr="00F21CEA">
        <w:rPr>
          <w:rFonts w:ascii="Palatino Linotype" w:hAnsi="Palatino Linotype"/>
        </w:rPr>
        <w:t xml:space="preserve"> a member of the board, lacks the legal authority to move or adopt motions. Any motion initiated by a </w:t>
      </w:r>
      <w:r w:rsidR="00E8363B" w:rsidRPr="00F21CEA">
        <w:rPr>
          <w:rFonts w:ascii="Palatino Linotype" w:hAnsi="Palatino Linotype"/>
        </w:rPr>
        <w:t xml:space="preserve">such </w:t>
      </w:r>
      <w:r w:rsidR="00520C45">
        <w:rPr>
          <w:rFonts w:ascii="Palatino Linotype" w:hAnsi="Palatino Linotype"/>
        </w:rPr>
        <w:t>third</w:t>
      </w:r>
      <w:r w:rsidR="00E8363B" w:rsidRPr="00F21CEA">
        <w:rPr>
          <w:rFonts w:ascii="Palatino Linotype" w:hAnsi="Palatino Linotype"/>
        </w:rPr>
        <w:t xml:space="preserve"> party </w:t>
      </w:r>
      <w:r w:rsidRPr="00F21CEA">
        <w:rPr>
          <w:rFonts w:ascii="Palatino Linotype" w:hAnsi="Palatino Linotype"/>
        </w:rPr>
        <w:t>would not satisfy the procedural requirements laid down by CAMA 2020 and the company’s articles of association</w:t>
      </w:r>
      <w:r w:rsidR="00E8363B" w:rsidRPr="00F21CEA">
        <w:rPr>
          <w:rFonts w:ascii="Palatino Linotype" w:hAnsi="Palatino Linotype"/>
        </w:rPr>
        <w:t>.</w:t>
      </w:r>
    </w:p>
    <w:p w14:paraId="20B2C879" w14:textId="4AFFA03F" w:rsidR="00E8363B" w:rsidRPr="00F21CEA" w:rsidRDefault="004608D1" w:rsidP="004608D1">
      <w:pPr>
        <w:pStyle w:val="ListParagraph"/>
        <w:numPr>
          <w:ilvl w:val="0"/>
          <w:numId w:val="1"/>
        </w:numPr>
        <w:jc w:val="both"/>
        <w:rPr>
          <w:rFonts w:ascii="Palatino Linotype" w:hAnsi="Palatino Linotype"/>
          <w:b/>
        </w:rPr>
      </w:pPr>
      <w:r w:rsidRPr="00F21CEA">
        <w:rPr>
          <w:rFonts w:ascii="Palatino Linotype" w:hAnsi="Palatino Linotype"/>
          <w:b/>
        </w:rPr>
        <w:t>Procedural Invalidity</w:t>
      </w:r>
      <w:r w:rsidR="00E8363B" w:rsidRPr="00F21CEA">
        <w:rPr>
          <w:rFonts w:ascii="Palatino Linotype" w:hAnsi="Palatino Linotype"/>
          <w:b/>
        </w:rPr>
        <w:t xml:space="preserve">: </w:t>
      </w:r>
      <w:r w:rsidRPr="00F21CEA">
        <w:rPr>
          <w:rFonts w:ascii="Palatino Linotype" w:hAnsi="Palatino Linotype"/>
        </w:rPr>
        <w:t xml:space="preserve">Since board decisions must be made solely by directors, a motion moved or adopted by a </w:t>
      </w:r>
      <w:r w:rsidR="00520C45">
        <w:rPr>
          <w:rFonts w:ascii="Palatino Linotype" w:hAnsi="Palatino Linotype"/>
        </w:rPr>
        <w:t>third</w:t>
      </w:r>
      <w:r w:rsidR="00E8363B" w:rsidRPr="00F21CEA">
        <w:rPr>
          <w:rFonts w:ascii="Palatino Linotype" w:hAnsi="Palatino Linotype"/>
        </w:rPr>
        <w:t xml:space="preserve"> party </w:t>
      </w:r>
      <w:r w:rsidRPr="00F21CEA">
        <w:rPr>
          <w:rFonts w:ascii="Palatino Linotype" w:hAnsi="Palatino Linotype"/>
        </w:rPr>
        <w:t>is procedurally flawed. In effect, any decision arising from such a motion would be considered invalid, as it does not reflect a proper exercise of the board’s power.</w:t>
      </w:r>
    </w:p>
    <w:p w14:paraId="3FCFE3FB" w14:textId="3CCD3659" w:rsidR="00E8363B" w:rsidRPr="00F21CEA" w:rsidRDefault="004608D1" w:rsidP="00E029AD">
      <w:pPr>
        <w:pStyle w:val="ListParagraph"/>
        <w:numPr>
          <w:ilvl w:val="0"/>
          <w:numId w:val="1"/>
        </w:numPr>
        <w:jc w:val="both"/>
        <w:rPr>
          <w:rFonts w:ascii="Palatino Linotype" w:hAnsi="Palatino Linotype"/>
          <w:b/>
        </w:rPr>
      </w:pPr>
      <w:r w:rsidRPr="00F21CEA">
        <w:rPr>
          <w:rFonts w:ascii="Palatino Linotype" w:hAnsi="Palatino Linotype"/>
          <w:b/>
        </w:rPr>
        <w:t>Void or Voidable Decisions:</w:t>
      </w:r>
      <w:r w:rsidR="00E8363B" w:rsidRPr="00F21CEA">
        <w:rPr>
          <w:rFonts w:ascii="Palatino Linotype" w:hAnsi="Palatino Linotype"/>
          <w:b/>
        </w:rPr>
        <w:t xml:space="preserve"> </w:t>
      </w:r>
      <w:r w:rsidR="00E8363B" w:rsidRPr="00F21CEA">
        <w:rPr>
          <w:rFonts w:ascii="Palatino Linotype" w:hAnsi="Palatino Linotype"/>
        </w:rPr>
        <w:t>Where</w:t>
      </w:r>
      <w:r w:rsidRPr="00F21CEA">
        <w:rPr>
          <w:rFonts w:ascii="Palatino Linotype" w:hAnsi="Palatino Linotype"/>
        </w:rPr>
        <w:t xml:space="preserve"> a board inadvertently allow</w:t>
      </w:r>
      <w:r w:rsidR="00E8363B" w:rsidRPr="00F21CEA">
        <w:rPr>
          <w:rFonts w:ascii="Palatino Linotype" w:hAnsi="Palatino Linotype"/>
        </w:rPr>
        <w:t>s</w:t>
      </w:r>
      <w:r w:rsidRPr="00F21CEA">
        <w:rPr>
          <w:rFonts w:ascii="Palatino Linotype" w:hAnsi="Palatino Linotype"/>
        </w:rPr>
        <w:t xml:space="preserve"> a </w:t>
      </w:r>
      <w:r w:rsidR="00520C45">
        <w:rPr>
          <w:rFonts w:ascii="Palatino Linotype" w:hAnsi="Palatino Linotype"/>
        </w:rPr>
        <w:t>third</w:t>
      </w:r>
      <w:r w:rsidR="00E8363B" w:rsidRPr="00F21CEA">
        <w:rPr>
          <w:rFonts w:ascii="Palatino Linotype" w:hAnsi="Palatino Linotype"/>
        </w:rPr>
        <w:t xml:space="preserve"> party to interfere in the decision-making process during a meeting, such decision</w:t>
      </w:r>
      <w:r w:rsidRPr="00F21CEA">
        <w:rPr>
          <w:rFonts w:ascii="Palatino Linotype" w:hAnsi="Palatino Linotype"/>
        </w:rPr>
        <w:t xml:space="preserve"> may </w:t>
      </w:r>
      <w:r w:rsidR="00E8363B" w:rsidRPr="00F21CEA">
        <w:rPr>
          <w:rFonts w:ascii="Palatino Linotype" w:hAnsi="Palatino Linotype"/>
        </w:rPr>
        <w:t xml:space="preserve">be </w:t>
      </w:r>
      <w:r w:rsidRPr="00F21CEA">
        <w:rPr>
          <w:rFonts w:ascii="Palatino Linotype" w:hAnsi="Palatino Linotype"/>
        </w:rPr>
        <w:t>challenge</w:t>
      </w:r>
      <w:r w:rsidR="00E8363B" w:rsidRPr="00F21CEA">
        <w:rPr>
          <w:rFonts w:ascii="Palatino Linotype" w:hAnsi="Palatino Linotype"/>
        </w:rPr>
        <w:t>d</w:t>
      </w:r>
      <w:r w:rsidRPr="00F21CEA">
        <w:rPr>
          <w:rFonts w:ascii="Palatino Linotype" w:hAnsi="Palatino Linotype"/>
        </w:rPr>
        <w:t xml:space="preserve"> on the grounds that it was adopted through an improper process. Courts or regulatory bodies may then deem the decision void or voidable, undermining its enforceability.</w:t>
      </w:r>
    </w:p>
    <w:p w14:paraId="70ADC3E0" w14:textId="5C361C5D" w:rsidR="004B450C" w:rsidRPr="00F21CEA" w:rsidRDefault="004B450C" w:rsidP="00E029AD">
      <w:pPr>
        <w:pStyle w:val="ListParagraph"/>
        <w:numPr>
          <w:ilvl w:val="0"/>
          <w:numId w:val="1"/>
        </w:numPr>
        <w:jc w:val="both"/>
        <w:rPr>
          <w:rFonts w:ascii="Palatino Linotype" w:hAnsi="Palatino Linotype"/>
          <w:b/>
        </w:rPr>
      </w:pPr>
      <w:r w:rsidRPr="00F21CEA">
        <w:rPr>
          <w:rFonts w:ascii="Palatino Linotype" w:hAnsi="Palatino Linotype"/>
          <w:b/>
        </w:rPr>
        <w:t>Breach of Governance Protocols:</w:t>
      </w:r>
      <w:r w:rsidR="00E8363B" w:rsidRPr="00F21CEA">
        <w:rPr>
          <w:rFonts w:ascii="Palatino Linotype" w:hAnsi="Palatino Linotype"/>
          <w:b/>
        </w:rPr>
        <w:t xml:space="preserve"> </w:t>
      </w:r>
      <w:r w:rsidRPr="00F21CEA">
        <w:rPr>
          <w:rFonts w:ascii="Palatino Linotype" w:hAnsi="Palatino Linotype"/>
        </w:rPr>
        <w:t xml:space="preserve">Permitting a </w:t>
      </w:r>
      <w:r w:rsidR="00520C45">
        <w:rPr>
          <w:rFonts w:ascii="Palatino Linotype" w:hAnsi="Palatino Linotype"/>
        </w:rPr>
        <w:t>third</w:t>
      </w:r>
      <w:r w:rsidR="00E8363B" w:rsidRPr="00F21CEA">
        <w:rPr>
          <w:rFonts w:ascii="Palatino Linotype" w:hAnsi="Palatino Linotype"/>
        </w:rPr>
        <w:t xml:space="preserve"> party </w:t>
      </w:r>
      <w:r w:rsidRPr="00F21CEA">
        <w:rPr>
          <w:rFonts w:ascii="Palatino Linotype" w:hAnsi="Palatino Linotype"/>
        </w:rPr>
        <w:t>to move or adopt a motion undermines the integrity of the board’s decision-making process. It may indicate a lapse in adherence to corporate governance best practices, potentially leading to internal disputes or conflicts of interest.</w:t>
      </w:r>
    </w:p>
    <w:p w14:paraId="7ADAECD5" w14:textId="2883DB2C" w:rsidR="004B450C" w:rsidRPr="00F21CEA" w:rsidRDefault="004B450C" w:rsidP="00E029AD">
      <w:pPr>
        <w:jc w:val="both"/>
        <w:rPr>
          <w:rFonts w:ascii="Palatino Linotype" w:hAnsi="Palatino Linotype"/>
          <w:b/>
        </w:rPr>
      </w:pPr>
      <w:r w:rsidRPr="00F21CEA">
        <w:rPr>
          <w:rFonts w:ascii="Palatino Linotype" w:hAnsi="Palatino Linotype"/>
          <w:b/>
        </w:rPr>
        <w:t>Conclusion</w:t>
      </w:r>
    </w:p>
    <w:p w14:paraId="37CC3CD2" w14:textId="2FAC1572" w:rsidR="00587AE3" w:rsidRDefault="004B450C" w:rsidP="00E029AD">
      <w:pPr>
        <w:jc w:val="both"/>
        <w:rPr>
          <w:rFonts w:ascii="Palatino Linotype" w:hAnsi="Palatino Linotype"/>
        </w:rPr>
      </w:pPr>
      <w:r w:rsidRPr="00F21CEA">
        <w:rPr>
          <w:rFonts w:ascii="Palatino Linotype" w:hAnsi="Palatino Linotype"/>
        </w:rPr>
        <w:t>Under Nigerian law, specifically the provisions of CAMA 2020 and the Nigerian Code of Corporate Governance, only directors are authorized to move and adopt motions during board meetings</w:t>
      </w:r>
      <w:r w:rsidR="00587AE3">
        <w:rPr>
          <w:rFonts w:ascii="Palatino Linotype" w:hAnsi="Palatino Linotype"/>
        </w:rPr>
        <w:t>, a</w:t>
      </w:r>
      <w:r w:rsidRPr="00F21CEA">
        <w:rPr>
          <w:rFonts w:ascii="Palatino Linotype" w:hAnsi="Palatino Linotype"/>
        </w:rPr>
        <w:t xml:space="preserve"> consultant</w:t>
      </w:r>
      <w:r w:rsidR="006A608F" w:rsidRPr="00F21CEA">
        <w:rPr>
          <w:rFonts w:ascii="Palatino Linotype" w:hAnsi="Palatino Linotype"/>
        </w:rPr>
        <w:t xml:space="preserve"> or adviser</w:t>
      </w:r>
      <w:r w:rsidRPr="00F21CEA">
        <w:rPr>
          <w:rFonts w:ascii="Palatino Linotype" w:hAnsi="Palatino Linotype"/>
        </w:rPr>
        <w:t xml:space="preserve"> as third part</w:t>
      </w:r>
      <w:r w:rsidR="006A608F" w:rsidRPr="00F21CEA">
        <w:rPr>
          <w:rFonts w:ascii="Palatino Linotype" w:hAnsi="Palatino Linotype"/>
        </w:rPr>
        <w:t>ies</w:t>
      </w:r>
      <w:r w:rsidRPr="00F21CEA">
        <w:rPr>
          <w:rFonts w:ascii="Palatino Linotype" w:hAnsi="Palatino Linotype"/>
        </w:rPr>
        <w:t xml:space="preserve">, do not have the legal capacity to do so. Any motion moved or adopted by a </w:t>
      </w:r>
      <w:r w:rsidR="00520C45">
        <w:rPr>
          <w:rFonts w:ascii="Palatino Linotype" w:hAnsi="Palatino Linotype"/>
        </w:rPr>
        <w:t>third</w:t>
      </w:r>
      <w:r w:rsidR="006A608F" w:rsidRPr="00F21CEA">
        <w:rPr>
          <w:rFonts w:ascii="Palatino Linotype" w:hAnsi="Palatino Linotype"/>
        </w:rPr>
        <w:t xml:space="preserve"> party</w:t>
      </w:r>
      <w:r w:rsidRPr="00F21CEA">
        <w:rPr>
          <w:rFonts w:ascii="Palatino Linotype" w:hAnsi="Palatino Linotype"/>
        </w:rPr>
        <w:t xml:space="preserve"> is legally invalid, and decisions based on such motions may be challenged and potentially nullified. </w:t>
      </w:r>
    </w:p>
    <w:p w14:paraId="1E2A7916" w14:textId="46621500" w:rsidR="004B450C" w:rsidRPr="00F21CEA" w:rsidRDefault="004B450C" w:rsidP="00E029AD">
      <w:pPr>
        <w:jc w:val="both"/>
        <w:rPr>
          <w:rFonts w:ascii="Palatino Linotype" w:hAnsi="Palatino Linotype"/>
        </w:rPr>
      </w:pPr>
      <w:r w:rsidRPr="00F21CEA">
        <w:rPr>
          <w:rFonts w:ascii="Palatino Linotype" w:hAnsi="Palatino Linotype"/>
        </w:rPr>
        <w:t>Companies must adhere strictly to their internal governance frameworks to ensure that decision-making authority remains solely with duly appointed directors, thereby safeguarding the company’s legal and operational integrity.</w:t>
      </w:r>
      <w:r w:rsidR="006A608F" w:rsidRPr="00F21CEA">
        <w:rPr>
          <w:rFonts w:ascii="Palatino Linotype" w:hAnsi="Palatino Linotype"/>
        </w:rPr>
        <w:t xml:space="preserve"> W</w:t>
      </w:r>
      <w:r w:rsidR="006A608F" w:rsidRPr="00F21CEA">
        <w:rPr>
          <w:rFonts w:ascii="Palatino Linotype" w:hAnsi="Palatino Linotype"/>
        </w:rPr>
        <w:t>hile consultants</w:t>
      </w:r>
      <w:r w:rsidR="006A608F" w:rsidRPr="00F21CEA">
        <w:rPr>
          <w:rFonts w:ascii="Palatino Linotype" w:hAnsi="Palatino Linotype"/>
        </w:rPr>
        <w:t xml:space="preserve"> or advisers</w:t>
      </w:r>
      <w:r w:rsidR="006A608F" w:rsidRPr="00F21CEA">
        <w:rPr>
          <w:rFonts w:ascii="Palatino Linotype" w:hAnsi="Palatino Linotype"/>
        </w:rPr>
        <w:t xml:space="preserve"> may provide indispensable advice, it is imperative that their role remains advisory. Directors should ensure that all formal motions and resolutions are initiated, seconded, and adopted exclusively by the board, thereby upholding the</w:t>
      </w:r>
      <w:r w:rsidR="006A608F" w:rsidRPr="00F21CEA">
        <w:rPr>
          <w:rFonts w:ascii="Palatino Linotype" w:hAnsi="Palatino Linotype"/>
        </w:rPr>
        <w:t xml:space="preserve"> provisions of CAMA</w:t>
      </w:r>
      <w:r w:rsidR="006A608F" w:rsidRPr="00F21CEA">
        <w:rPr>
          <w:rFonts w:ascii="Palatino Linotype" w:hAnsi="Palatino Linotype"/>
        </w:rPr>
        <w:t xml:space="preserve"> and </w:t>
      </w:r>
      <w:r w:rsidR="00587AE3">
        <w:rPr>
          <w:rFonts w:ascii="Palatino Linotype" w:hAnsi="Palatino Linotype"/>
        </w:rPr>
        <w:t>C</w:t>
      </w:r>
      <w:r w:rsidR="006A608F" w:rsidRPr="00F21CEA">
        <w:rPr>
          <w:rFonts w:ascii="Palatino Linotype" w:hAnsi="Palatino Linotype"/>
        </w:rPr>
        <w:t xml:space="preserve">orporate </w:t>
      </w:r>
      <w:r w:rsidR="00587AE3">
        <w:rPr>
          <w:rFonts w:ascii="Palatino Linotype" w:hAnsi="Palatino Linotype"/>
        </w:rPr>
        <w:t>Governance</w:t>
      </w:r>
      <w:r w:rsidR="006A608F" w:rsidRPr="00F21CEA">
        <w:rPr>
          <w:rFonts w:ascii="Palatino Linotype" w:hAnsi="Palatino Linotype"/>
        </w:rPr>
        <w:t>.</w:t>
      </w:r>
    </w:p>
    <w:sectPr w:rsidR="004B450C" w:rsidRPr="00F21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879FF" w14:textId="77777777" w:rsidR="00041471" w:rsidRDefault="00041471" w:rsidP="00740466">
      <w:pPr>
        <w:spacing w:after="0" w:line="240" w:lineRule="auto"/>
      </w:pPr>
      <w:r>
        <w:separator/>
      </w:r>
    </w:p>
  </w:endnote>
  <w:endnote w:type="continuationSeparator" w:id="0">
    <w:p w14:paraId="59E42D52" w14:textId="77777777" w:rsidR="00041471" w:rsidRDefault="00041471" w:rsidP="0074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26159" w14:textId="77777777" w:rsidR="00041471" w:rsidRDefault="00041471" w:rsidP="00740466">
      <w:pPr>
        <w:spacing w:after="0" w:line="240" w:lineRule="auto"/>
      </w:pPr>
      <w:r>
        <w:separator/>
      </w:r>
    </w:p>
  </w:footnote>
  <w:footnote w:type="continuationSeparator" w:id="0">
    <w:p w14:paraId="358F5D1A" w14:textId="77777777" w:rsidR="00041471" w:rsidRDefault="00041471" w:rsidP="00740466">
      <w:pPr>
        <w:spacing w:after="0" w:line="240" w:lineRule="auto"/>
      </w:pPr>
      <w:r>
        <w:continuationSeparator/>
      </w:r>
    </w:p>
  </w:footnote>
  <w:footnote w:id="1">
    <w:p w14:paraId="3895DED3" w14:textId="20076895" w:rsidR="009C27C1" w:rsidRPr="009C27C1" w:rsidRDefault="009C27C1">
      <w:pPr>
        <w:pStyle w:val="FootnoteText"/>
        <w:rPr>
          <w:lang w:val="en-GB"/>
        </w:rPr>
      </w:pPr>
      <w:r>
        <w:rPr>
          <w:rStyle w:val="FootnoteReference"/>
        </w:rPr>
        <w:footnoteRef/>
      </w:r>
      <w:r>
        <w:t xml:space="preserve"> Principle 36.2 (j) </w:t>
      </w:r>
      <w:r w:rsidRPr="004B450C">
        <w:rPr>
          <w:rFonts w:ascii="Palatino Linotype" w:hAnsi="Palatino Linotype"/>
        </w:rPr>
        <w:t xml:space="preserve">Nigerian Code of Corporate Governance </w:t>
      </w:r>
      <w:r>
        <w:rPr>
          <w:rFonts w:ascii="Palatino Linotype" w:hAnsi="Palatino Linotype"/>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35633"/>
    <w:multiLevelType w:val="hybridMultilevel"/>
    <w:tmpl w:val="92BA7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0C"/>
    <w:rsid w:val="00041471"/>
    <w:rsid w:val="00134E21"/>
    <w:rsid w:val="00185400"/>
    <w:rsid w:val="00287B7B"/>
    <w:rsid w:val="004608D1"/>
    <w:rsid w:val="00476347"/>
    <w:rsid w:val="004B450C"/>
    <w:rsid w:val="00516C18"/>
    <w:rsid w:val="00520C45"/>
    <w:rsid w:val="00587AE3"/>
    <w:rsid w:val="006A608F"/>
    <w:rsid w:val="007206CA"/>
    <w:rsid w:val="00740466"/>
    <w:rsid w:val="00892AFB"/>
    <w:rsid w:val="009C27C1"/>
    <w:rsid w:val="00D92D20"/>
    <w:rsid w:val="00E029AD"/>
    <w:rsid w:val="00E733CE"/>
    <w:rsid w:val="00E8363B"/>
    <w:rsid w:val="00F21CEA"/>
    <w:rsid w:val="00F9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0B9F"/>
  <w15:chartTrackingRefBased/>
  <w15:docId w15:val="{0BEF3683-FB70-4ED6-89C8-381131E3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0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466"/>
    <w:rPr>
      <w:sz w:val="20"/>
      <w:szCs w:val="20"/>
    </w:rPr>
  </w:style>
  <w:style w:type="character" w:styleId="FootnoteReference">
    <w:name w:val="footnote reference"/>
    <w:basedOn w:val="DefaultParagraphFont"/>
    <w:uiPriority w:val="99"/>
    <w:semiHidden/>
    <w:unhideWhenUsed/>
    <w:rsid w:val="00740466"/>
    <w:rPr>
      <w:vertAlign w:val="superscript"/>
    </w:rPr>
  </w:style>
  <w:style w:type="paragraph" w:styleId="ListParagraph">
    <w:name w:val="List Paragraph"/>
    <w:basedOn w:val="Normal"/>
    <w:uiPriority w:val="34"/>
    <w:qFormat/>
    <w:rsid w:val="00E8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E23F-EB17-4054-AD1C-CA72EF67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ROOTHE-KHARIS</dc:creator>
  <cp:keywords/>
  <dc:description/>
  <cp:lastModifiedBy>ROOTHE-KHARIS</cp:lastModifiedBy>
  <cp:revision>6</cp:revision>
  <dcterms:created xsi:type="dcterms:W3CDTF">2025-02-12T12:33:00Z</dcterms:created>
  <dcterms:modified xsi:type="dcterms:W3CDTF">2025-02-12T16:48:00Z</dcterms:modified>
</cp:coreProperties>
</file>