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0"/>
        <w:gridCol w:w="4804"/>
        <w:gridCol w:w="2684"/>
      </w:tblGrid>
      <w:tr w:rsidR="008E723F" w:rsidTr="00420B3D">
        <w:tc>
          <w:tcPr>
            <w:tcW w:w="6144" w:type="dxa"/>
            <w:gridSpan w:val="2"/>
            <w:vAlign w:val="center"/>
          </w:tcPr>
          <w:p w:rsidR="008E723F" w:rsidRDefault="008E723F" w:rsidP="00420B3D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 xml:space="preserve">Script de geoprocesamiento </w:t>
            </w:r>
          </w:p>
          <w:p w:rsidR="008E723F" w:rsidRPr="003A384F" w:rsidRDefault="008E723F" w:rsidP="00420B3D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Area de Análisis</w:t>
            </w:r>
          </w:p>
          <w:p w:rsidR="008E723F" w:rsidRDefault="008E723F" w:rsidP="00420B3D">
            <w:pPr>
              <w:jc w:val="center"/>
              <w:rPr>
                <w:b/>
                <w:noProof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Optimización de Geoprocesos</w:t>
            </w:r>
          </w:p>
        </w:tc>
        <w:tc>
          <w:tcPr>
            <w:tcW w:w="2684" w:type="dxa"/>
          </w:tcPr>
          <w:p w:rsidR="008E723F" w:rsidRDefault="008E723F" w:rsidP="00420B3D">
            <w:pPr>
              <w:jc w:val="right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7649BFC7" wp14:editId="064F27DD">
                  <wp:extent cx="1567543" cy="830877"/>
                  <wp:effectExtent l="0" t="0" r="0" b="7620"/>
                  <wp:docPr id="21" name="Imagen 21" descr="U:\SCRIPTS_ANALISIS\Logo UP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:\SCRIPTS_ANALISIS\Logo UP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99" cy="84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529" w:rsidRPr="004433A2" w:rsidTr="00CF7BF0">
        <w:tc>
          <w:tcPr>
            <w:tcW w:w="1340" w:type="dxa"/>
            <w:vAlign w:val="center"/>
          </w:tcPr>
          <w:p w:rsidR="00F22529" w:rsidRDefault="00F22529" w:rsidP="00F22529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Script Principal:</w:t>
            </w:r>
          </w:p>
        </w:tc>
        <w:tc>
          <w:tcPr>
            <w:tcW w:w="7488" w:type="dxa"/>
            <w:gridSpan w:val="2"/>
          </w:tcPr>
          <w:p w:rsidR="00F22529" w:rsidRPr="004433A2" w:rsidRDefault="004433A2" w:rsidP="00F22529">
            <w:pPr>
              <w:rPr>
                <w:noProof/>
                <w:lang w:val="en-US" w:eastAsia="es-CO"/>
              </w:rPr>
            </w:pPr>
            <w:r w:rsidRPr="004433A2">
              <w:rPr>
                <w:noProof/>
                <w:lang w:val="en-US" w:eastAsia="es-CO"/>
              </w:rPr>
              <w:t>Eliminate_Polygons_MultiExtent_beta.py</w:t>
            </w:r>
          </w:p>
        </w:tc>
      </w:tr>
      <w:tr w:rsidR="00F22529" w:rsidRPr="004433A2" w:rsidTr="00CF7BF0">
        <w:tc>
          <w:tcPr>
            <w:tcW w:w="1340" w:type="dxa"/>
            <w:vAlign w:val="center"/>
          </w:tcPr>
          <w:p w:rsidR="00F22529" w:rsidRDefault="00F22529" w:rsidP="00F22529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Script Auxiliar:</w:t>
            </w:r>
          </w:p>
        </w:tc>
        <w:tc>
          <w:tcPr>
            <w:tcW w:w="7488" w:type="dxa"/>
            <w:gridSpan w:val="2"/>
          </w:tcPr>
          <w:p w:rsidR="00F22529" w:rsidRPr="004433A2" w:rsidRDefault="004433A2" w:rsidP="00F22529">
            <w:pPr>
              <w:rPr>
                <w:noProof/>
                <w:lang w:val="en-US" w:eastAsia="es-CO"/>
              </w:rPr>
            </w:pPr>
            <w:r w:rsidRPr="004433A2">
              <w:rPr>
                <w:noProof/>
                <w:lang w:val="en-US" w:eastAsia="es-CO"/>
              </w:rPr>
              <w:t>Eliminate_Polygons_MultiExtent_centroid.py</w:t>
            </w:r>
          </w:p>
        </w:tc>
      </w:tr>
      <w:tr w:rsidR="008E723F" w:rsidRPr="003C0B65" w:rsidTr="00CF7BF0">
        <w:tc>
          <w:tcPr>
            <w:tcW w:w="1340" w:type="dxa"/>
            <w:vAlign w:val="center"/>
          </w:tcPr>
          <w:p w:rsidR="008E723F" w:rsidRDefault="008E723F" w:rsidP="00CF7BF0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Ruta:</w:t>
            </w:r>
          </w:p>
        </w:tc>
        <w:tc>
          <w:tcPr>
            <w:tcW w:w="7488" w:type="dxa"/>
            <w:gridSpan w:val="2"/>
          </w:tcPr>
          <w:p w:rsidR="008E723F" w:rsidRPr="008E723F" w:rsidRDefault="004433A2" w:rsidP="004433A2">
            <w:pPr>
              <w:rPr>
                <w:noProof/>
                <w:lang w:val="en-US" w:eastAsia="es-CO"/>
              </w:rPr>
            </w:pPr>
            <w:r w:rsidRPr="004433A2">
              <w:rPr>
                <w:noProof/>
                <w:lang w:val="en-US" w:eastAsia="es-CO"/>
              </w:rPr>
              <w:t>U:\SCRIPTS_ANALISIS\Script_Multi_Eliminate</w:t>
            </w:r>
          </w:p>
        </w:tc>
      </w:tr>
      <w:tr w:rsidR="00F22529" w:rsidRPr="008E723F" w:rsidTr="00CF7BF0">
        <w:tc>
          <w:tcPr>
            <w:tcW w:w="1340" w:type="dxa"/>
            <w:vAlign w:val="center"/>
          </w:tcPr>
          <w:p w:rsidR="00F22529" w:rsidRPr="00A54B7C" w:rsidRDefault="00F22529" w:rsidP="00F22529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Autor:</w:t>
            </w:r>
          </w:p>
        </w:tc>
        <w:tc>
          <w:tcPr>
            <w:tcW w:w="7488" w:type="dxa"/>
            <w:gridSpan w:val="2"/>
          </w:tcPr>
          <w:p w:rsidR="00F22529" w:rsidRPr="003A384F" w:rsidRDefault="00F22529" w:rsidP="00F22529">
            <w:pPr>
              <w:rPr>
                <w:noProof/>
                <w:lang w:eastAsia="es-CO"/>
              </w:rPr>
            </w:pPr>
            <w:r w:rsidRPr="003A384F">
              <w:rPr>
                <w:noProof/>
                <w:lang w:eastAsia="es-CO"/>
              </w:rPr>
              <w:t>Carlos Mario Cano Campillo</w:t>
            </w:r>
          </w:p>
        </w:tc>
      </w:tr>
      <w:tr w:rsidR="008E723F" w:rsidTr="00657FCE">
        <w:trPr>
          <w:trHeight w:val="268"/>
        </w:trPr>
        <w:tc>
          <w:tcPr>
            <w:tcW w:w="1340" w:type="dxa"/>
            <w:vAlign w:val="center"/>
          </w:tcPr>
          <w:p w:rsidR="008E723F" w:rsidRDefault="008E723F" w:rsidP="00CF7BF0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Descripción:</w:t>
            </w:r>
          </w:p>
        </w:tc>
        <w:tc>
          <w:tcPr>
            <w:tcW w:w="7488" w:type="dxa"/>
            <w:gridSpan w:val="2"/>
          </w:tcPr>
          <w:p w:rsidR="008E723F" w:rsidRPr="001010C8" w:rsidRDefault="008E723F" w:rsidP="00F03E99">
            <w:pPr>
              <w:rPr>
                <w:noProof/>
                <w:u w:val="single"/>
                <w:lang w:eastAsia="es-CO"/>
              </w:rPr>
            </w:pPr>
            <w:r>
              <w:rPr>
                <w:noProof/>
                <w:lang w:eastAsia="es-CO"/>
              </w:rPr>
              <w:t xml:space="preserve">Este script </w:t>
            </w:r>
            <w:r w:rsidR="00FE4BB9">
              <w:rPr>
                <w:noProof/>
                <w:lang w:eastAsia="es-CO"/>
              </w:rPr>
              <w:t xml:space="preserve">elimina poligonos </w:t>
            </w:r>
            <w:r w:rsidR="00F03E99">
              <w:rPr>
                <w:noProof/>
                <w:lang w:eastAsia="es-CO"/>
              </w:rPr>
              <w:t xml:space="preserve">de acuerdo con una expresión, </w:t>
            </w:r>
            <w:r w:rsidR="00FE4BB9">
              <w:rPr>
                <w:noProof/>
                <w:lang w:eastAsia="es-CO"/>
              </w:rPr>
              <w:t>fusiona</w:t>
            </w:r>
            <w:r w:rsidR="00F03E99">
              <w:rPr>
                <w:noProof/>
                <w:lang w:eastAsia="es-CO"/>
              </w:rPr>
              <w:t xml:space="preserve">ndo los polígonos que cumplan la condición </w:t>
            </w:r>
            <w:r w:rsidR="00FE4BB9">
              <w:rPr>
                <w:noProof/>
                <w:lang w:eastAsia="es-CO"/>
              </w:rPr>
              <w:t>con los polígonos adyacentes q</w:t>
            </w:r>
            <w:r w:rsidR="003C0B65">
              <w:rPr>
                <w:noProof/>
                <w:lang w:eastAsia="es-CO"/>
              </w:rPr>
              <w:t xml:space="preserve">ue tienen el area más grande o </w:t>
            </w:r>
            <w:r w:rsidR="00FE4BB9">
              <w:rPr>
                <w:noProof/>
                <w:lang w:eastAsia="es-CO"/>
              </w:rPr>
              <w:t xml:space="preserve">el borde compartido más largo. </w:t>
            </w:r>
          </w:p>
        </w:tc>
      </w:tr>
    </w:tbl>
    <w:p w:rsidR="008E723F" w:rsidRDefault="008E723F" w:rsidP="00A33CDB">
      <w:pPr>
        <w:jc w:val="both"/>
        <w:rPr>
          <w:noProof/>
          <w:lang w:eastAsia="es-CO"/>
        </w:rPr>
      </w:pPr>
    </w:p>
    <w:p w:rsidR="00CA3EA3" w:rsidRDefault="0089180A" w:rsidP="00D05D19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590675" cy="571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E77" w:rsidRDefault="007C6E77" w:rsidP="007C6E77">
      <w:pPr>
        <w:rPr>
          <w:b/>
          <w:noProof/>
          <w:lang w:eastAsia="es-CO"/>
        </w:rPr>
      </w:pPr>
      <w:r w:rsidRPr="00946B69">
        <w:rPr>
          <w:b/>
          <w:noProof/>
          <w:lang w:eastAsia="es-CO"/>
        </w:rPr>
        <w:t>Instrucciones de Ejecución:</w:t>
      </w:r>
    </w:p>
    <w:p w:rsidR="007C6E77" w:rsidRDefault="007C6E77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Para la ejecución de este script es necesario adicionar esta herramienta dentro de un modelo y ejecutarlo en primer plano; basta arrastrár el script sobre el lienzo de model builder para empezar a configurar los parámetros descritos a continuación.</w:t>
      </w:r>
      <w:r w:rsidR="00FE428F">
        <w:rPr>
          <w:noProof/>
          <w:lang w:eastAsia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488"/>
        <w:gridCol w:w="2943"/>
      </w:tblGrid>
      <w:tr w:rsidR="007C6E77" w:rsidTr="00331C4C">
        <w:tc>
          <w:tcPr>
            <w:tcW w:w="3397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Nombre del Parámetro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Tipo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Descripción</w:t>
            </w:r>
          </w:p>
        </w:tc>
      </w:tr>
      <w:tr w:rsidR="00311853" w:rsidTr="00331C4C">
        <w:tc>
          <w:tcPr>
            <w:tcW w:w="3397" w:type="dxa"/>
            <w:vAlign w:val="center"/>
          </w:tcPr>
          <w:p w:rsidR="00311853" w:rsidRPr="00F950DC" w:rsidRDefault="00B15261" w:rsidP="00B15261">
            <w:pPr>
              <w:ind w:left="708" w:hanging="708"/>
            </w:pPr>
            <w:r>
              <w:t>Folder</w:t>
            </w:r>
            <w:r w:rsidR="00D031E0">
              <w:t xml:space="preserve"> </w:t>
            </w:r>
            <w:r>
              <w:t xml:space="preserve"> Salida</w:t>
            </w:r>
          </w:p>
        </w:tc>
        <w:tc>
          <w:tcPr>
            <w:tcW w:w="2488" w:type="dxa"/>
            <w:vAlign w:val="center"/>
          </w:tcPr>
          <w:p w:rsidR="00311853" w:rsidRDefault="00B15261" w:rsidP="00136D4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Carpeta</w:t>
            </w:r>
          </w:p>
        </w:tc>
        <w:tc>
          <w:tcPr>
            <w:tcW w:w="2943" w:type="dxa"/>
            <w:vAlign w:val="center"/>
          </w:tcPr>
          <w:p w:rsidR="00311853" w:rsidRDefault="00B15261" w:rsidP="0081570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Folder donde se almacenarán los datos resultantes</w:t>
            </w:r>
          </w:p>
        </w:tc>
      </w:tr>
      <w:tr w:rsidR="00B15261" w:rsidTr="00331C4C">
        <w:tc>
          <w:tcPr>
            <w:tcW w:w="3397" w:type="dxa"/>
            <w:vAlign w:val="center"/>
          </w:tcPr>
          <w:p w:rsidR="00B15261" w:rsidRDefault="00B15261" w:rsidP="00D031E0">
            <w:pPr>
              <w:ind w:left="708" w:hanging="708"/>
            </w:pPr>
            <w:r>
              <w:t>Número de cuadros</w:t>
            </w:r>
          </w:p>
        </w:tc>
        <w:tc>
          <w:tcPr>
            <w:tcW w:w="2488" w:type="dxa"/>
            <w:vAlign w:val="center"/>
          </w:tcPr>
          <w:p w:rsidR="00B15261" w:rsidRDefault="00B15261" w:rsidP="00136D4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Número entero</w:t>
            </w:r>
          </w:p>
        </w:tc>
        <w:tc>
          <w:tcPr>
            <w:tcW w:w="2943" w:type="dxa"/>
            <w:vAlign w:val="center"/>
          </w:tcPr>
          <w:p w:rsidR="00B15261" w:rsidRDefault="00FC3EC0" w:rsidP="00FC3EC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Númer</w:t>
            </w:r>
            <w:r w:rsidR="00B15261">
              <w:rPr>
                <w:noProof/>
                <w:lang w:eastAsia="es-CO"/>
              </w:rPr>
              <w:t xml:space="preserve">o de </w:t>
            </w:r>
            <w:r>
              <w:rPr>
                <w:noProof/>
                <w:lang w:eastAsia="es-CO"/>
              </w:rPr>
              <w:t>secciones o features</w:t>
            </w:r>
            <w:r w:rsidR="00B15261">
              <w:rPr>
                <w:noProof/>
                <w:lang w:eastAsia="es-CO"/>
              </w:rPr>
              <w:t xml:space="preserve"> en la grilla de procesamiento </w:t>
            </w:r>
          </w:p>
        </w:tc>
      </w:tr>
      <w:tr w:rsidR="00331C4C" w:rsidTr="00331C4C">
        <w:tc>
          <w:tcPr>
            <w:tcW w:w="3397" w:type="dxa"/>
            <w:vAlign w:val="center"/>
          </w:tcPr>
          <w:p w:rsidR="00331C4C" w:rsidRDefault="00331C4C" w:rsidP="00331C4C">
            <w:pPr>
              <w:ind w:left="708" w:hanging="708"/>
            </w:pPr>
            <w:r>
              <w:t>Número de procesos Simultáneos</w:t>
            </w:r>
          </w:p>
        </w:tc>
        <w:tc>
          <w:tcPr>
            <w:tcW w:w="2488" w:type="dxa"/>
            <w:vAlign w:val="center"/>
          </w:tcPr>
          <w:p w:rsidR="00331C4C" w:rsidRDefault="00331C4C" w:rsidP="00136D4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Número entero</w:t>
            </w:r>
          </w:p>
        </w:tc>
        <w:tc>
          <w:tcPr>
            <w:tcW w:w="2943" w:type="dxa"/>
            <w:vAlign w:val="center"/>
          </w:tcPr>
          <w:p w:rsidR="00331C4C" w:rsidRDefault="00331C4C" w:rsidP="00331C4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Número de ventanas en ejecución simultanea que procesarán las secciones d ela grilla.</w:t>
            </w:r>
          </w:p>
        </w:tc>
      </w:tr>
      <w:tr w:rsidR="00D031E0" w:rsidTr="00331C4C">
        <w:tc>
          <w:tcPr>
            <w:tcW w:w="3397" w:type="dxa"/>
            <w:vAlign w:val="center"/>
          </w:tcPr>
          <w:p w:rsidR="00D031E0" w:rsidRDefault="00B15261" w:rsidP="00D031E0">
            <w:pPr>
              <w:ind w:left="708" w:hanging="708"/>
            </w:pPr>
            <w:r>
              <w:t xml:space="preserve">Feature de entrada </w:t>
            </w:r>
            <w:r w:rsidR="00D031E0">
              <w:t xml:space="preserve"> </w:t>
            </w:r>
          </w:p>
        </w:tc>
        <w:tc>
          <w:tcPr>
            <w:tcW w:w="2488" w:type="dxa"/>
            <w:vAlign w:val="center"/>
          </w:tcPr>
          <w:p w:rsidR="00D031E0" w:rsidRDefault="00B15261" w:rsidP="00B15261">
            <w:pPr>
              <w:ind w:left="708" w:hanging="708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Feature Class</w:t>
            </w:r>
          </w:p>
        </w:tc>
        <w:tc>
          <w:tcPr>
            <w:tcW w:w="2943" w:type="dxa"/>
            <w:vAlign w:val="center"/>
          </w:tcPr>
          <w:p w:rsidR="00D031E0" w:rsidRDefault="00B15261" w:rsidP="00B1526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Capa que se va a procesar</w:t>
            </w:r>
            <w:r w:rsidR="00D031E0">
              <w:rPr>
                <w:noProof/>
                <w:lang w:eastAsia="es-CO"/>
              </w:rPr>
              <w:t>.</w:t>
            </w:r>
          </w:p>
        </w:tc>
      </w:tr>
      <w:tr w:rsidR="00D031E0" w:rsidTr="00331C4C">
        <w:tc>
          <w:tcPr>
            <w:tcW w:w="3397" w:type="dxa"/>
            <w:vAlign w:val="center"/>
          </w:tcPr>
          <w:p w:rsidR="00D031E0" w:rsidRPr="00F950DC" w:rsidRDefault="00D031E0" w:rsidP="00D031E0">
            <w:r w:rsidRPr="00F950DC">
              <w:t>Grilla</w:t>
            </w:r>
          </w:p>
        </w:tc>
        <w:tc>
          <w:tcPr>
            <w:tcW w:w="2488" w:type="dxa"/>
            <w:vAlign w:val="center"/>
          </w:tcPr>
          <w:p w:rsidR="00D031E0" w:rsidRDefault="00D031E0" w:rsidP="00D031E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Feature Class</w:t>
            </w:r>
          </w:p>
        </w:tc>
        <w:tc>
          <w:tcPr>
            <w:tcW w:w="2943" w:type="dxa"/>
            <w:vAlign w:val="center"/>
          </w:tcPr>
          <w:p w:rsidR="00D031E0" w:rsidRDefault="00D031E0" w:rsidP="00D031E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Grilla de apoyo. El proceso se hará de forma individual por cada uno de los cuadros.</w:t>
            </w:r>
          </w:p>
        </w:tc>
      </w:tr>
      <w:tr w:rsidR="00D031E0" w:rsidTr="00331C4C">
        <w:tc>
          <w:tcPr>
            <w:tcW w:w="3397" w:type="dxa"/>
            <w:vAlign w:val="center"/>
          </w:tcPr>
          <w:p w:rsidR="00D031E0" w:rsidRPr="00F950DC" w:rsidRDefault="00763314" w:rsidP="0041751A">
            <w:r>
              <w:t>Expresión</w:t>
            </w:r>
          </w:p>
        </w:tc>
        <w:tc>
          <w:tcPr>
            <w:tcW w:w="2488" w:type="dxa"/>
            <w:vAlign w:val="center"/>
          </w:tcPr>
          <w:p w:rsidR="00D031E0" w:rsidRDefault="00D031E0" w:rsidP="00D031E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Texto</w:t>
            </w:r>
          </w:p>
        </w:tc>
        <w:tc>
          <w:tcPr>
            <w:tcW w:w="2943" w:type="dxa"/>
            <w:vAlign w:val="center"/>
          </w:tcPr>
          <w:p w:rsidR="00D031E0" w:rsidRDefault="00763314" w:rsidP="0076331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Expresión que actua como un criterio, que aplicará el eliminate sobre los fetures que cumplan con lo especificado en dicha expresión.</w:t>
            </w:r>
          </w:p>
        </w:tc>
      </w:tr>
      <w:tr w:rsidR="00331C4C" w:rsidTr="00331C4C">
        <w:tc>
          <w:tcPr>
            <w:tcW w:w="3397" w:type="dxa"/>
            <w:vAlign w:val="center"/>
          </w:tcPr>
          <w:p w:rsidR="00331C4C" w:rsidRDefault="00331C4C" w:rsidP="0041751A">
            <w:r>
              <w:t>Nombre del Feature de Salida</w:t>
            </w:r>
          </w:p>
        </w:tc>
        <w:tc>
          <w:tcPr>
            <w:tcW w:w="2488" w:type="dxa"/>
            <w:vAlign w:val="center"/>
          </w:tcPr>
          <w:p w:rsidR="00331C4C" w:rsidRDefault="00331C4C" w:rsidP="00D031E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Texto</w:t>
            </w:r>
          </w:p>
        </w:tc>
        <w:tc>
          <w:tcPr>
            <w:tcW w:w="2943" w:type="dxa"/>
            <w:vAlign w:val="center"/>
          </w:tcPr>
          <w:p w:rsidR="00331C4C" w:rsidRDefault="00331C4C" w:rsidP="0076331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Nombre de salida de la cobertura resultante</w:t>
            </w:r>
          </w:p>
        </w:tc>
      </w:tr>
    </w:tbl>
    <w:p w:rsidR="00ED6F5A" w:rsidRDefault="00ED6F5A" w:rsidP="007C6E77">
      <w:pPr>
        <w:jc w:val="both"/>
        <w:rPr>
          <w:noProof/>
          <w:lang w:eastAsia="es-CO"/>
        </w:rPr>
      </w:pPr>
    </w:p>
    <w:p w:rsidR="007C6E77" w:rsidRDefault="00CC75BB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A continuación se muestra la configuración de la herramienta en el Model Builder:</w:t>
      </w:r>
    </w:p>
    <w:p w:rsidR="000B4DE5" w:rsidRDefault="00C13645" w:rsidP="00CC75BB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A63C45F" wp14:editId="60717A74">
            <wp:extent cx="3821074" cy="2793385"/>
            <wp:effectExtent l="0" t="0" r="825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74" cy="27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B" w:rsidRDefault="00331C4C" w:rsidP="00CC75BB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AD4DE88" wp14:editId="085A2030">
            <wp:extent cx="5612130" cy="3804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A2" w:rsidRDefault="001625A2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Una vez configurados todos los parametros se llevará la ejecución de la herramienta, la cual desplegará una venta de</w:t>
      </w:r>
      <w:r w:rsidR="00722D3A">
        <w:rPr>
          <w:noProof/>
          <w:lang w:eastAsia="es-CO"/>
        </w:rPr>
        <w:t xml:space="preserve"> procesamiento clásica de Arcmap.</w:t>
      </w:r>
    </w:p>
    <w:p w:rsidR="00B763EB" w:rsidRDefault="00B763EB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28555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iminatewindo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3A" w:rsidRPr="00722D3A" w:rsidRDefault="00722D3A" w:rsidP="007C6E77">
      <w:pPr>
        <w:jc w:val="both"/>
        <w:rPr>
          <w:noProof/>
          <w:u w:val="single"/>
          <w:lang w:eastAsia="es-CO"/>
        </w:rPr>
      </w:pPr>
    </w:p>
    <w:p w:rsidR="00722D3A" w:rsidRDefault="00C13645" w:rsidP="00722D3A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D7CB3B6" wp14:editId="34075929">
            <wp:extent cx="4815746" cy="3002024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46" cy="30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B" w:rsidRDefault="00CC75BB" w:rsidP="001625A2">
      <w:pPr>
        <w:jc w:val="center"/>
        <w:rPr>
          <w:noProof/>
          <w:lang w:eastAsia="es-CO"/>
        </w:rPr>
      </w:pPr>
    </w:p>
    <w:p w:rsidR="001625A2" w:rsidRDefault="001625A2" w:rsidP="001625A2">
      <w:pPr>
        <w:rPr>
          <w:noProof/>
          <w:lang w:eastAsia="es-CO"/>
        </w:rPr>
      </w:pPr>
      <w:r>
        <w:rPr>
          <w:noProof/>
          <w:lang w:eastAsia="es-CO"/>
        </w:rPr>
        <w:t>Los resultados quedarán almacenados en la carpet</w:t>
      </w:r>
      <w:r w:rsidR="00AE3877">
        <w:rPr>
          <w:noProof/>
          <w:lang w:eastAsia="es-CO"/>
        </w:rPr>
        <w:t xml:space="preserve">a definida en el parámetro de ruta de salida, tal y como se muestra en la siguiente imágen. </w:t>
      </w:r>
    </w:p>
    <w:p w:rsidR="00CC75BB" w:rsidRDefault="00CC75BB" w:rsidP="007C6E77">
      <w:pPr>
        <w:jc w:val="both"/>
        <w:rPr>
          <w:noProof/>
          <w:lang w:eastAsia="es-CO"/>
        </w:rPr>
      </w:pPr>
    </w:p>
    <w:p w:rsidR="001625A2" w:rsidRDefault="00565ED6" w:rsidP="00722D3A">
      <w:pPr>
        <w:jc w:val="center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24A0EDA7" wp14:editId="4CC9D458">
            <wp:extent cx="1509824" cy="4014826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82" cy="40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6D" w:rsidRDefault="005E7279" w:rsidP="005E7279">
      <w:pPr>
        <w:jc w:val="both"/>
        <w:rPr>
          <w:noProof/>
          <w:lang w:eastAsia="es-CO"/>
        </w:rPr>
      </w:pPr>
      <w:r>
        <w:rPr>
          <w:noProof/>
          <w:lang w:eastAsia="es-CO"/>
        </w:rPr>
        <w:t>A continuación puede observarse el resultado final de dicha operación.</w:t>
      </w:r>
    </w:p>
    <w:p w:rsidR="00565ED6" w:rsidRPr="00565ED6" w:rsidRDefault="00565ED6" w:rsidP="005E7279">
      <w:pPr>
        <w:jc w:val="both"/>
        <w:rPr>
          <w:b/>
          <w:noProof/>
          <w:lang w:eastAsia="es-CO"/>
        </w:rPr>
      </w:pPr>
      <w:r w:rsidRPr="00565ED6">
        <w:rPr>
          <w:b/>
          <w:noProof/>
          <w:lang w:eastAsia="es-CO"/>
        </w:rPr>
        <w:t>Datos Inciales</w:t>
      </w:r>
    </w:p>
    <w:p w:rsidR="00F41054" w:rsidRDefault="00F41054" w:rsidP="005E7279">
      <w:pPr>
        <w:jc w:val="both"/>
        <w:rPr>
          <w:noProof/>
          <w:lang w:eastAsia="es-CO"/>
        </w:rPr>
      </w:pPr>
    </w:p>
    <w:p w:rsidR="00F41054" w:rsidRDefault="00565ED6" w:rsidP="00565ED6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B5746A4" wp14:editId="5E3DE8AE">
            <wp:extent cx="3009014" cy="3185274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905" cy="32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D6" w:rsidRPr="00565ED6" w:rsidRDefault="00075E5E" w:rsidP="00565ED6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Resultado del eliminate</w:t>
      </w:r>
    </w:p>
    <w:p w:rsidR="00084E6D" w:rsidRDefault="00084E6D" w:rsidP="00C23430">
      <w:pPr>
        <w:jc w:val="center"/>
        <w:rPr>
          <w:noProof/>
          <w:lang w:eastAsia="es-CO"/>
        </w:rPr>
      </w:pPr>
    </w:p>
    <w:p w:rsidR="00C23430" w:rsidRDefault="00075E5E" w:rsidP="00075E5E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875888" cy="39463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dissol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98" cy="39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B3D" w:rsidRDefault="00420B3D" w:rsidP="003A384F">
      <w:pPr>
        <w:spacing w:after="0" w:line="240" w:lineRule="auto"/>
      </w:pPr>
      <w:r>
        <w:separator/>
      </w:r>
    </w:p>
  </w:endnote>
  <w:endnote w:type="continuationSeparator" w:id="0">
    <w:p w:rsidR="00420B3D" w:rsidRDefault="00420B3D" w:rsidP="003A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B3D" w:rsidRDefault="00420B3D" w:rsidP="003A384F">
      <w:pPr>
        <w:spacing w:after="0" w:line="240" w:lineRule="auto"/>
      </w:pPr>
      <w:r>
        <w:separator/>
      </w:r>
    </w:p>
  </w:footnote>
  <w:footnote w:type="continuationSeparator" w:id="0">
    <w:p w:rsidR="00420B3D" w:rsidRDefault="00420B3D" w:rsidP="003A3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C"/>
    <w:rsid w:val="000014C4"/>
    <w:rsid w:val="0003789F"/>
    <w:rsid w:val="0005536E"/>
    <w:rsid w:val="00073020"/>
    <w:rsid w:val="000758D1"/>
    <w:rsid w:val="00075E5E"/>
    <w:rsid w:val="00084E6D"/>
    <w:rsid w:val="000B4DE5"/>
    <w:rsid w:val="000C3DAE"/>
    <w:rsid w:val="001010C8"/>
    <w:rsid w:val="001026AD"/>
    <w:rsid w:val="00103416"/>
    <w:rsid w:val="00104C5E"/>
    <w:rsid w:val="00136D4B"/>
    <w:rsid w:val="001413E4"/>
    <w:rsid w:val="00150AF5"/>
    <w:rsid w:val="00153F7D"/>
    <w:rsid w:val="00160490"/>
    <w:rsid w:val="001625A2"/>
    <w:rsid w:val="00170697"/>
    <w:rsid w:val="00181C8A"/>
    <w:rsid w:val="001A5471"/>
    <w:rsid w:val="001B37A9"/>
    <w:rsid w:val="001B7A21"/>
    <w:rsid w:val="001C213E"/>
    <w:rsid w:val="001D577C"/>
    <w:rsid w:val="002049CA"/>
    <w:rsid w:val="00243337"/>
    <w:rsid w:val="00250281"/>
    <w:rsid w:val="0025480C"/>
    <w:rsid w:val="002621F6"/>
    <w:rsid w:val="0029186C"/>
    <w:rsid w:val="00293DF4"/>
    <w:rsid w:val="002A095A"/>
    <w:rsid w:val="002A0F17"/>
    <w:rsid w:val="002C337A"/>
    <w:rsid w:val="002F508D"/>
    <w:rsid w:val="00311853"/>
    <w:rsid w:val="00326251"/>
    <w:rsid w:val="00331C4C"/>
    <w:rsid w:val="003337EB"/>
    <w:rsid w:val="00341B5D"/>
    <w:rsid w:val="00354AB7"/>
    <w:rsid w:val="00363FEB"/>
    <w:rsid w:val="00364572"/>
    <w:rsid w:val="00381FE7"/>
    <w:rsid w:val="003A384F"/>
    <w:rsid w:val="003C0B65"/>
    <w:rsid w:val="003C2AA7"/>
    <w:rsid w:val="003E6A9C"/>
    <w:rsid w:val="003F1193"/>
    <w:rsid w:val="00410C84"/>
    <w:rsid w:val="00412EA5"/>
    <w:rsid w:val="0041751A"/>
    <w:rsid w:val="00420B3D"/>
    <w:rsid w:val="00425E13"/>
    <w:rsid w:val="004433A2"/>
    <w:rsid w:val="00457F25"/>
    <w:rsid w:val="004670B6"/>
    <w:rsid w:val="004703C1"/>
    <w:rsid w:val="0047101E"/>
    <w:rsid w:val="004851CC"/>
    <w:rsid w:val="00491259"/>
    <w:rsid w:val="00494C01"/>
    <w:rsid w:val="004D4081"/>
    <w:rsid w:val="004E180D"/>
    <w:rsid w:val="004F7C17"/>
    <w:rsid w:val="005262F9"/>
    <w:rsid w:val="0053780F"/>
    <w:rsid w:val="00565ED6"/>
    <w:rsid w:val="0056619E"/>
    <w:rsid w:val="00573011"/>
    <w:rsid w:val="0059494B"/>
    <w:rsid w:val="005E4022"/>
    <w:rsid w:val="005E7279"/>
    <w:rsid w:val="005F5C56"/>
    <w:rsid w:val="006356CD"/>
    <w:rsid w:val="00657FCE"/>
    <w:rsid w:val="00666379"/>
    <w:rsid w:val="006859B6"/>
    <w:rsid w:val="00687D2F"/>
    <w:rsid w:val="0069206B"/>
    <w:rsid w:val="00693B80"/>
    <w:rsid w:val="00721436"/>
    <w:rsid w:val="00722D3A"/>
    <w:rsid w:val="007341E1"/>
    <w:rsid w:val="00763314"/>
    <w:rsid w:val="00776164"/>
    <w:rsid w:val="007C1907"/>
    <w:rsid w:val="007C6E77"/>
    <w:rsid w:val="007E4E98"/>
    <w:rsid w:val="007E7F2D"/>
    <w:rsid w:val="007F040D"/>
    <w:rsid w:val="00802213"/>
    <w:rsid w:val="008148EF"/>
    <w:rsid w:val="00815702"/>
    <w:rsid w:val="00830CCA"/>
    <w:rsid w:val="008363F2"/>
    <w:rsid w:val="0084718D"/>
    <w:rsid w:val="0089180A"/>
    <w:rsid w:val="00892F34"/>
    <w:rsid w:val="00894750"/>
    <w:rsid w:val="008961E9"/>
    <w:rsid w:val="008A0CCC"/>
    <w:rsid w:val="008E723F"/>
    <w:rsid w:val="008F37BB"/>
    <w:rsid w:val="00946B69"/>
    <w:rsid w:val="0095179F"/>
    <w:rsid w:val="00970B57"/>
    <w:rsid w:val="009775E8"/>
    <w:rsid w:val="009A45A4"/>
    <w:rsid w:val="009B5C08"/>
    <w:rsid w:val="00A33CDB"/>
    <w:rsid w:val="00A41CD0"/>
    <w:rsid w:val="00A45382"/>
    <w:rsid w:val="00A54B7C"/>
    <w:rsid w:val="00A628FB"/>
    <w:rsid w:val="00A679CA"/>
    <w:rsid w:val="00A978A5"/>
    <w:rsid w:val="00AA0A9E"/>
    <w:rsid w:val="00AE3877"/>
    <w:rsid w:val="00B15261"/>
    <w:rsid w:val="00B4699D"/>
    <w:rsid w:val="00B53168"/>
    <w:rsid w:val="00B71BA5"/>
    <w:rsid w:val="00B763EB"/>
    <w:rsid w:val="00B90330"/>
    <w:rsid w:val="00B96FF2"/>
    <w:rsid w:val="00BA52D8"/>
    <w:rsid w:val="00BE78DA"/>
    <w:rsid w:val="00C12583"/>
    <w:rsid w:val="00C13645"/>
    <w:rsid w:val="00C23430"/>
    <w:rsid w:val="00C7596B"/>
    <w:rsid w:val="00C84C23"/>
    <w:rsid w:val="00CA3EA3"/>
    <w:rsid w:val="00CB08B3"/>
    <w:rsid w:val="00CB514B"/>
    <w:rsid w:val="00CC75BB"/>
    <w:rsid w:val="00CD3FDF"/>
    <w:rsid w:val="00CF3E40"/>
    <w:rsid w:val="00CF7BF0"/>
    <w:rsid w:val="00D031E0"/>
    <w:rsid w:val="00D03E58"/>
    <w:rsid w:val="00D05D19"/>
    <w:rsid w:val="00D26CD0"/>
    <w:rsid w:val="00D840F2"/>
    <w:rsid w:val="00D94FF4"/>
    <w:rsid w:val="00DA2CAD"/>
    <w:rsid w:val="00DB2A1A"/>
    <w:rsid w:val="00E073BC"/>
    <w:rsid w:val="00E23A8D"/>
    <w:rsid w:val="00E4269B"/>
    <w:rsid w:val="00EC58F1"/>
    <w:rsid w:val="00ED4F2C"/>
    <w:rsid w:val="00ED6F5A"/>
    <w:rsid w:val="00EE5ADB"/>
    <w:rsid w:val="00F03E99"/>
    <w:rsid w:val="00F22529"/>
    <w:rsid w:val="00F322DA"/>
    <w:rsid w:val="00F33F90"/>
    <w:rsid w:val="00F3608B"/>
    <w:rsid w:val="00F41054"/>
    <w:rsid w:val="00F97366"/>
    <w:rsid w:val="00FB61FD"/>
    <w:rsid w:val="00FC3EC0"/>
    <w:rsid w:val="00FD09E2"/>
    <w:rsid w:val="00FE3522"/>
    <w:rsid w:val="00FE428F"/>
    <w:rsid w:val="00FE4BB9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,"/>
  <w15:chartTrackingRefBased/>
  <w15:docId w15:val="{FA86089E-B8B1-4FB3-B75A-3A5E60D4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84F"/>
  </w:style>
  <w:style w:type="paragraph" w:styleId="Piedepgina">
    <w:name w:val="footer"/>
    <w:basedOn w:val="Normal"/>
    <w:link w:val="Piedepgina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84F"/>
  </w:style>
  <w:style w:type="character" w:styleId="Hipervnculo">
    <w:name w:val="Hyperlink"/>
    <w:basedOn w:val="Fuentedeprrafopredeter"/>
    <w:uiPriority w:val="99"/>
    <w:unhideWhenUsed/>
    <w:rsid w:val="004D4081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33CD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33CD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33CD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3CD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C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3C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AECD-D64B-47F9-852A-959122B8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7419</TotalTime>
  <Pages>5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Cano Campillo</dc:creator>
  <cp:keywords/>
  <dc:description/>
  <cp:lastModifiedBy>Carlos Mario Cano Campillo</cp:lastModifiedBy>
  <cp:revision>154</cp:revision>
  <dcterms:created xsi:type="dcterms:W3CDTF">2016-12-01T16:28:00Z</dcterms:created>
  <dcterms:modified xsi:type="dcterms:W3CDTF">2017-02-03T20:57:00Z</dcterms:modified>
</cp:coreProperties>
</file>