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i w:val="false"/>
          <w:iCs w:val="false"/>
        </w:rPr>
        <w:t xml:space="preserve">ADR-041</w:t>
      </w:r>
    </w:p>
    <w:p>
      <w:pPr>
        <w:spacing w:after="40"/>
      </w:pPr>
      <w:r>
        <w:rPr>
          <w:b/>
          <w:bCs/>
          <w:i w:val="false"/>
          <w:iCs w:val="false"/>
        </w:rPr>
        <w:t xml:space="preserve">Third-Party Memory Injection Evaluation</w:t>
      </w:r>
    </w:p>
    <w:p>
      <w:pPr>
        <w:spacing w:after="240"/>
      </w:pPr>
      <w:r>
        <w:rPr>
          <w:b w:val="false"/>
          <w:bCs w:val="false"/>
          <w:i w:val="false"/>
          <w:iCs w:val="false"/>
        </w:rPr>
        <w:t xml:space="preserve">OpenClaw — Phase 1    |    Drafted May 17, 2026    |    Status OPEN</w:t>
      </w:r>
    </w:p>
    <w:p>
      <w:pPr>
        <w:pStyle w:val="Heading1"/>
        <w:spacing w:after="200" w:before="240"/>
      </w:pPr>
      <w:r>
        <w:rPr>
          <w:b/>
          <w:bCs/>
        </w:rPr>
        <w:t xml:space="preserve">1.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ADR Number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ADR-041</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Title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Third-Party Memory Injection Evaluation</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OPEN — Drafted May 17, 2026. Evaluation deferred pending Anthropic support response on conversation 215474340039847, or 14 days from filing (May 31, 2026), whichever first.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Deciders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Sheldon Wheeler (owner, sole operator)</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ADR References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ADR-039 §5.6 (A6 project knowledge refresh cadence — partial workaround for the same defect this ADR addresses)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NIST Controls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CM-3 · CM-4 · SA-9 · SC-12 · SC-28</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 Scope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 1 / Phase 1.5 — install only if Anthropic does not resolve the underlying memory defect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Supersedes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w:t>
            </w:r>
          </w:p>
        </w:tc>
      </w:tr>
    </w:tbl>
    <w:p>
      <w:pPr>
        <w:pStyle w:val="Heading1"/>
        <w:spacing w:after="200" w:before="240"/>
      </w:pPr>
      <w:r>
        <w:rPr>
          <w:b/>
          <w:bCs/>
        </w:rPr>
        <w:t xml:space="preserve">2.  Problem Statement</w:t>
      </w:r>
    </w:p>
    <w:p>
      <w:pPr>
        <w:spacing w:after="120"/>
      </w:pPr>
      <w:r>
        <w:rPr>
          <w:b w:val="false"/>
          <w:bCs w:val="false"/>
          <w:i w:val="false"/>
          <w:iCs w:val="false"/>
        </w:rPr>
        <w:t xml:space="preserve">Anthropic's memory feature on this account has been broken for approximately 2 months (since mid-March 2026). The defect: writes made via Claude's `memory_user_edits` tool report success in-session but do not propagate to fresh sessions. Fresh sessions receive a memory snapshot that is weeks-to-months stale. Documented in support conversation 215474340039847, filed May 17, 2026.</w:t>
      </w:r>
    </w:p>
    <w:p>
      <w:pPr>
        <w:spacing w:after="120"/>
      </w:pPr>
      <w:r>
        <w:rPr>
          <w:b w:val="false"/>
          <w:bCs w:val="false"/>
          <w:i w:val="false"/>
          <w:iCs w:val="false"/>
        </w:rPr>
        <w:t xml:space="preserve">ADR-039 §5.6 (A6) is a partial governance-layer workaround: it requires weekly Sunday re-upload of canonical files to project knowledge, ensuring that even with broken memory, fresh sessions see current project state via project knowledge rather than via memory. A6 is load-bearing but expensive: manual re-upload of ~30 files weekly.</w:t>
      </w:r>
    </w:p>
    <w:p>
      <w:pPr>
        <w:spacing w:after="120"/>
      </w:pPr>
      <w:r>
        <w:rPr>
          <w:b w:val="false"/>
          <w:bCs w:val="false"/>
          <w:i w:val="false"/>
          <w:iCs w:val="false"/>
        </w:rPr>
        <w:t xml:space="preserve">Several third-party MCP (Model Context Protocol) servers exist that store conversation memory externally and inject it into Claude sessions at conversation start. Reddit threads confirm widespread community use of these tools to work around the same defect. The question this ADR addresses: should OpenClaw install one of these tools, and if so, which one and under what configuration?</w:t>
      </w:r>
    </w:p>
    <w:p>
      <w:pPr>
        <w:pStyle w:val="Heading1"/>
        <w:spacing w:after="200" w:before="240"/>
      </w:pPr>
      <w:r>
        <w:rPr>
          <w:b/>
          <w:bCs/>
        </w:rPr>
        <w:t xml:space="preserve">3.  Trigger Conditions</w:t>
      </w:r>
    </w:p>
    <w:p>
      <w:pPr>
        <w:spacing w:after="120"/>
      </w:pPr>
      <w:r>
        <w:rPr>
          <w:b w:val="false"/>
          <w:bCs w:val="false"/>
          <w:i w:val="false"/>
          <w:iCs w:val="false"/>
        </w:rPr>
        <w:t xml:space="preserve">This ADR moves from OPEN to active evaluation when one of the following occurs:</w:t>
      </w:r>
    </w:p>
    <w:p>
      <w:pPr>
        <w:pStyle w:val="ListParagraph"/>
        <w:numPr>
          <w:ilvl w:val="0"/>
          <w:numId w:val="2"/>
        </w:numPr>
        <w:spacing w:after="80"/>
      </w:pPr>
      <w:r>
        <w:t xml:space="preserve">Anthropic responds to support conversation 215474340039847 with a no-fix or unsatisfactory outcome</w:t>
      </w:r>
    </w:p>
    <w:p>
      <w:pPr>
        <w:pStyle w:val="ListParagraph"/>
        <w:numPr>
          <w:ilvl w:val="0"/>
          <w:numId w:val="2"/>
        </w:numPr>
        <w:spacing w:after="80"/>
      </w:pPr>
      <w:r>
        <w:t xml:space="preserve">Anthropic responds with a fix that requires Sheldon-side configuration to enable</w:t>
      </w:r>
    </w:p>
    <w:p>
      <w:pPr>
        <w:pStyle w:val="ListParagraph"/>
        <w:numPr>
          <w:ilvl w:val="0"/>
          <w:numId w:val="2"/>
        </w:numPr>
        <w:spacing w:after="80"/>
      </w:pPr>
      <w:r>
        <w:t xml:space="preserve">14 days elapse from ticket filing (May 31, 2026) with no substantive response</w:t>
      </w:r>
    </w:p>
    <w:p>
      <w:pPr>
        <w:pStyle w:val="ListParagraph"/>
        <w:numPr>
          <w:ilvl w:val="0"/>
          <w:numId w:val="2"/>
        </w:numPr>
        <w:spacing w:after="80"/>
      </w:pPr>
      <w:r>
        <w:t xml:space="preserve">A new memory-related session failure occurs that is materially worse than what A6 currently mitigates</w:t>
      </w:r>
    </w:p>
    <w:p>
      <w:pPr>
        <w:pStyle w:val="ListParagraph"/>
        <w:numPr>
          <w:ilvl w:val="0"/>
          <w:numId w:val="2"/>
        </w:numPr>
        <w:spacing w:after="80"/>
      </w:pPr>
      <w:r>
        <w:t xml:space="preserve">Anthropic's memory feature is confirmed to be deprecated or replaced by another mechanism</w:t>
      </w:r>
    </w:p>
    <w:p>
      <w:pPr>
        <w:pStyle w:val="Heading1"/>
        <w:spacing w:after="200" w:before="240"/>
      </w:pPr>
      <w:r>
        <w:rPr>
          <w:b/>
          <w:bCs/>
        </w:rPr>
        <w:t xml:space="preserve">4.  Candidate Tools to Evaluate</w:t>
      </w:r>
    </w:p>
    <w:p>
      <w:pPr>
        <w:spacing w:after="120"/>
      </w:pPr>
      <w:r>
        <w:rPr>
          <w:b w:val="false"/>
          <w:bCs w:val="false"/>
          <w:i w:val="false"/>
          <w:iCs w:val="false"/>
        </w:rPr>
        <w:t xml:space="preserve">As of May 17, 2026, the candidate set is the following, all surfaced via Reddit and community discussion. The list is non-exhaustive and may be expanded during evaluation.</w:t>
      </w:r>
    </w:p>
    <w:p>
      <w:pPr>
        <w:pStyle w:val="ListParagraph"/>
        <w:numPr>
          <w:ilvl w:val="0"/>
          <w:numId w:val="2"/>
        </w:numPr>
        <w:spacing w:after="80"/>
      </w:pPr>
      <w:r>
        <w:t xml:space="preserve">Claude-mem — community MCP server, conversation-memory persistence injected into Claude sessions</w:t>
      </w:r>
    </w:p>
    <w:p>
      <w:pPr>
        <w:pStyle w:val="ListParagraph"/>
        <w:numPr>
          <w:ilvl w:val="0"/>
          <w:numId w:val="2"/>
        </w:numPr>
        <w:spacing w:after="80"/>
      </w:pPr>
      <w:r>
        <w:t xml:space="preserve">Ember (Ember MCP) — alternative community MCP server for the same purpose</w:t>
      </w:r>
    </w:p>
    <w:p>
      <w:pPr>
        <w:pStyle w:val="ListParagraph"/>
        <w:numPr>
          <w:ilvl w:val="0"/>
          <w:numId w:val="2"/>
        </w:numPr>
        <w:spacing w:after="80"/>
      </w:pPr>
      <w:r>
        <w:t xml:space="preserve">Status quo: continue with ADR-039 §5.6 (A6) manual project-knowledge refresh as the only memory workaround. No third-party tool installed.</w:t>
      </w:r>
    </w:p>
    <w:p>
      <w:pPr>
        <w:pStyle w:val="ListParagraph"/>
        <w:numPr>
          <w:ilvl w:val="0"/>
          <w:numId w:val="2"/>
        </w:numPr>
        <w:spacing w:after="80"/>
      </w:pPr>
      <w:r>
        <w:t xml:space="preserve">Custom-built OpenClaw memory store — write a minimal local memory persistence layer using existing stack (PostgreSQL + a simple MCP-or-API interface). Aligns with the 'build-local-first' principle from project memory.</w:t>
      </w:r>
    </w:p>
    <w:p>
      <w:pPr>
        <w:pStyle w:val="Heading1"/>
        <w:spacing w:after="200" w:before="240"/>
      </w:pPr>
      <w:r>
        <w:rPr>
          <w:b/>
          <w:bCs/>
        </w:rPr>
        <w:t xml:space="preserve">5.  Evaluation Criteria</w:t>
      </w:r>
    </w:p>
    <w:p>
      <w:pPr>
        <w:spacing w:after="120"/>
      </w:pPr>
      <w:r>
        <w:rPr>
          <w:b w:val="false"/>
          <w:bCs w:val="false"/>
          <w:i w:val="false"/>
          <w:iCs w:val="false"/>
        </w:rPr>
        <w:t xml:space="preserve">Each candidate tool will be evaluated against the following criteria before any installation. Failure on any single hard-fail criterion (marked HARD) disqualifies the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Criterion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Security posture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HARD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Tool must not exfiltrate conversation content to third-party servers. Local-only storage strongly preferred. If any cloud component exists, it must be explicitly documented and reviewed against NIST 800-53 controls SC-12, SC-28.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No-shell-execution compatibility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HARD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 operator memory rule (added May 17, 2026): no agent or LLM execution path may invoke shell, bash, or any host command execution on Sheldon's Mac. Tool's MCP server must not require shell-execution capabilities at the agent layer. Tool's own infrastructure (running the MCP server itself) may use shell, but tool-mediated access from Claude to the host must not be enabled.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Maintenance level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Last commit within 90 days. Open issues triaged. At least 50 stars or other indicator of community use. Active maintainer.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MCP protocol compliance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Implements standard MCP. No proprietary protocol bindings that lock the tool to a single LLM.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Setup complexity on MacBook Air M1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Install path readable by a terminal/CLI novice operator. Configuration files documented. No deep customization required for first install.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Migration path to Mac Studio setup day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Tool must be reinstallable on Mac Studio with documented steps. Data export to standard format (JSON, SQL) is preferred over proprietary binary storage.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Open-source / free strongly preferred. Paid services flagged for justification but not auto-rejected.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Interaction with A6 governance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Tool's memory model must not conflict with ADR-039 §5.6 canonical-file-set discipline. Ideally complementary: tool handles cross-session continuity, A6 continues to handle project-knowledge file currency. Tool replacing A6 is a more significant architecture change requiring its own re-evaluation.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Backup and restore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Tool's storage must be backupable via existing ADR-019 backup workflow OR documented separately.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Removal path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Uninstall procedure documented. Removing the tool must not corrupt OpenClaw conversation history or other state.</w:t>
            </w:r>
          </w:p>
        </w:tc>
      </w:tr>
    </w:tbl>
    <w:p>
      <w:pPr>
        <w:pStyle w:val="Heading1"/>
        <w:spacing w:after="200" w:before="240"/>
      </w:pPr>
      <w:r>
        <w:rPr>
          <w:b/>
          <w:bCs/>
        </w:rPr>
        <w:t xml:space="preserve">6.  Evaluation Process</w:t>
      </w:r>
    </w:p>
    <w:p>
      <w:pPr>
        <w:spacing w:after="120"/>
      </w:pPr>
      <w:r>
        <w:rPr>
          <w:b w:val="false"/>
          <w:bCs w:val="false"/>
          <w:i w:val="false"/>
          <w:iCs w:val="false"/>
        </w:rPr>
        <w:t xml:space="preserve">When triggered, evaluation proceeds in this order:</w:t>
      </w:r>
    </w:p>
    <w:p>
      <w:pPr>
        <w:pStyle w:val="ListParagraph"/>
        <w:numPr>
          <w:ilvl w:val="0"/>
          <w:numId w:val="2"/>
        </w:numPr>
        <w:spacing w:after="80"/>
      </w:pPr>
      <w:r>
        <w:t xml:space="preserve">Inventory: confirm current state of each candidate tool (version, last release date, maintainer status). Add any newly-surfaced candidates.</w:t>
      </w:r>
    </w:p>
    <w:p>
      <w:pPr>
        <w:pStyle w:val="ListParagraph"/>
        <w:numPr>
          <w:ilvl w:val="0"/>
          <w:numId w:val="2"/>
        </w:numPr>
        <w:spacing w:after="80"/>
      </w:pPr>
      <w:r>
        <w:t xml:space="preserve">HARD-criteria pass: each candidate is screened against the two HARD criteria (security posture, no-shell-execution compatibility). Any failure eliminates the candidate.</w:t>
      </w:r>
    </w:p>
    <w:p>
      <w:pPr>
        <w:pStyle w:val="ListParagraph"/>
        <w:numPr>
          <w:ilvl w:val="0"/>
          <w:numId w:val="2"/>
        </w:numPr>
        <w:spacing w:after="80"/>
      </w:pPr>
      <w:r>
        <w:t xml:space="preserve">Source review: surviving candidates' source code is read for the specific behaviors that affect HARD criteria — what does the MCP server actually do when Claude requests memory? Does it write anywhere unexpected?</w:t>
      </w:r>
    </w:p>
    <w:p>
      <w:pPr>
        <w:pStyle w:val="ListParagraph"/>
        <w:numPr>
          <w:ilvl w:val="0"/>
          <w:numId w:val="2"/>
        </w:numPr>
        <w:spacing w:after="80"/>
      </w:pPr>
      <w:r>
        <w:t xml:space="preserve">Pilot on test data: surviving candidates are installed in a sandboxed configuration with non-production memory entries. Behavior validated over a few sessions.</w:t>
      </w:r>
    </w:p>
    <w:p>
      <w:pPr>
        <w:pStyle w:val="ListParagraph"/>
        <w:numPr>
          <w:ilvl w:val="0"/>
          <w:numId w:val="2"/>
        </w:numPr>
        <w:spacing w:after="80"/>
      </w:pPr>
      <w:r>
        <w:t xml:space="preserve">Production decision: one winner selected, OR status quo retained, OR custom build initiated. Decision recorded in this ADR as DECIDED with rationale.</w:t>
      </w:r>
    </w:p>
    <w:p>
      <w:pPr>
        <w:pStyle w:val="Heading1"/>
        <w:spacing w:after="200" w:before="240"/>
      </w:pPr>
      <w:r>
        <w:rPr>
          <w:b/>
          <w:bCs/>
        </w:rPr>
        <w:t xml:space="preserve">7.  Open Items</w:t>
      </w:r>
    </w:p>
    <w:p>
      <w:pPr>
        <w:pStyle w:val="ListParagraph"/>
        <w:numPr>
          <w:ilvl w:val="0"/>
          <w:numId w:val="2"/>
        </w:numPr>
        <w:spacing w:after="80"/>
      </w:pPr>
      <w:r>
        <w:t xml:space="preserve">Anthropic support response on conversation 215474340039847 — primary trigger condition</w:t>
      </w:r>
    </w:p>
    <w:p>
      <w:pPr>
        <w:pStyle w:val="ListParagraph"/>
        <w:numPr>
          <w:ilvl w:val="0"/>
          <w:numId w:val="2"/>
        </w:numPr>
        <w:spacing w:after="80"/>
      </w:pPr>
      <w:r>
        <w:t xml:space="preserve">Save Reddit thread URLs documenting the same defect — supplementary evidence for the support ticket; also useful as community-experience reference during this evaluation</w:t>
      </w:r>
    </w:p>
    <w:p>
      <w:pPr>
        <w:pStyle w:val="ListParagraph"/>
        <w:numPr>
          <w:ilvl w:val="0"/>
          <w:numId w:val="2"/>
        </w:numPr>
        <w:spacing w:after="80"/>
      </w:pPr>
      <w:r>
        <w:t xml:space="preserve">Consider OpenAI migration as a broader alternative — placeholder bullet only, no analysis at this time per operator direction. If Anthropic support response is unsatisfactory AND ADR-041 evaluation produces no acceptable tool, the larger question of platform migration becomes active. Defer to a future dedicated ADR if and when triggered.</w:t>
      </w:r>
    </w:p>
    <w:p>
      <w:pPr>
        <w:pStyle w:val="ListParagraph"/>
        <w:numPr>
          <w:ilvl w:val="0"/>
          <w:numId w:val="2"/>
        </w:numPr>
        <w:spacing w:after="80"/>
      </w:pPr>
      <w:r>
        <w:t xml:space="preserve">Determine whether installing a third-party memory tool supersedes, complements, or runs in parallel with ADR-039 §5.6 (A6). Decision recorded here once made.</w:t>
      </w:r>
    </w:p>
    <w:p>
      <w:pPr>
        <w:pStyle w:val="ListParagraph"/>
        <w:numPr>
          <w:ilvl w:val="0"/>
          <w:numId w:val="2"/>
        </w:numPr>
        <w:spacing w:after="80"/>
      </w:pPr>
      <w:r>
        <w:t xml:space="preserve">Define test memory entries that can be used safely during pilot phase — should not contain sensitive project information until tool's security posture is verified.</w:t>
      </w:r>
    </w:p>
    <w:p>
      <w:pPr>
        <w:pStyle w:val="Heading1"/>
        <w:spacing w:after="200" w:before="240"/>
      </w:pPr>
      <w:r>
        <w:rPr>
          <w:b/>
          <w:bCs/>
        </w:rPr>
        <w:t xml:space="preserve">8.  Closure Procedure</w:t>
      </w:r>
    </w:p>
    <w:p>
      <w:pPr>
        <w:spacing w:after="120"/>
      </w:pPr>
      <w:r>
        <w:rPr>
          <w:b w:val="false"/>
          <w:bCs w:val="false"/>
          <w:i w:val="false"/>
          <w:iCs w:val="false"/>
        </w:rPr>
        <w:t xml:space="preserve">ADR-041 closes when either:</w:t>
      </w:r>
    </w:p>
    <w:p>
      <w:pPr>
        <w:pStyle w:val="ListParagraph"/>
        <w:numPr>
          <w:ilvl w:val="0"/>
          <w:numId w:val="2"/>
        </w:numPr>
        <w:spacing w:after="80"/>
      </w:pPr>
      <w:r>
        <w:t xml:space="preserve">A tool is selected and installed, with installation captured in a corresponding changelog entry. Status moves to DECIDED with the tool name and rationale recorded.</w:t>
      </w:r>
    </w:p>
    <w:p>
      <w:pPr>
        <w:pStyle w:val="ListParagraph"/>
        <w:numPr>
          <w:ilvl w:val="0"/>
          <w:numId w:val="2"/>
        </w:numPr>
        <w:spacing w:after="80"/>
      </w:pPr>
      <w:r>
        <w:t xml:space="preserve">Status-quo retention is selected (no tool installed, A6 continues as sole workaround). Status moves to DECIDED with rationale.</w:t>
      </w:r>
    </w:p>
    <w:p>
      <w:pPr>
        <w:pStyle w:val="ListParagraph"/>
        <w:numPr>
          <w:ilvl w:val="0"/>
          <w:numId w:val="2"/>
        </w:numPr>
        <w:spacing w:after="80"/>
      </w:pPr>
      <w:r>
        <w:t xml:space="preserve">Anthropic fixes the underlying memory defect, making this evaluation moot. Status moves to WITHDRAWN with a note referencing the Anthropic resolution.</w:t>
      </w:r>
    </w:p>
    <w:p>
      <w:pPr>
        <w:spacing w:after="60"/>
      </w:pPr>
      <w:r>
        <w:rPr>
          <w:b w:val="false"/>
          <w:bCs w:val="false"/>
          <w:i/>
          <w:iCs/>
        </w:rPr>
        <w:t xml:space="preserve">Sheldon Wheeler — OpenClaw Personal Stack</w:t>
      </w:r>
    </w:p>
    <w:p>
      <w:pPr>
        <w:spacing w:after="120"/>
      </w:pPr>
      <w:r>
        <w:rPr>
          <w:b w:val="false"/>
          <w:bCs w:val="false"/>
          <w:i/>
          <w:iCs/>
        </w:rPr>
        <w:t xml:space="preserve">ADR-041 v1.0 — Drafted May 17, 2026 — Status OPEN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0"/>
      <w:szCs w:val="30"/>
    </w:rPr>
  </w:style>
  <w:style w:type="paragraph" w:styleId="Heading2">
    <w:name w:val="Heading 2"/>
    <w:basedOn w:val="Normal"/>
    <w:next w:val="Normal"/>
    <w:qFormat/>
    <w:pPr>
      <w:spacing w:after="16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2026-05-17T23:58:13.613Z</dcterms:created>
  <dcterms:modified xsi:type="dcterms:W3CDTF">2026-05-17T23:58:13.626Z</dcterms:modified>
</cp:coreProperties>
</file>

<file path=docProps/custom.xml><?xml version="1.0" encoding="utf-8"?>
<Properties xmlns="http://schemas.openxmlformats.org/officeDocument/2006/custom-properties" xmlns:vt="http://schemas.openxmlformats.org/officeDocument/2006/docPropsVTypes"/>
</file>