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val="false"/>
          <w:bCs w:val="false"/>
          <w:i/>
          <w:iCs/>
        </w:rPr>
        <w:t xml:space="preserve">MAC MINI AGENT SERVER</w:t>
      </w:r>
    </w:p>
    <w:p>
      <w:pPr>
        <w:spacing w:after="120"/>
      </w:pPr>
      <w:r>
        <w:rPr>
          <w:b w:val="false"/>
          <w:bCs w:val="false"/>
          <w:i/>
          <w:iCs/>
        </w:rPr>
        <w:t xml:space="preserve">ADR-033 — Operator Dashboard Metrics Framework</w:t>
      </w:r>
    </w:p>
    <w:p>
      <w:pPr>
        <w:spacing w:after="120"/>
      </w:pPr>
      <w:r>
        <w:rPr>
          <w:b w:val="false"/>
          <w:bCs w:val="false"/>
          <w:i/>
          <w:iCs/>
        </w:rPr>
        <w:t xml:space="preserve">Status: DECIDED</w:t>
      </w:r>
    </w:p>
    <w:p>
      <w:pPr>
        <w:spacing w:after="120"/>
      </w:pPr>
      <w:r>
        <w:rPr>
          <w:b w:val="false"/>
          <w:bCs w:val="false"/>
        </w:rPr>
        <w:t xml:space="preserve">Date: March 29, 2026</w:t>
      </w:r>
    </w:p>
    <w:p>
      <w:pPr>
        <w:spacing w:after="120"/>
      </w:pPr>
      <w:r>
        <w:rPr>
          <w:b w:val="false"/>
          <w:bCs w:val="false"/>
        </w:rPr>
        <w:t xml:space="preserve">Phase: Pre-Phase 1  |  Architecture Complete — v2.9</w:t>
      </w:r>
    </w:p>
    <w:p>
      <w:pPr>
        <w:spacing w:after="120"/>
      </w:pPr>
      <w:r>
        <w:rPr>
          <w:b w:val="false"/>
          <w:bCs w:val="false"/>
        </w:rPr>
        <w:t xml:space="preserve">Owner: Sheldon Wheeler</w:t>
      </w:r>
    </w:p>
    <w:p>
      <w:pPr>
        <w:spacing w:after="120"/>
      </w:pPr>
      <w:r>
        <w:rPr>
          <w:b w:val="false"/>
          <w:bCs w:val="false"/>
          <w:i/>
          <w:iCs/>
        </w:rPr>
        <w:t xml:space="preserve">ADR Coverage:  AC · AU · CM · IA · IR · SA · SC · SI</w:t>
      </w:r>
    </w:p>
    <w:p>
      <w:pPr>
        <w:spacing w:after="120"/>
      </w:pPr>
      <w:r>
        <w:rPr>
          <w:b w:val="false"/>
          <w:bCs w:val="false"/>
        </w:rPr>
        <w:t xml:space="preserve">NIST 800-53 Alignment:  ADR-032</w:t>
      </w:r>
    </w:p>
    <w:p>
      <w:pPr>
        <w:pStyle w:val="Heading1"/>
        <w:spacing w:after="140" w:before="280"/>
      </w:pPr>
      <w:r>
        <w:t xml:space="preserve">1.  Context and Decision</w:t>
      </w:r>
    </w:p>
    <w:p>
      <w:pPr>
        <w:spacing w:after="120"/>
      </w:pPr>
      <w:r>
        <w:rPr>
          <w:b w:val="false"/>
          <w:bCs w:val="false"/>
        </w:rPr>
        <w:t xml:space="preserve">The operator has identified a need for a structured, visual monitoring framework spanning infrastructure, agent behavior, security posture, and compliance status. The architecture decisions recorded in ADR-001 through ADR-032 produce observable events and metrics at every layer of the stack. This ADR formalizes which metrics are collected, how they are displayed, and when they become available (Phase 1 vs Phase 2).</w:t>
      </w:r>
    </w:p>
    <w:p>
      <w:pPr>
        <w:spacing w:after="120"/>
      </w:pPr>
      <w:r>
        <w:rPr>
          <w:b w:val="false"/>
          <w:bCs w:val="false"/>
        </w:rPr>
        <w:t xml:space="preserve">Decision: Adopt a layered Operator Dashboard Metrics Framework organized into four domains: Infrastructure, Agent Layer, Approval and Workflow, and Security and Compliance. Phase 1 metrics are available from setup day using native macOS tooling and direct PostgreSQL queries. Phase 2 metrics are delivered by the compliance_monitor sub-agent (ADR-032) via scheduled Telegram reports.</w:t>
      </w:r>
    </w:p>
    <w:p>
      <w:pPr>
        <w:spacing w:after="120"/>
      </w:pPr>
      <w:r>
        <w:rPr>
          <w:b w:val="false"/>
          <w:bCs w:val="false"/>
        </w:rPr>
        <w:t xml:space="preserve">This ADR supersedes no prior ADR. It extends ADR-029 (audit table), ADR-031 (scheduled reviews), and ADR-032 (NIST compliance monitoring) by defining the full observable metric surface and display format recommendations.</w:t>
      </w:r>
    </w:p>
    <w:p>
      <w:pPr>
        <w:pStyle w:val="Heading1"/>
        <w:spacing w:after="140" w:before="280"/>
      </w:pPr>
      <w:r>
        <w:t xml:space="preserve">2.  Decision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ADR Number</w:t>
            </w:r>
          </w:p>
        </w:tc>
        <w:tc>
          <w:tcPr>
            <w:tcW w:type="dxa" w:w="3000"/>
            <w:shd w:fill="D9E2F3" w:val="clear"/>
            <w:tcMar>
              <w:top w:type="dxa" w:w="60"/>
              <w:left w:type="dxa" w:w="100"/>
              <w:bottom w:type="dxa" w:w="60"/>
              <w:right w:type="dxa" w:w="100"/>
            </w:tcMar>
          </w:tcPr>
          <w:p>
            <w:r>
              <w:rPr>
                <w:b/>
                <w:bCs/>
              </w:rPr>
              <w:t xml:space="preserve">ADR-033</w:t>
            </w:r>
          </w:p>
        </w:tc>
        <w:tc>
          <w:tcPr>
            <w:tcW w:type="dxa" w:w="3000"/>
            <w:shd w:fill="D9E2F3" w:val="clear"/>
            <w:tcMar>
              <w:top w:type="dxa" w:w="60"/>
              <w:left w:type="dxa" w:w="100"/>
              <w:bottom w:type="dxa" w:w="60"/>
              <w:right w:type="dxa" w:w="100"/>
            </w:tcMar>
          </w:tcPr>
          <w:p>
            <w:r>
              <w:rPr>
                <w:b/>
                <w:bCs/>
              </w:rPr>
              <w:t xml:space="preserve"/>
            </w:r>
          </w:p>
        </w:tc>
      </w:tr>
      <w:tr>
        <w:tc>
          <w:tcPr>
            <w:tcW w:type="dxa" w:w="3000"/>
            <w:tcMar>
              <w:top w:type="dxa" w:w="60"/>
              <w:left w:type="dxa" w:w="100"/>
              <w:bottom w:type="dxa" w:w="60"/>
              <w:right w:type="dxa" w:w="100"/>
            </w:tcMar>
          </w:tcPr>
          <w:p>
            <w:r>
              <w:rPr>
                <w:b w:val="false"/>
                <w:bCs w:val="false"/>
              </w:rPr>
              <w:t xml:space="preserve">Title</w:t>
            </w:r>
          </w:p>
        </w:tc>
        <w:tc>
          <w:tcPr>
            <w:tcW w:type="dxa" w:w="3000"/>
            <w:tcMar>
              <w:top w:type="dxa" w:w="60"/>
              <w:left w:type="dxa" w:w="100"/>
              <w:bottom w:type="dxa" w:w="60"/>
              <w:right w:type="dxa" w:w="100"/>
            </w:tcMar>
          </w:tcPr>
          <w:p>
            <w:r>
              <w:rPr>
                <w:b w:val="false"/>
                <w:bCs w:val="false"/>
              </w:rPr>
              <w:t xml:space="preserve">Operator Dashboard Metrics Framework</w:t>
            </w:r>
          </w:p>
        </w:tc>
        <w:tc>
          <w:tcPr>
            <w:tcW w:type="dxa" w:w="3000"/>
            <w:tcMar>
              <w:top w:type="dxa" w:w="60"/>
              <w:left w:type="dxa" w:w="100"/>
              <w:bottom w:type="dxa" w:w="60"/>
              <w:right w:type="dxa" w:w="100"/>
            </w:tcMar>
          </w:tcPr>
          <w:p>
            <w:r>
              <w:rPr>
                <w:b w:val="false"/>
                <w:bCs w:val="false"/>
              </w:rPr>
              <w:t xml:space="preserve"/>
            </w:r>
          </w:p>
        </w:tc>
      </w:tr>
      <w:tr>
        <w:tc>
          <w:tcPr>
            <w:tcW w:type="dxa" w:w="3000"/>
            <w:tcMar>
              <w:top w:type="dxa" w:w="60"/>
              <w:left w:type="dxa" w:w="100"/>
              <w:bottom w:type="dxa" w:w="60"/>
              <w:right w:type="dxa" w:w="100"/>
            </w:tcMar>
          </w:tcPr>
          <w:p>
            <w:r>
              <w:rPr>
                <w:b w:val="false"/>
                <w:bCs w:val="false"/>
              </w:rPr>
              <w:t xml:space="preserve">Status</w:t>
            </w:r>
          </w:p>
        </w:tc>
        <w:tc>
          <w:tcPr>
            <w:tcW w:type="dxa" w:w="3000"/>
            <w:tcMar>
              <w:top w:type="dxa" w:w="60"/>
              <w:left w:type="dxa" w:w="100"/>
              <w:bottom w:type="dxa" w:w="60"/>
              <w:right w:type="dxa" w:w="100"/>
            </w:tcMar>
          </w:tcPr>
          <w:p>
            <w:r>
              <w:rPr>
                <w:b w:val="false"/>
                <w:bCs w:val="false"/>
              </w:rPr>
              <w:t xml:space="preserve">DECIDED — March 29, 2026</w:t>
            </w:r>
            <w:r>
              <w:rPr>
                <w:b w:val="false"/>
                <w:bCs w:val="false"/>
              </w:rPr>
              <w:t xml:space="preserve"> — AMENDED September 29, 2026 by ADR-047 §8 (marked in place September 30, 2026): Memory thresholds and memory budget replaced for the 16 GB host; see the notes in Sections 4, 12.2 and 12.7.</w:t>
            </w:r>
          </w:p>
        </w:tc>
        <w:tc>
          <w:tcPr>
            <w:tcW w:type="dxa" w:w="3000"/>
            <w:tcMar>
              <w:top w:type="dxa" w:w="60"/>
              <w:left w:type="dxa" w:w="100"/>
              <w:bottom w:type="dxa" w:w="60"/>
              <w:right w:type="dxa" w:w="100"/>
            </w:tcMar>
          </w:tcPr>
          <w:p>
            <w:r>
              <w:rPr>
                <w:b w:val="false"/>
                <w:bCs w:val="false"/>
              </w:rPr>
              <w:t xml:space="preserve">Updated March 30, 2026 (Session 10: Skill Layer revised — custom-only policy, build-local-first, token conservation principles adopted)</w:t>
            </w:r>
          </w:p>
        </w:tc>
      </w:tr>
      <w:tr>
        <w:tc>
          <w:tcPr>
            <w:tcW w:type="dxa" w:w="3000"/>
            <w:tcMar>
              <w:top w:type="dxa" w:w="60"/>
              <w:left w:type="dxa" w:w="100"/>
              <w:bottom w:type="dxa" w:w="60"/>
              <w:right w:type="dxa" w:w="100"/>
            </w:tcMar>
          </w:tcPr>
          <w:p>
            <w:r>
              <w:rPr>
                <w:b w:val="false"/>
                <w:bCs w:val="false"/>
              </w:rPr>
              <w:t xml:space="preserve">Deciders</w:t>
            </w:r>
          </w:p>
        </w:tc>
        <w:tc>
          <w:tcPr>
            <w:tcW w:type="dxa" w:w="3000"/>
            <w:tcMar>
              <w:top w:type="dxa" w:w="60"/>
              <w:left w:type="dxa" w:w="100"/>
              <w:bottom w:type="dxa" w:w="60"/>
              <w:right w:type="dxa" w:w="100"/>
            </w:tcMar>
          </w:tcPr>
          <w:p>
            <w:r>
              <w:rPr>
                <w:b w:val="false"/>
                <w:bCs w:val="false"/>
              </w:rPr>
              <w:t xml:space="preserve">Sheldon Wheeler (owner, sole operator)</w:t>
            </w:r>
          </w:p>
        </w:tc>
        <w:tc>
          <w:tcPr>
            <w:tcW w:type="dxa" w:w="3000"/>
            <w:tcMar>
              <w:top w:type="dxa" w:w="60"/>
              <w:left w:type="dxa" w:w="100"/>
              <w:bottom w:type="dxa" w:w="60"/>
              <w:right w:type="dxa" w:w="100"/>
            </w:tcMar>
          </w:tcPr>
          <w:p>
            <w:r>
              <w:rPr>
                <w:b w:val="false"/>
                <w:bCs w:val="false"/>
              </w:rPr>
              <w:t xml:space="preserve"/>
            </w:r>
          </w:p>
        </w:tc>
      </w:tr>
      <w:tr>
        <w:tc>
          <w:tcPr>
            <w:tcW w:type="dxa" w:w="3000"/>
            <w:tcMar>
              <w:top w:type="dxa" w:w="60"/>
              <w:left w:type="dxa" w:w="100"/>
              <w:bottom w:type="dxa" w:w="60"/>
              <w:right w:type="dxa" w:w="100"/>
            </w:tcMar>
          </w:tcPr>
          <w:p>
            <w:r>
              <w:rPr>
                <w:b w:val="false"/>
                <w:bCs w:val="false"/>
              </w:rPr>
              <w:t xml:space="preserve">ADR References</w:t>
            </w:r>
          </w:p>
        </w:tc>
        <w:tc>
          <w:tcPr>
            <w:tcW w:type="dxa" w:w="3000"/>
            <w:tcMar>
              <w:top w:type="dxa" w:w="60"/>
              <w:left w:type="dxa" w:w="100"/>
              <w:bottom w:type="dxa" w:w="60"/>
              <w:right w:type="dxa" w:w="100"/>
            </w:tcMar>
          </w:tcPr>
          <w:p>
            <w:r>
              <w:rPr>
                <w:b w:val="false"/>
                <w:bCs w:val="false"/>
              </w:rPr>
              <w:t xml:space="preserve">ADR-027 (Interceptor) · ADR-028 (Approval) · ADR-029 (Audit Table) · ADR-030 (Network Policy) · ADR-031 (Change Mgmt) · ADR-032 (NIST) · ADR-034 (Hardware Telemetry)</w:t>
            </w:r>
          </w:p>
        </w:tc>
        <w:tc>
          <w:tcPr>
            <w:tcW w:type="dxa" w:w="3000"/>
            <w:tcMar>
              <w:top w:type="dxa" w:w="60"/>
              <w:left w:type="dxa" w:w="100"/>
              <w:bottom w:type="dxa" w:w="60"/>
              <w:right w:type="dxa" w:w="100"/>
            </w:tcMar>
          </w:tcPr>
          <w:p>
            <w:r>
              <w:rPr>
                <w:b w:val="false"/>
                <w:bCs w:val="false"/>
              </w:rPr>
              <w:t xml:space="preserve"/>
            </w:r>
          </w:p>
        </w:tc>
      </w:tr>
      <w:tr>
        <w:tc>
          <w:tcPr>
            <w:tcW w:type="dxa" w:w="3000"/>
            <w:tcMar>
              <w:top w:type="dxa" w:w="60"/>
              <w:left w:type="dxa" w:w="100"/>
              <w:bottom w:type="dxa" w:w="60"/>
              <w:right w:type="dxa" w:w="100"/>
            </w:tcMar>
          </w:tcPr>
          <w:p>
            <w:r>
              <w:rPr>
                <w:b w:val="false"/>
                <w:bCs w:val="false"/>
              </w:rPr>
              <w:t xml:space="preserve">NIST Controls</w:t>
            </w:r>
          </w:p>
        </w:tc>
        <w:tc>
          <w:tcPr>
            <w:tcW w:type="dxa" w:w="3000"/>
            <w:tcMar>
              <w:top w:type="dxa" w:w="60"/>
              <w:left w:type="dxa" w:w="100"/>
              <w:bottom w:type="dxa" w:w="60"/>
              <w:right w:type="dxa" w:w="100"/>
            </w:tcMar>
          </w:tcPr>
          <w:p>
            <w:r>
              <w:rPr>
                <w:b w:val="false"/>
                <w:bCs w:val="false"/>
              </w:rPr>
              <w:t xml:space="preserve">AC-2(4) · AU-2 · AU-3 · AU-6 · AU-6(1) · AU-12(1) · CM-7(1) · IR-4 · IR-5 · SC-10 · SI-4 · SI-4(2) · SI-4(4) · SI-4(5)</w:t>
            </w:r>
          </w:p>
        </w:tc>
        <w:tc>
          <w:tcPr>
            <w:tcW w:type="dxa" w:w="3000"/>
            <w:tcMar>
              <w:top w:type="dxa" w:w="60"/>
              <w:left w:type="dxa" w:w="100"/>
              <w:bottom w:type="dxa" w:w="60"/>
              <w:right w:type="dxa" w:w="100"/>
            </w:tcMar>
          </w:tcPr>
          <w:p>
            <w:r>
              <w:rPr>
                <w:b w:val="false"/>
                <w:bCs w:val="false"/>
              </w:rPr>
              <w:t xml:space="preserve"/>
            </w:r>
          </w:p>
        </w:tc>
      </w:tr>
      <w:tr>
        <w:tc>
          <w:tcPr>
            <w:tcW w:type="dxa" w:w="3000"/>
            <w:tcMar>
              <w:top w:type="dxa" w:w="60"/>
              <w:left w:type="dxa" w:w="100"/>
              <w:bottom w:type="dxa" w:w="60"/>
              <w:right w:type="dxa" w:w="100"/>
            </w:tcMar>
          </w:tcPr>
          <w:p>
            <w:r>
              <w:rPr>
                <w:b w:val="false"/>
                <w:bCs w:val="false"/>
              </w:rPr>
              <w:t xml:space="preserve">Phase Scope</w:t>
            </w:r>
          </w:p>
        </w:tc>
        <w:tc>
          <w:tcPr>
            <w:tcW w:type="dxa" w:w="3000"/>
            <w:tcMar>
              <w:top w:type="dxa" w:w="60"/>
              <w:left w:type="dxa" w:w="100"/>
              <w:bottom w:type="dxa" w:w="60"/>
              <w:right w:type="dxa" w:w="100"/>
            </w:tcMar>
          </w:tcPr>
          <w:p>
            <w:r>
              <w:rPr>
                <w:b w:val="false"/>
                <w:bCs w:val="false"/>
              </w:rPr>
              <w:t xml:space="preserve">Phase 1: Infrastructure + Agent Layer metrics available from setup day.  Phase 2: Security/Compliance metrics delivered by compliance_monitor sub-agent.</w:t>
            </w:r>
          </w:p>
        </w:tc>
        <w:tc>
          <w:tcPr>
            <w:tcW w:type="dxa" w:w="3000"/>
            <w:tcMar>
              <w:top w:type="dxa" w:w="60"/>
              <w:left w:type="dxa" w:w="100"/>
              <w:bottom w:type="dxa" w:w="60"/>
              <w:right w:type="dxa" w:w="100"/>
            </w:tcMar>
          </w:tcPr>
          <w:p>
            <w:r>
              <w:rPr>
                <w:b w:val="false"/>
                <w:bCs w:val="false"/>
              </w:rPr>
              <w:t xml:space="preserve"/>
            </w:r>
          </w:p>
        </w:tc>
      </w:tr>
    </w:tbl>
    <w:p>
      <w:pPr>
        <w:spacing w:after="160"/>
      </w:pPr>
    </w:p>
    <w:p>
      <w:pPr>
        <w:pStyle w:val="Heading1"/>
        <w:spacing w:after="140" w:before="280"/>
      </w:pPr>
      <w:r>
        <w:t xml:space="preserve">3.  Metric Domains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Domain</w:t>
            </w:r>
          </w:p>
        </w:tc>
        <w:tc>
          <w:tcPr>
            <w:tcW w:type="dxa" w:w="2250"/>
            <w:shd w:fill="D9E2F3" w:val="clear"/>
            <w:tcMar>
              <w:top w:type="dxa" w:w="60"/>
              <w:left w:type="dxa" w:w="100"/>
              <w:bottom w:type="dxa" w:w="60"/>
              <w:right w:type="dxa" w:w="100"/>
            </w:tcMar>
          </w:tcPr>
          <w:p>
            <w:r>
              <w:rPr>
                <w:b/>
                <w:bCs/>
              </w:rPr>
              <w:t xml:space="preserve">Coverage</w:t>
            </w:r>
          </w:p>
        </w:tc>
        <w:tc>
          <w:tcPr>
            <w:tcW w:type="dxa" w:w="2250"/>
            <w:shd w:fill="D9E2F3" w:val="clear"/>
            <w:tcMar>
              <w:top w:type="dxa" w:w="60"/>
              <w:left w:type="dxa" w:w="100"/>
              <w:bottom w:type="dxa" w:w="60"/>
              <w:right w:type="dxa" w:w="100"/>
            </w:tcMar>
          </w:tcPr>
          <w:p>
            <w:r>
              <w:rPr>
                <w:b/>
                <w:bCs/>
              </w:rPr>
              <w:t xml:space="preserve">Phase</w:t>
            </w:r>
          </w:p>
        </w:tc>
        <w:tc>
          <w:tcPr>
            <w:tcW w:type="dxa" w:w="2250"/>
            <w:shd w:fill="D9E2F3" w:val="clear"/>
            <w:tcMar>
              <w:top w:type="dxa" w:w="60"/>
              <w:left w:type="dxa" w:w="100"/>
              <w:bottom w:type="dxa" w:w="60"/>
              <w:right w:type="dxa" w:w="100"/>
            </w:tcMar>
          </w:tcPr>
          <w:p>
            <w:r>
              <w:rPr>
                <w:b/>
                <w:bCs/>
              </w:rPr>
              <w:t xml:space="preserve">Source</w:t>
            </w:r>
          </w:p>
        </w:tc>
      </w:tr>
      <w:tr>
        <w:tc>
          <w:tcPr>
            <w:tcW w:type="dxa" w:w="2250"/>
            <w:tcMar>
              <w:top w:type="dxa" w:w="60"/>
              <w:left w:type="dxa" w:w="100"/>
              <w:bottom w:type="dxa" w:w="60"/>
              <w:right w:type="dxa" w:w="100"/>
            </w:tcMar>
          </w:tcPr>
          <w:p>
            <w:r>
              <w:rPr>
                <w:b w:val="false"/>
                <w:bCs w:val="false"/>
              </w:rPr>
              <w:t xml:space="preserve">Infrastructure</w:t>
            </w:r>
          </w:p>
        </w:tc>
        <w:tc>
          <w:tcPr>
            <w:tcW w:type="dxa" w:w="2250"/>
            <w:tcMar>
              <w:top w:type="dxa" w:w="60"/>
              <w:left w:type="dxa" w:w="100"/>
              <w:bottom w:type="dxa" w:w="60"/>
              <w:right w:type="dxa" w:w="100"/>
            </w:tcMar>
          </w:tcPr>
          <w:p>
            <w:r>
              <w:rPr>
                <w:b w:val="false"/>
                <w:bCs w:val="false"/>
              </w:rPr>
              <w:t xml:space="preserve">Thermals · Memory · CPU · Storage · Network · Uptime</w:t>
            </w:r>
          </w:p>
        </w:tc>
        <w:tc>
          <w:tcPr>
            <w:tcW w:type="dxa" w:w="2250"/>
            <w:tcMar>
              <w:top w:type="dxa" w:w="60"/>
              <w:left w:type="dxa" w:w="100"/>
              <w:bottom w:type="dxa" w:w="60"/>
              <w:right w:type="dxa" w:w="100"/>
            </w:tcMar>
          </w:tcPr>
          <w:p>
            <w:r>
              <w:rPr>
                <w:b w:val="false"/>
                <w:bCs w:val="false"/>
              </w:rPr>
              <w:t xml:space="preserve">Phase 1</w:t>
            </w:r>
          </w:p>
        </w:tc>
        <w:tc>
          <w:tcPr>
            <w:tcW w:type="dxa" w:w="2250"/>
            <w:tcMar>
              <w:top w:type="dxa" w:w="60"/>
              <w:left w:type="dxa" w:w="100"/>
              <w:bottom w:type="dxa" w:w="60"/>
              <w:right w:type="dxa" w:w="100"/>
            </w:tcMar>
          </w:tcPr>
          <w:p>
            <w:r>
              <w:rPr>
                <w:b w:val="false"/>
                <w:bCs w:val="false"/>
              </w:rPr>
              <w:t xml:space="preserve">Stats (mac-stats.com) · hw_collector.py · hardware_metrics (ADR-034)</w:t>
            </w:r>
          </w:p>
        </w:tc>
      </w:tr>
      <w:tr>
        <w:tc>
          <w:tcPr>
            <w:tcW w:type="dxa" w:w="2250"/>
            <w:tcMar>
              <w:top w:type="dxa" w:w="60"/>
              <w:left w:type="dxa" w:w="100"/>
              <w:bottom w:type="dxa" w:w="60"/>
              <w:right w:type="dxa" w:w="100"/>
            </w:tcMar>
          </w:tcPr>
          <w:p>
            <w:r>
              <w:rPr>
                <w:b w:val="false"/>
                <w:bCs w:val="false"/>
              </w:rPr>
              <w:t xml:space="preserve">Agent Layer</w:t>
            </w:r>
          </w:p>
        </w:tc>
        <w:tc>
          <w:tcPr>
            <w:tcW w:type="dxa" w:w="2250"/>
            <w:tcMar>
              <w:top w:type="dxa" w:w="60"/>
              <w:left w:type="dxa" w:w="100"/>
              <w:bottom w:type="dxa" w:w="60"/>
              <w:right w:type="dxa" w:w="100"/>
            </w:tcMar>
          </w:tcPr>
          <w:p>
            <w:r>
              <w:rPr>
                <w:b w:val="false"/>
                <w:bCs w:val="false"/>
              </w:rPr>
              <w:t xml:space="preserve">Session volume · Routing · Cost · Circuit breaker · Replay buffer</w:t>
            </w:r>
          </w:p>
        </w:tc>
        <w:tc>
          <w:tcPr>
            <w:tcW w:type="dxa" w:w="2250"/>
            <w:tcMar>
              <w:top w:type="dxa" w:w="60"/>
              <w:left w:type="dxa" w:w="100"/>
              <w:bottom w:type="dxa" w:w="60"/>
              <w:right w:type="dxa" w:w="100"/>
            </w:tcMar>
          </w:tcPr>
          <w:p>
            <w:r>
              <w:rPr>
                <w:b w:val="false"/>
                <w:bCs w:val="false"/>
              </w:rPr>
              <w:t xml:space="preserve">Phase 1</w:t>
            </w:r>
          </w:p>
        </w:tc>
        <w:tc>
          <w:tcPr>
            <w:tcW w:type="dxa" w:w="2250"/>
            <w:tcMar>
              <w:top w:type="dxa" w:w="60"/>
              <w:left w:type="dxa" w:w="100"/>
              <w:bottom w:type="dxa" w:w="60"/>
              <w:right w:type="dxa" w:w="100"/>
            </w:tcMar>
          </w:tcPr>
          <w:p>
            <w:r>
              <w:rPr>
                <w:b w:val="false"/>
                <w:bCs w:val="false"/>
              </w:rPr>
              <w:t xml:space="preserve">agent_actions</w:t>
            </w:r>
          </w:p>
        </w:tc>
      </w:tr>
      <w:tr>
        <w:tc>
          <w:tcPr>
            <w:tcW w:type="dxa" w:w="2250"/>
            <w:tcMar>
              <w:top w:type="dxa" w:w="60"/>
              <w:left w:type="dxa" w:w="100"/>
              <w:bottom w:type="dxa" w:w="60"/>
              <w:right w:type="dxa" w:w="100"/>
            </w:tcMar>
          </w:tcPr>
          <w:p>
            <w:r>
              <w:rPr>
                <w:b w:val="false"/>
                <w:bCs w:val="false"/>
              </w:rPr>
              <w:t xml:space="preserve">Approval &amp; Workflow</w:t>
            </w:r>
          </w:p>
        </w:tc>
        <w:tc>
          <w:tcPr>
            <w:tcW w:type="dxa" w:w="2250"/>
            <w:tcMar>
              <w:top w:type="dxa" w:w="60"/>
              <w:left w:type="dxa" w:w="100"/>
              <w:bottom w:type="dxa" w:w="60"/>
              <w:right w:type="dxa" w:w="100"/>
            </w:tcMar>
          </w:tcPr>
          <w:p>
            <w:r>
              <w:rPr>
                <w:b w:val="false"/>
                <w:bCs w:val="false"/>
              </w:rPr>
              <w:t xml:space="preserve">Pending approvals · Auto-NO · Quiet hours · Staging dir</w:t>
            </w:r>
          </w:p>
        </w:tc>
        <w:tc>
          <w:tcPr>
            <w:tcW w:type="dxa" w:w="2250"/>
            <w:tcMar>
              <w:top w:type="dxa" w:w="60"/>
              <w:left w:type="dxa" w:w="100"/>
              <w:bottom w:type="dxa" w:w="60"/>
              <w:right w:type="dxa" w:w="100"/>
            </w:tcMar>
          </w:tcPr>
          <w:p>
            <w:r>
              <w:rPr>
                <w:b w:val="false"/>
                <w:bCs w:val="false"/>
              </w:rPr>
              <w:t xml:space="preserve">Phase 1</w:t>
            </w:r>
          </w:p>
        </w:tc>
        <w:tc>
          <w:tcPr>
            <w:tcW w:type="dxa" w:w="2250"/>
            <w:tcMar>
              <w:top w:type="dxa" w:w="60"/>
              <w:left w:type="dxa" w:w="100"/>
              <w:bottom w:type="dxa" w:w="60"/>
              <w:right w:type="dxa" w:w="100"/>
            </w:tcMar>
          </w:tcPr>
          <w:p>
            <w:r>
              <w:rPr>
                <w:b w:val="false"/>
                <w:bCs w:val="false"/>
              </w:rPr>
              <w:t xml:space="preserve">agent_actions</w:t>
            </w:r>
          </w:p>
        </w:tc>
      </w:tr>
      <w:tr>
        <w:tc>
          <w:tcPr>
            <w:tcW w:type="dxa" w:w="2250"/>
            <w:tcMar>
              <w:top w:type="dxa" w:w="60"/>
              <w:left w:type="dxa" w:w="100"/>
              <w:bottom w:type="dxa" w:w="60"/>
              <w:right w:type="dxa" w:w="100"/>
            </w:tcMar>
          </w:tcPr>
          <w:p>
            <w:r>
              <w:rPr>
                <w:b w:val="false"/>
                <w:bCs w:val="false"/>
              </w:rPr>
              <w:t xml:space="preserve">Security &amp; Compliance</w:t>
            </w:r>
          </w:p>
        </w:tc>
        <w:tc>
          <w:tcPr>
            <w:tcW w:type="dxa" w:w="2250"/>
            <w:tcMar>
              <w:top w:type="dxa" w:w="60"/>
              <w:left w:type="dxa" w:w="100"/>
              <w:bottom w:type="dxa" w:w="60"/>
              <w:right w:type="dxa" w:w="100"/>
            </w:tcMar>
          </w:tcPr>
          <w:p>
            <w:r>
              <w:rPr>
                <w:b w:val="false"/>
                <w:bCs w:val="false"/>
              </w:rPr>
              <w:t xml:space="preserve">NIST gap status · Behavioral anomalies · PII scan · Service drift</w:t>
            </w:r>
          </w:p>
        </w:tc>
        <w:tc>
          <w:tcPr>
            <w:tcW w:type="dxa" w:w="2250"/>
            <w:tcMar>
              <w:top w:type="dxa" w:w="60"/>
              <w:left w:type="dxa" w:w="100"/>
              <w:bottom w:type="dxa" w:w="60"/>
              <w:right w:type="dxa" w:w="100"/>
            </w:tcMar>
          </w:tcPr>
          <w:p>
            <w:r>
              <w:rPr>
                <w:b w:val="false"/>
                <w:bCs w:val="false"/>
              </w:rPr>
              <w:t xml:space="preserve">Phase 2</w:t>
            </w:r>
          </w:p>
        </w:tc>
        <w:tc>
          <w:tcPr>
            <w:tcW w:type="dxa" w:w="2250"/>
            <w:tcMar>
              <w:top w:type="dxa" w:w="60"/>
              <w:left w:type="dxa" w:w="100"/>
              <w:bottom w:type="dxa" w:w="60"/>
              <w:right w:type="dxa" w:w="100"/>
            </w:tcMar>
          </w:tcPr>
          <w:p>
            <w:r>
              <w:rPr>
                <w:b w:val="false"/>
                <w:bCs w:val="false"/>
              </w:rPr>
              <w:t xml:space="preserve">compliance_monitor</w:t>
            </w:r>
          </w:p>
        </w:tc>
      </w:tr>
    </w:tbl>
    <w:p>
      <w:pPr>
        <w:spacing w:after="160"/>
      </w:pPr>
    </w:p>
    <w:p>
      <w:pPr>
        <w:pStyle w:val="Heading1"/>
        <w:spacing w:after="140" w:before="280"/>
      </w:pPr>
      <w:r>
        <w:t xml:space="preserve">4.  Infrastructure Metrics</w:t>
      </w:r>
    </w:p>
    <w:p>
      <w:pPr>
        <w:spacing w:after="120"/>
      </w:pPr>
      <w:r>
        <w:rPr>
          <w:b w:val="false"/>
          <w:bCs w:val="false"/>
        </w:rPr>
        <w:t xml:space="preserve">Source: macOS native APIs, Stats (mac-stats.com) for live display, hw_collector.py + hardware_metrics table (ADR-034) for persistent history, pmset, shell queries. All available from setup day (live display) or Phase 1.5 (persistent history). Stats is the recommended live display tool for the hardware layer; hw_collector.py provides the 60-second-resolution PostgreSQL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Metric</w:t>
            </w:r>
          </w:p>
        </w:tc>
        <w:tc>
          <w:tcPr>
            <w:tcW w:type="dxa" w:w="1800"/>
            <w:shd w:fill="D9E2F3" w:val="clear"/>
            <w:tcMar>
              <w:top w:type="dxa" w:w="60"/>
              <w:left w:type="dxa" w:w="100"/>
              <w:bottom w:type="dxa" w:w="60"/>
              <w:right w:type="dxa" w:w="100"/>
            </w:tcMar>
          </w:tcPr>
          <w:p>
            <w:r>
              <w:rPr>
                <w:b/>
                <w:bCs/>
              </w:rPr>
              <w:t xml:space="preserve">Detail / Alert Threshold</w:t>
            </w:r>
          </w:p>
        </w:tc>
        <w:tc>
          <w:tcPr>
            <w:tcW w:type="dxa" w:w="1800"/>
            <w:shd w:fill="D9E2F3" w:val="clear"/>
            <w:tcMar>
              <w:top w:type="dxa" w:w="60"/>
              <w:left w:type="dxa" w:w="100"/>
              <w:bottom w:type="dxa" w:w="60"/>
              <w:right w:type="dxa" w:w="100"/>
            </w:tcMar>
          </w:tcPr>
          <w:p>
            <w:r>
              <w:rPr>
                <w:b/>
                <w:bCs/>
              </w:rPr>
              <w:t xml:space="preserve">Display Format</w:t>
            </w:r>
          </w:p>
        </w:tc>
        <w:tc>
          <w:tcPr>
            <w:tcW w:type="dxa" w:w="1800"/>
            <w:shd w:fill="D9E2F3" w:val="clear"/>
            <w:tcMar>
              <w:top w:type="dxa" w:w="60"/>
              <w:left w:type="dxa" w:w="100"/>
              <w:bottom w:type="dxa" w:w="60"/>
              <w:right w:type="dxa" w:w="100"/>
            </w:tcMar>
          </w:tcPr>
          <w:p>
            <w:r>
              <w:rPr>
                <w:b/>
                <w:bCs/>
              </w:rPr>
              <w:t xml:space="preserve">Phase</w:t>
            </w:r>
          </w:p>
        </w:tc>
        <w:tc>
          <w:tcPr>
            <w:tcW w:type="dxa" w:w="1800"/>
            <w:shd w:fill="D9E2F3" w:val="clear"/>
            <w:tcMar>
              <w:top w:type="dxa" w:w="60"/>
              <w:left w:type="dxa" w:w="100"/>
              <w:bottom w:type="dxa" w:w="60"/>
              <w:right w:type="dxa" w:w="100"/>
            </w:tcMar>
          </w:tcPr>
          <w:p>
            <w:r>
              <w:rPr>
                <w:b/>
                <w:bCs/>
              </w:rPr>
              <w:t xml:space="preserve">NIST</w:t>
            </w:r>
          </w:p>
        </w:tc>
      </w:tr>
      <w:tr>
        <w:tc>
          <w:tcPr>
            <w:tcW w:type="dxa" w:w="1800"/>
            <w:tcMar>
              <w:top w:type="dxa" w:w="60"/>
              <w:left w:type="dxa" w:w="100"/>
              <w:bottom w:type="dxa" w:w="60"/>
              <w:right w:type="dxa" w:w="100"/>
            </w:tcMar>
          </w:tcPr>
          <w:p>
            <w:r>
              <w:rPr>
                <w:b w:val="false"/>
                <w:bCs w:val="false"/>
              </w:rPr>
              <w:t xml:space="preserve">THERMALS</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CPU Temperature</w:t>
            </w:r>
          </w:p>
        </w:tc>
        <w:tc>
          <w:tcPr>
            <w:tcW w:type="dxa" w:w="1800"/>
            <w:tcMar>
              <w:top w:type="dxa" w:w="60"/>
              <w:left w:type="dxa" w:w="100"/>
              <w:bottom w:type="dxa" w:w="60"/>
              <w:right w:type="dxa" w:w="100"/>
            </w:tcMar>
          </w:tcPr>
          <w:p>
            <w:r>
              <w:rPr>
                <w:b w:val="false"/>
                <w:bCs w:val="false"/>
              </w:rPr>
              <w:t xml:space="preserve">All P-cores + E-cores. Alert &gt; 85°C sustained</w:t>
            </w:r>
          </w:p>
        </w:tc>
        <w:tc>
          <w:tcPr>
            <w:tcW w:type="dxa" w:w="1800"/>
            <w:tcMar>
              <w:top w:type="dxa" w:w="60"/>
              <w:left w:type="dxa" w:w="100"/>
              <w:bottom w:type="dxa" w:w="60"/>
              <w:right w:type="dxa" w:w="100"/>
            </w:tcMar>
          </w:tcPr>
          <w:p>
            <w:r>
              <w:rPr>
                <w:b w:val="false"/>
                <w:bCs w:val="false"/>
              </w:rPr>
              <w:t xml:space="preserve">Speedometer dial + sparkline 24h</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w:t>
            </w:r>
          </w:p>
        </w:tc>
      </w:tr>
      <w:tr>
        <w:tc>
          <w:tcPr>
            <w:tcW w:type="dxa" w:w="1800"/>
            <w:tcMar>
              <w:top w:type="dxa" w:w="60"/>
              <w:left w:type="dxa" w:w="100"/>
              <w:bottom w:type="dxa" w:w="60"/>
              <w:right w:type="dxa" w:w="100"/>
            </w:tcMar>
          </w:tcPr>
          <w:p>
            <w:r>
              <w:rPr>
                <w:b w:val="false"/>
                <w:bCs w:val="false"/>
              </w:rPr>
              <w:t xml:space="preserve">GPU Temperature</w:t>
            </w:r>
          </w:p>
        </w:tc>
        <w:tc>
          <w:tcPr>
            <w:tcW w:type="dxa" w:w="1800"/>
            <w:tcMar>
              <w:top w:type="dxa" w:w="60"/>
              <w:left w:type="dxa" w:w="100"/>
              <w:bottom w:type="dxa" w:w="60"/>
              <w:right w:type="dxa" w:w="100"/>
            </w:tcMar>
          </w:tcPr>
          <w:p>
            <w:r>
              <w:rPr>
                <w:b w:val="false"/>
                <w:bCs w:val="false"/>
              </w:rPr>
              <w:t xml:space="preserve">Integrated GPU. Alert &gt; 80°C sustained</w:t>
            </w:r>
          </w:p>
        </w:tc>
        <w:tc>
          <w:tcPr>
            <w:tcW w:type="dxa" w:w="1800"/>
            <w:tcMar>
              <w:top w:type="dxa" w:w="60"/>
              <w:left w:type="dxa" w:w="100"/>
              <w:bottom w:type="dxa" w:w="60"/>
              <w:right w:type="dxa" w:w="100"/>
            </w:tcMar>
          </w:tcPr>
          <w:p>
            <w:r>
              <w:rPr>
                <w:b w:val="false"/>
                <w:bCs w:val="false"/>
              </w:rPr>
              <w:t xml:space="preserve">Speedometer dial + sparkline 24h</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w:t>
            </w:r>
          </w:p>
        </w:tc>
      </w:tr>
      <w:tr>
        <w:tc>
          <w:tcPr>
            <w:tcW w:type="dxa" w:w="1800"/>
            <w:tcMar>
              <w:top w:type="dxa" w:w="60"/>
              <w:left w:type="dxa" w:w="100"/>
              <w:bottom w:type="dxa" w:w="60"/>
              <w:right w:type="dxa" w:w="100"/>
            </w:tcMar>
          </w:tcPr>
          <w:p>
            <w:r>
              <w:rPr>
                <w:b w:val="false"/>
                <w:bCs w:val="false"/>
              </w:rPr>
              <w:t xml:space="preserve">Thermal Pressure State</w:t>
            </w:r>
          </w:p>
        </w:tc>
        <w:tc>
          <w:tcPr>
            <w:tcW w:type="dxa" w:w="1800"/>
            <w:tcMar>
              <w:top w:type="dxa" w:w="60"/>
              <w:left w:type="dxa" w:w="100"/>
              <w:bottom w:type="dxa" w:w="60"/>
              <w:right w:type="dxa" w:w="100"/>
            </w:tcMar>
          </w:tcPr>
          <w:p>
            <w:r>
              <w:rPr>
                <w:b w:val="false"/>
                <w:bCs w:val="false"/>
              </w:rPr>
              <w:t xml:space="preserve">nominal / fair / serious / critical. Maps to m1_thermal_state in ADR-029. Alert on serious or critical.</w:t>
            </w:r>
          </w:p>
        </w:tc>
        <w:tc>
          <w:tcPr>
            <w:tcW w:type="dxa" w:w="1800"/>
            <w:tcMar>
              <w:top w:type="dxa" w:w="60"/>
              <w:left w:type="dxa" w:w="100"/>
              <w:bottom w:type="dxa" w:w="60"/>
              <w:right w:type="dxa" w:w="100"/>
            </w:tcMar>
          </w:tcPr>
          <w:p>
            <w:r>
              <w:rPr>
                <w:b w:val="false"/>
                <w:bCs w:val="false"/>
              </w:rPr>
              <w:t xml:space="preserve">Traffic light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AU-3 · SI-4(5)</w:t>
            </w:r>
          </w:p>
        </w:tc>
      </w:tr>
      <w:tr>
        <w:tc>
          <w:tcPr>
            <w:tcW w:type="dxa" w:w="1800"/>
            <w:tcMar>
              <w:top w:type="dxa" w:w="60"/>
              <w:left w:type="dxa" w:w="100"/>
              <w:bottom w:type="dxa" w:w="60"/>
              <w:right w:type="dxa" w:w="100"/>
            </w:tcMar>
          </w:tcPr>
          <w:p>
            <w:r>
              <w:rPr>
                <w:b w:val="false"/>
                <w:bCs w:val="false"/>
              </w:rPr>
              <w:t xml:space="preserve">Fan Speed (RPM)</w:t>
            </w:r>
          </w:p>
        </w:tc>
        <w:tc>
          <w:tcPr>
            <w:tcW w:type="dxa" w:w="1800"/>
            <w:tcMar>
              <w:top w:type="dxa" w:w="60"/>
              <w:left w:type="dxa" w:w="100"/>
              <w:bottom w:type="dxa" w:w="60"/>
              <w:right w:type="dxa" w:w="100"/>
            </w:tcMar>
          </w:tcPr>
          <w:p>
            <w:r>
              <w:rPr>
                <w:b w:val="false"/>
                <w:bCs w:val="false"/>
              </w:rPr>
              <w:t xml:space="preserve">M1 Max has one fan. Log duration above 3000 RPM. Alert if sustained &gt; 30 min.</w:t>
            </w:r>
          </w:p>
        </w:tc>
        <w:tc>
          <w:tcPr>
            <w:tcW w:type="dxa" w:w="1800"/>
            <w:tcMar>
              <w:top w:type="dxa" w:w="60"/>
              <w:left w:type="dxa" w:w="100"/>
              <w:bottom w:type="dxa" w:w="60"/>
              <w:right w:type="dxa" w:w="100"/>
            </w:tcMar>
          </w:tcPr>
          <w:p>
            <w:r>
              <w:rPr>
                <w:b w:val="false"/>
                <w:bCs w:val="false"/>
              </w:rPr>
              <w:t xml:space="preserve">Speedometer dial + duration counter</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w:t>
            </w:r>
          </w:p>
        </w:tc>
      </w:tr>
      <w:tr>
        <w:tc>
          <w:tcPr>
            <w:tcW w:type="dxa" w:w="1800"/>
            <w:tcMar>
              <w:top w:type="dxa" w:w="60"/>
              <w:left w:type="dxa" w:w="100"/>
              <w:bottom w:type="dxa" w:w="60"/>
              <w:right w:type="dxa" w:w="100"/>
            </w:tcMar>
          </w:tcPr>
          <w:p>
            <w:r>
              <w:rPr>
                <w:b w:val="false"/>
                <w:bCs w:val="false"/>
              </w:rPr>
              <w:t xml:space="preserve">System Power Draw</w:t>
            </w:r>
          </w:p>
        </w:tc>
        <w:tc>
          <w:tcPr>
            <w:tcW w:type="dxa" w:w="1800"/>
            <w:tcMar>
              <w:top w:type="dxa" w:w="60"/>
              <w:left w:type="dxa" w:w="100"/>
              <w:bottom w:type="dxa" w:w="60"/>
              <w:right w:type="dxa" w:w="100"/>
            </w:tcMar>
          </w:tcPr>
          <w:p>
            <w:r>
              <w:rPr>
                <w:b w:val="false"/>
                <w:bCs w:val="false"/>
              </w:rPr>
              <w:t xml:space="preserve">Watts. Idle target: 15–30W. Alert &gt; 80W sustained (indicates thermal stress or runaway process).</w:t>
            </w:r>
          </w:p>
        </w:tc>
        <w:tc>
          <w:tcPr>
            <w:tcW w:type="dxa" w:w="1800"/>
            <w:tcMar>
              <w:top w:type="dxa" w:w="60"/>
              <w:left w:type="dxa" w:w="100"/>
              <w:bottom w:type="dxa" w:w="60"/>
              <w:right w:type="dxa" w:w="100"/>
            </w:tcMar>
          </w:tcPr>
          <w:p>
            <w:r>
              <w:rPr>
                <w:b w:val="false"/>
                <w:bCs w:val="false"/>
              </w:rPr>
              <w:t xml:space="preserve">Line chart 24h</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w:t>
            </w:r>
          </w:p>
        </w:tc>
      </w:tr>
      <w:tr>
        <w:tc>
          <w:tcPr>
            <w:tcW w:type="dxa" w:w="1800"/>
            <w:tcMar>
              <w:top w:type="dxa" w:w="60"/>
              <w:left w:type="dxa" w:w="100"/>
              <w:bottom w:type="dxa" w:w="60"/>
              <w:right w:type="dxa" w:w="100"/>
            </w:tcMar>
          </w:tcPr>
          <w:p>
            <w:r>
              <w:rPr>
                <w:b w:val="false"/>
                <w:bCs w:val="false"/>
              </w:rPr>
              <w:t xml:space="preserve">MEMORY</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Unified Memory Used / Available</w:t>
            </w:r>
          </w:p>
        </w:tc>
        <w:tc>
          <w:tcPr>
            <w:tcW w:type="dxa" w:w="1800"/>
            <w:tcMar>
              <w:top w:type="dxa" w:w="60"/>
              <w:left w:type="dxa" w:w="100"/>
              <w:bottom w:type="dxa" w:w="60"/>
              <w:right w:type="dxa" w:w="100"/>
            </w:tcMar>
          </w:tcPr>
          <w:p>
            <w:r>
              <w:rPr>
                <w:b w:val="false"/>
                <w:bCs w:val="false"/>
              </w:rPr>
              <w:t xml:space="preserve">Total 32GB. Critical thresholds: 28GB used = yellow, 30GB = red.</w:t>
            </w:r>
          </w:p>
          <w:p>
            <w:r>
              <w:rPr>
                <w:i/>
                <w:iCs/>
                <w:b w:val="false"/>
                <w:bCs w:val="false"/>
              </w:rPr>
              <w:t xml:space="preserve">ADR-047 amendment (September 29, 2026; marked in place September 30, 2026): the host has 16 GB; these thresholds can never fire. Replaced by ADR-047 §8 — Green: pressure level 1 and free ≥ 25%. Yellow: pressure level 2, or free &lt; 25%, or swap growth &gt; 1 GB during one inference job. Red: pressure level 4, or swap free &lt; 512 MB. Evaluated in the brief generator's pre-flight gate and per-job log lines (ADR-034 is deferred, so no collector exists).</w:t>
            </w:r>
          </w:p>
        </w:tc>
        <w:tc>
          <w:tcPr>
            <w:tcW w:type="dxa" w:w="1800"/>
            <w:tcMar>
              <w:top w:type="dxa" w:w="60"/>
              <w:left w:type="dxa" w:w="100"/>
              <w:bottom w:type="dxa" w:w="60"/>
              <w:right w:type="dxa" w:w="100"/>
            </w:tcMar>
          </w:tcPr>
          <w:p>
            <w:r>
              <w:rPr>
                <w:b w:val="false"/>
                <w:bCs w:val="false"/>
              </w:rPr>
              <w:t xml:space="preserve">Bar + percentage</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w:t>
            </w:r>
          </w:p>
        </w:tc>
      </w:tr>
      <w:tr>
        <w:tc>
          <w:tcPr>
            <w:tcW w:type="dxa" w:w="1800"/>
            <w:tcMar>
              <w:top w:type="dxa" w:w="60"/>
              <w:left w:type="dxa" w:w="100"/>
              <w:bottom w:type="dxa" w:w="60"/>
              <w:right w:type="dxa" w:w="100"/>
            </w:tcMar>
          </w:tcPr>
          <w:p>
            <w:r>
              <w:rPr>
                <w:b w:val="false"/>
                <w:bCs w:val="false"/>
              </w:rPr>
              <w:t xml:space="preserve">Memory Pressure State</w:t>
            </w:r>
          </w:p>
        </w:tc>
        <w:tc>
          <w:tcPr>
            <w:tcW w:type="dxa" w:w="1800"/>
            <w:tcMar>
              <w:top w:type="dxa" w:w="60"/>
              <w:left w:type="dxa" w:w="100"/>
              <w:bottom w:type="dxa" w:w="60"/>
              <w:right w:type="dxa" w:w="100"/>
            </w:tcMar>
          </w:tcPr>
          <w:p>
            <w:r>
              <w:rPr>
                <w:b w:val="false"/>
                <w:bCs w:val="false"/>
              </w:rPr>
              <w:t xml:space="preserve">macOS green / yellow / red. Yellow = near limit, Red = paging active.</w:t>
            </w:r>
          </w:p>
        </w:tc>
        <w:tc>
          <w:tcPr>
            <w:tcW w:type="dxa" w:w="1800"/>
            <w:tcMar>
              <w:top w:type="dxa" w:w="60"/>
              <w:left w:type="dxa" w:w="100"/>
              <w:bottom w:type="dxa" w:w="60"/>
              <w:right w:type="dxa" w:w="100"/>
            </w:tcMar>
          </w:tcPr>
          <w:p>
            <w:r>
              <w:rPr>
                <w:b w:val="false"/>
                <w:bCs w:val="false"/>
              </w:rPr>
              <w:t xml:space="preserve">Traffic light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SI-4(5)</w:t>
            </w:r>
          </w:p>
        </w:tc>
      </w:tr>
      <w:tr>
        <w:tc>
          <w:tcPr>
            <w:tcW w:type="dxa" w:w="1800"/>
            <w:tcMar>
              <w:top w:type="dxa" w:w="60"/>
              <w:left w:type="dxa" w:w="100"/>
              <w:bottom w:type="dxa" w:w="60"/>
              <w:right w:type="dxa" w:w="100"/>
            </w:tcMar>
          </w:tcPr>
          <w:p>
            <w:r>
              <w:rPr>
                <w:b w:val="false"/>
                <w:bCs w:val="false"/>
              </w:rPr>
              <w:t xml:space="preserve">Swap Usage</w:t>
            </w:r>
          </w:p>
        </w:tc>
        <w:tc>
          <w:tcPr>
            <w:tcW w:type="dxa" w:w="1800"/>
            <w:tcMar>
              <w:top w:type="dxa" w:w="60"/>
              <w:left w:type="dxa" w:w="100"/>
              <w:bottom w:type="dxa" w:w="60"/>
              <w:right w:type="dxa" w:w="100"/>
            </w:tcMar>
          </w:tcPr>
          <w:p>
            <w:r>
              <w:rPr>
                <w:b w:val="false"/>
                <w:bCs w:val="false"/>
              </w:rPr>
              <w:t xml:space="preserve">Apple Silicon swap = unified memory overflow. Any swap &gt; 0 = alert. Signals model load exceeds physical RAM.</w:t>
            </w:r>
          </w:p>
          <w:p>
            <w:r>
              <w:rPr>
                <w:i/>
                <w:iCs/>
                <w:b w:val="false"/>
                <w:bCs w:val="false"/>
              </w:rPr>
              <w:t xml:space="preserve">ADR-047 amendment (September 29, 2026; marked in place September 30, 2026): "any swap &gt; 0" fires permanently on this host (swap is in use at rest). Replaced by the swap-growth and swap-free conditions in ADR-047 §8.</w:t>
            </w:r>
          </w:p>
        </w:tc>
        <w:tc>
          <w:tcPr>
            <w:tcW w:type="dxa" w:w="1800"/>
            <w:tcMar>
              <w:top w:type="dxa" w:w="60"/>
              <w:left w:type="dxa" w:w="100"/>
              <w:bottom w:type="dxa" w:w="60"/>
              <w:right w:type="dxa" w:w="100"/>
            </w:tcMar>
          </w:tcPr>
          <w:p>
            <w:r>
              <w:rPr>
                <w:b w:val="false"/>
                <w:bCs w:val="false"/>
              </w:rPr>
              <w:t xml:space="preserve">Badge + alert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SI-4(5)</w:t>
            </w:r>
          </w:p>
        </w:tc>
      </w:tr>
      <w:tr>
        <w:tc>
          <w:tcPr>
            <w:tcW w:type="dxa" w:w="1800"/>
            <w:tcMar>
              <w:top w:type="dxa" w:w="60"/>
              <w:left w:type="dxa" w:w="100"/>
              <w:bottom w:type="dxa" w:w="60"/>
              <w:right w:type="dxa" w:w="100"/>
            </w:tcMar>
          </w:tcPr>
          <w:p>
            <w:r>
              <w:rPr>
                <w:b w:val="false"/>
                <w:bCs w:val="false"/>
              </w:rPr>
              <w:t xml:space="preserve">GPU Memory Pressure</w:t>
            </w:r>
          </w:p>
        </w:tc>
        <w:tc>
          <w:tcPr>
            <w:tcW w:type="dxa" w:w="1800"/>
            <w:tcMar>
              <w:top w:type="dxa" w:w="60"/>
              <w:left w:type="dxa" w:w="100"/>
              <w:bottom w:type="dxa" w:w="60"/>
              <w:right w:type="dxa" w:w="100"/>
            </w:tcMar>
          </w:tcPr>
          <w:p>
            <w:r>
              <w:rPr>
                <w:b w:val="false"/>
                <w:bCs w:val="false"/>
              </w:rPr>
              <w:t xml:space="preserve">Maps directly to gpu_memory_pressure field in ADR-029 agent_actions schema.</w:t>
            </w:r>
          </w:p>
        </w:tc>
        <w:tc>
          <w:tcPr>
            <w:tcW w:type="dxa" w:w="1800"/>
            <w:tcMar>
              <w:top w:type="dxa" w:w="60"/>
              <w:left w:type="dxa" w:w="100"/>
              <w:bottom w:type="dxa" w:w="60"/>
              <w:right w:type="dxa" w:w="100"/>
            </w:tcMar>
          </w:tcPr>
          <w:p>
            <w:r>
              <w:rPr>
                <w:b w:val="false"/>
                <w:bCs w:val="false"/>
              </w:rPr>
              <w:t xml:space="preserve">Sparkline per session</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AU-3 · SI-4</w:t>
            </w:r>
          </w:p>
        </w:tc>
      </w:tr>
      <w:tr>
        <w:tc>
          <w:tcPr>
            <w:tcW w:type="dxa" w:w="1800"/>
            <w:tcMar>
              <w:top w:type="dxa" w:w="60"/>
              <w:left w:type="dxa" w:w="100"/>
              <w:bottom w:type="dxa" w:w="60"/>
              <w:right w:type="dxa" w:w="100"/>
            </w:tcMar>
          </w:tcPr>
          <w:p>
            <w:r>
              <w:rPr>
                <w:b w:val="false"/>
                <w:bCs w:val="false"/>
              </w:rPr>
              <w:t xml:space="preserve">Per-Process Memory</w:t>
            </w:r>
          </w:p>
        </w:tc>
        <w:tc>
          <w:tcPr>
            <w:tcW w:type="dxa" w:w="1800"/>
            <w:tcMar>
              <w:top w:type="dxa" w:w="60"/>
              <w:left w:type="dxa" w:w="100"/>
              <w:bottom w:type="dxa" w:w="60"/>
              <w:right w:type="dxa" w:w="100"/>
            </w:tcMar>
          </w:tcPr>
          <w:p>
            <w:r>
              <w:rPr>
                <w:b w:val="false"/>
                <w:bCs w:val="false"/>
              </w:rPr>
              <w:t xml:space="preserve">Named processes: Ollama, Docker, PostgreSQL, ChromaDB. Track per-model load footprint.</w:t>
            </w:r>
          </w:p>
        </w:tc>
        <w:tc>
          <w:tcPr>
            <w:tcW w:type="dxa" w:w="1800"/>
            <w:tcMar>
              <w:top w:type="dxa" w:w="60"/>
              <w:left w:type="dxa" w:w="100"/>
              <w:bottom w:type="dxa" w:w="60"/>
              <w:right w:type="dxa" w:w="100"/>
            </w:tcMar>
          </w:tcPr>
          <w:p>
            <w:r>
              <w:rPr>
                <w:b w:val="false"/>
                <w:bCs w:val="false"/>
              </w:rPr>
              <w:t xml:space="preserve">Stacked bar</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SI-4(2)</w:t>
            </w:r>
          </w:p>
        </w:tc>
      </w:tr>
      <w:tr>
        <w:tc>
          <w:tcPr>
            <w:tcW w:type="dxa" w:w="1800"/>
            <w:tcMar>
              <w:top w:type="dxa" w:w="60"/>
              <w:left w:type="dxa" w:w="100"/>
              <w:bottom w:type="dxa" w:w="60"/>
              <w:right w:type="dxa" w:w="100"/>
            </w:tcMar>
          </w:tcPr>
          <w:p>
            <w:r>
              <w:rPr>
                <w:b w:val="false"/>
                <w:bCs w:val="false"/>
              </w:rPr>
              <w:t xml:space="preserve">CPU</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P-Core vs E-Core Utilization</w:t>
            </w:r>
          </w:p>
        </w:tc>
        <w:tc>
          <w:tcPr>
            <w:tcW w:type="dxa" w:w="1800"/>
            <w:tcMar>
              <w:top w:type="dxa" w:w="60"/>
              <w:left w:type="dxa" w:w="100"/>
              <w:bottom w:type="dxa" w:w="60"/>
              <w:right w:type="dxa" w:w="100"/>
            </w:tcMar>
          </w:tcPr>
          <w:p>
            <w:r>
              <w:rPr>
                <w:b w:val="false"/>
                <w:bCs w:val="false"/>
              </w:rPr>
              <w:t xml:space="preserve">Performance cores vs efficiency cores separately. Ollama inference runs on P-cores.</w:t>
            </w:r>
          </w:p>
        </w:tc>
        <w:tc>
          <w:tcPr>
            <w:tcW w:type="dxa" w:w="1800"/>
            <w:tcMar>
              <w:top w:type="dxa" w:w="60"/>
              <w:left w:type="dxa" w:w="100"/>
              <w:bottom w:type="dxa" w:w="60"/>
              <w:right w:type="dxa" w:w="100"/>
            </w:tcMar>
          </w:tcPr>
          <w:p>
            <w:r>
              <w:rPr>
                <w:b w:val="false"/>
                <w:bCs w:val="false"/>
              </w:rPr>
              <w:t xml:space="preserve">Dual speedometer gauge</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w:t>
            </w:r>
          </w:p>
        </w:tc>
      </w:tr>
      <w:tr>
        <w:tc>
          <w:tcPr>
            <w:tcW w:type="dxa" w:w="1800"/>
            <w:tcMar>
              <w:top w:type="dxa" w:w="60"/>
              <w:left w:type="dxa" w:w="100"/>
              <w:bottom w:type="dxa" w:w="60"/>
              <w:right w:type="dxa" w:w="100"/>
            </w:tcMar>
          </w:tcPr>
          <w:p>
            <w:r>
              <w:rPr>
                <w:b w:val="false"/>
                <w:bCs w:val="false"/>
              </w:rPr>
              <w:t xml:space="preserve">System Load Average</w:t>
            </w:r>
          </w:p>
        </w:tc>
        <w:tc>
          <w:tcPr>
            <w:tcW w:type="dxa" w:w="1800"/>
            <w:tcMar>
              <w:top w:type="dxa" w:w="60"/>
              <w:left w:type="dxa" w:w="100"/>
              <w:bottom w:type="dxa" w:w="60"/>
              <w:right w:type="dxa" w:w="100"/>
            </w:tcMar>
          </w:tcPr>
          <w:p>
            <w:r>
              <w:rPr>
                <w:b w:val="false"/>
                <w:bCs w:val="false"/>
              </w:rPr>
              <w:t xml:space="preserve">1-min, 5-min, 15-min. Alert if 15-min load exceeds 8.0 (of 10 P+E cores on M1 Max).</w:t>
            </w:r>
          </w:p>
        </w:tc>
        <w:tc>
          <w:tcPr>
            <w:tcW w:type="dxa" w:w="1800"/>
            <w:tcMar>
              <w:top w:type="dxa" w:w="60"/>
              <w:left w:type="dxa" w:w="100"/>
              <w:bottom w:type="dxa" w:w="60"/>
              <w:right w:type="dxa" w:w="100"/>
            </w:tcMar>
          </w:tcPr>
          <w:p>
            <w:r>
              <w:rPr>
                <w:b w:val="false"/>
                <w:bCs w:val="false"/>
              </w:rPr>
              <w:t xml:space="preserve">3-number badge</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w:t>
            </w:r>
          </w:p>
        </w:tc>
      </w:tr>
      <w:tr>
        <w:tc>
          <w:tcPr>
            <w:tcW w:type="dxa" w:w="1800"/>
            <w:tcMar>
              <w:top w:type="dxa" w:w="60"/>
              <w:left w:type="dxa" w:w="100"/>
              <w:bottom w:type="dxa" w:w="60"/>
              <w:right w:type="dxa" w:w="100"/>
            </w:tcMar>
          </w:tcPr>
          <w:p>
            <w:r>
              <w:rPr>
                <w:b w:val="false"/>
                <w:bCs w:val="false"/>
              </w:rPr>
              <w:t xml:space="preserve">Ollama Inference Utilization</w:t>
            </w:r>
          </w:p>
        </w:tc>
        <w:tc>
          <w:tcPr>
            <w:tcW w:type="dxa" w:w="1800"/>
            <w:tcMar>
              <w:top w:type="dxa" w:w="60"/>
              <w:left w:type="dxa" w:w="100"/>
              <w:bottom w:type="dxa" w:w="60"/>
              <w:right w:type="dxa" w:w="100"/>
            </w:tcMar>
          </w:tcPr>
          <w:p>
            <w:r>
              <w:rPr>
                <w:b w:val="false"/>
                <w:bCs w:val="false"/>
              </w:rPr>
              <w:t xml:space="preserve">CPU/GPU % during active model inference. Compare across Tier 1/2/3 model sizes.</w:t>
            </w:r>
          </w:p>
        </w:tc>
        <w:tc>
          <w:tcPr>
            <w:tcW w:type="dxa" w:w="1800"/>
            <w:tcMar>
              <w:top w:type="dxa" w:w="60"/>
              <w:left w:type="dxa" w:w="100"/>
              <w:bottom w:type="dxa" w:w="60"/>
              <w:right w:type="dxa" w:w="100"/>
            </w:tcMar>
          </w:tcPr>
          <w:p>
            <w:r>
              <w:rPr>
                <w:b w:val="false"/>
                <w:bCs w:val="false"/>
              </w:rPr>
              <w:t xml:space="preserve">Line chart per session</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SI-4(2)</w:t>
            </w:r>
          </w:p>
        </w:tc>
      </w:tr>
      <w:tr>
        <w:tc>
          <w:tcPr>
            <w:tcW w:type="dxa" w:w="1800"/>
            <w:tcMar>
              <w:top w:type="dxa" w:w="60"/>
              <w:left w:type="dxa" w:w="100"/>
              <w:bottom w:type="dxa" w:w="60"/>
              <w:right w:type="dxa" w:w="100"/>
            </w:tcMar>
          </w:tcPr>
          <w:p>
            <w:r>
              <w:rPr>
                <w:b w:val="false"/>
                <w:bCs w:val="false"/>
              </w:rPr>
              <w:t xml:space="preserve">STORAGE</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SSD Used / Available</w:t>
            </w:r>
          </w:p>
        </w:tc>
        <w:tc>
          <w:tcPr>
            <w:tcW w:type="dxa" w:w="1800"/>
            <w:tcMar>
              <w:top w:type="dxa" w:w="60"/>
              <w:left w:type="dxa" w:w="100"/>
              <w:bottom w:type="dxa" w:w="60"/>
              <w:right w:type="dxa" w:w="100"/>
            </w:tcMar>
          </w:tcPr>
          <w:p>
            <w:r>
              <w:rPr>
                <w:b w:val="false"/>
                <w:bCs w:val="false"/>
              </w:rPr>
              <w:t xml:space="preserve">512GB total. Alert at 80% used (410GB), critical at 90% (460GB).</w:t>
            </w:r>
          </w:p>
        </w:tc>
        <w:tc>
          <w:tcPr>
            <w:tcW w:type="dxa" w:w="1800"/>
            <w:tcMar>
              <w:top w:type="dxa" w:w="60"/>
              <w:left w:type="dxa" w:w="100"/>
              <w:bottom w:type="dxa" w:w="60"/>
              <w:right w:type="dxa" w:w="100"/>
            </w:tcMar>
          </w:tcPr>
          <w:p>
            <w:r>
              <w:rPr>
                <w:b w:val="false"/>
                <w:bCs w:val="false"/>
              </w:rPr>
              <w:t xml:space="preserve">Bar + percentage</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AU-4 · SI-4</w:t>
            </w:r>
          </w:p>
        </w:tc>
      </w:tr>
      <w:tr>
        <w:tc>
          <w:tcPr>
            <w:tcW w:type="dxa" w:w="1800"/>
            <w:tcMar>
              <w:top w:type="dxa" w:w="60"/>
              <w:left w:type="dxa" w:w="100"/>
              <w:bottom w:type="dxa" w:w="60"/>
              <w:right w:type="dxa" w:w="100"/>
            </w:tcMar>
          </w:tcPr>
          <w:p>
            <w:r>
              <w:rPr>
                <w:b w:val="false"/>
                <w:bCs w:val="false"/>
              </w:rPr>
              <w:t xml:space="preserve">Mac-Mini-Backups Folder Size</w:t>
            </w:r>
          </w:p>
        </w:tc>
        <w:tc>
          <w:tcPr>
            <w:tcW w:type="dxa" w:w="1800"/>
            <w:tcMar>
              <w:top w:type="dxa" w:w="60"/>
              <w:left w:type="dxa" w:w="100"/>
              <w:bottom w:type="dxa" w:w="60"/>
              <w:right w:type="dxa" w:w="100"/>
            </w:tcMar>
          </w:tcPr>
          <w:p>
            <w:r>
              <w:rPr>
                <w:b w:val="false"/>
                <w:bCs w:val="false"/>
              </w:rPr>
              <w:t xml:space="preserve">iCloud Drive folder. Alert threshold: 5GB (matches ADR-019 Telegram alert). Track growth trend.</w:t>
            </w:r>
          </w:p>
        </w:tc>
        <w:tc>
          <w:tcPr>
            <w:tcW w:type="dxa" w:w="1800"/>
            <w:tcMar>
              <w:top w:type="dxa" w:w="60"/>
              <w:left w:type="dxa" w:w="100"/>
              <w:bottom w:type="dxa" w:w="60"/>
              <w:right w:type="dxa" w:w="100"/>
            </w:tcMar>
          </w:tcPr>
          <w:p>
            <w:r>
              <w:rPr>
                <w:b w:val="false"/>
                <w:bCs w:val="false"/>
              </w:rPr>
              <w:t xml:space="preserve">Bar against 5GB threshold</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AU-4 · AU-9</w:t>
            </w:r>
          </w:p>
        </w:tc>
      </w:tr>
      <w:tr>
        <w:tc>
          <w:tcPr>
            <w:tcW w:type="dxa" w:w="1800"/>
            <w:tcMar>
              <w:top w:type="dxa" w:w="60"/>
              <w:left w:type="dxa" w:w="100"/>
              <w:bottom w:type="dxa" w:w="60"/>
              <w:right w:type="dxa" w:w="100"/>
            </w:tcMar>
          </w:tcPr>
          <w:p>
            <w:r>
              <w:rPr>
                <w:b w:val="false"/>
                <w:bCs w:val="false"/>
              </w:rPr>
              <w:t xml:space="preserve">PostgreSQL Data Directory</w:t>
            </w:r>
          </w:p>
        </w:tc>
        <w:tc>
          <w:tcPr>
            <w:tcW w:type="dxa" w:w="1800"/>
            <w:tcMar>
              <w:top w:type="dxa" w:w="60"/>
              <w:left w:type="dxa" w:w="100"/>
              <w:bottom w:type="dxa" w:w="60"/>
              <w:right w:type="dxa" w:w="100"/>
            </w:tcMar>
          </w:tcPr>
          <w:p>
            <w:r>
              <w:rPr>
                <w:b w:val="false"/>
                <w:bCs w:val="false"/>
              </w:rPr>
              <w:t xml:space="preserve">Track growth rate. Flag if &gt; 5GB/month — informs ADR-031 retention review.</w:t>
            </w:r>
          </w:p>
        </w:tc>
        <w:tc>
          <w:tcPr>
            <w:tcW w:type="dxa" w:w="1800"/>
            <w:tcMar>
              <w:top w:type="dxa" w:w="60"/>
              <w:left w:type="dxa" w:w="100"/>
              <w:bottom w:type="dxa" w:w="60"/>
              <w:right w:type="dxa" w:w="100"/>
            </w:tcMar>
          </w:tcPr>
          <w:p>
            <w:r>
              <w:rPr>
                <w:b w:val="false"/>
                <w:bCs w:val="false"/>
              </w:rPr>
              <w:t xml:space="preserve">Line chart weekly</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AU-4</w:t>
            </w:r>
          </w:p>
        </w:tc>
      </w:tr>
      <w:tr>
        <w:tc>
          <w:tcPr>
            <w:tcW w:type="dxa" w:w="1800"/>
            <w:tcMar>
              <w:top w:type="dxa" w:w="60"/>
              <w:left w:type="dxa" w:w="100"/>
              <w:bottom w:type="dxa" w:w="60"/>
              <w:right w:type="dxa" w:w="100"/>
            </w:tcMar>
          </w:tcPr>
          <w:p>
            <w:r>
              <w:rPr>
                <w:b w:val="false"/>
                <w:bCs w:val="false"/>
              </w:rPr>
              <w:t xml:space="preserve">ChromaDB Vector Store Size</w:t>
            </w:r>
          </w:p>
        </w:tc>
        <w:tc>
          <w:tcPr>
            <w:tcW w:type="dxa" w:w="1800"/>
            <w:tcMar>
              <w:top w:type="dxa" w:w="60"/>
              <w:left w:type="dxa" w:w="100"/>
              <w:bottom w:type="dxa" w:w="60"/>
              <w:right w:type="dxa" w:w="100"/>
            </w:tcMar>
          </w:tcPr>
          <w:p>
            <w:r>
              <w:rPr>
                <w:b w:val="false"/>
                <w:bCs w:val="false"/>
              </w:rPr>
              <w:t xml:space="preserve">Per-persona namespace sizes. Track RAG corpus growth.</w:t>
            </w:r>
          </w:p>
        </w:tc>
        <w:tc>
          <w:tcPr>
            <w:tcW w:type="dxa" w:w="1800"/>
            <w:tcMar>
              <w:top w:type="dxa" w:w="60"/>
              <w:left w:type="dxa" w:w="100"/>
              <w:bottom w:type="dxa" w:w="60"/>
              <w:right w:type="dxa" w:w="100"/>
            </w:tcMar>
          </w:tcPr>
          <w:p>
            <w:r>
              <w:rPr>
                <w:b w:val="false"/>
                <w:bCs w:val="false"/>
              </w:rPr>
              <w:t xml:space="preserve">Stacked bar by persona</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AU-4</w:t>
            </w:r>
          </w:p>
        </w:tc>
      </w:tr>
      <w:tr>
        <w:tc>
          <w:tcPr>
            <w:tcW w:type="dxa" w:w="1800"/>
            <w:tcMar>
              <w:top w:type="dxa" w:w="60"/>
              <w:left w:type="dxa" w:w="100"/>
              <w:bottom w:type="dxa" w:w="60"/>
              <w:right w:type="dxa" w:w="100"/>
            </w:tcMar>
          </w:tcPr>
          <w:p>
            <w:r>
              <w:rPr>
                <w:b w:val="false"/>
                <w:bCs w:val="false"/>
              </w:rPr>
              <w:t xml:space="preserve">Docker Image Cache</w:t>
            </w:r>
          </w:p>
        </w:tc>
        <w:tc>
          <w:tcPr>
            <w:tcW w:type="dxa" w:w="1800"/>
            <w:tcMar>
              <w:top w:type="dxa" w:w="60"/>
              <w:left w:type="dxa" w:w="100"/>
              <w:bottom w:type="dxa" w:w="60"/>
              <w:right w:type="dxa" w:w="100"/>
            </w:tcMar>
          </w:tcPr>
          <w:p>
            <w:r>
              <w:rPr>
                <w:b w:val="false"/>
                <w:bCs w:val="false"/>
              </w:rPr>
              <w:t xml:space="preserve">Total Docker image storage. Alert if &gt; 30GB — pull accumulation.</w:t>
            </w:r>
          </w:p>
        </w:tc>
        <w:tc>
          <w:tcPr>
            <w:tcW w:type="dxa" w:w="1800"/>
            <w:tcMar>
              <w:top w:type="dxa" w:w="60"/>
              <w:left w:type="dxa" w:w="100"/>
              <w:bottom w:type="dxa" w:w="60"/>
              <w:right w:type="dxa" w:w="100"/>
            </w:tcMar>
          </w:tcPr>
          <w:p>
            <w:r>
              <w:rPr>
                <w:b w:val="false"/>
                <w:bCs w:val="false"/>
              </w:rPr>
              <w:t xml:space="preserve">Single number</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CM-8</w:t>
            </w:r>
          </w:p>
        </w:tc>
      </w:tr>
      <w:tr>
        <w:tc>
          <w:tcPr>
            <w:tcW w:type="dxa" w:w="1800"/>
            <w:tcMar>
              <w:top w:type="dxa" w:w="60"/>
              <w:left w:type="dxa" w:w="100"/>
              <w:bottom w:type="dxa" w:w="60"/>
              <w:right w:type="dxa" w:w="100"/>
            </w:tcMar>
          </w:tcPr>
          <w:p>
            <w:r>
              <w:rPr>
                <w:b w:val="false"/>
                <w:bCs w:val="false"/>
              </w:rPr>
              <w:t xml:space="preserve">NETWORK</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Tailscale Interface Throughput</w:t>
            </w:r>
          </w:p>
        </w:tc>
        <w:tc>
          <w:tcPr>
            <w:tcW w:type="dxa" w:w="1800"/>
            <w:tcMar>
              <w:top w:type="dxa" w:w="60"/>
              <w:left w:type="dxa" w:w="100"/>
              <w:bottom w:type="dxa" w:w="60"/>
              <w:right w:type="dxa" w:w="100"/>
            </w:tcMar>
          </w:tcPr>
          <w:p>
            <w:r>
              <w:rPr>
                <w:b w:val="false"/>
                <w:bCs w:val="false"/>
              </w:rPr>
              <w:t xml:space="preserve">Bytes in/out on Tailscale WireGuard interface. Baseline for anomaly detection.</w:t>
            </w:r>
          </w:p>
        </w:tc>
        <w:tc>
          <w:tcPr>
            <w:tcW w:type="dxa" w:w="1800"/>
            <w:tcMar>
              <w:top w:type="dxa" w:w="60"/>
              <w:left w:type="dxa" w:w="100"/>
              <w:bottom w:type="dxa" w:w="60"/>
              <w:right w:type="dxa" w:w="100"/>
            </w:tcMar>
          </w:tcPr>
          <w:p>
            <w:r>
              <w:rPr>
                <w:b w:val="false"/>
                <w:bCs w:val="false"/>
              </w:rPr>
              <w:t xml:space="preserve">Line chart 24h + heatmap</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AC-17(1) · SC-7</w:t>
            </w:r>
          </w:p>
        </w:tc>
      </w:tr>
      <w:tr>
        <w:tc>
          <w:tcPr>
            <w:tcW w:type="dxa" w:w="1800"/>
            <w:tcMar>
              <w:top w:type="dxa" w:w="60"/>
              <w:left w:type="dxa" w:w="100"/>
              <w:bottom w:type="dxa" w:w="60"/>
              <w:right w:type="dxa" w:w="100"/>
            </w:tcMar>
          </w:tcPr>
          <w:p>
            <w:r>
              <w:rPr>
                <w:b w:val="false"/>
                <w:bCs w:val="false"/>
              </w:rPr>
              <w:t xml:space="preserve">Active SSH Sessions</w:t>
            </w:r>
          </w:p>
        </w:tc>
        <w:tc>
          <w:tcPr>
            <w:tcW w:type="dxa" w:w="1800"/>
            <w:tcMar>
              <w:top w:type="dxa" w:w="60"/>
              <w:left w:type="dxa" w:w="100"/>
              <w:bottom w:type="dxa" w:w="60"/>
              <w:right w:type="dxa" w:w="100"/>
            </w:tcMar>
          </w:tcPr>
          <w:p>
            <w:r>
              <w:rPr>
                <w:b w:val="false"/>
                <w:bCs w:val="false"/>
              </w:rPr>
              <w:t xml:space="preserve">Count of active SSH connections via Tailscale. Alert on concurrent count &gt; 1 (single operator).</w:t>
            </w:r>
          </w:p>
        </w:tc>
        <w:tc>
          <w:tcPr>
            <w:tcW w:type="dxa" w:w="1800"/>
            <w:tcMar>
              <w:top w:type="dxa" w:w="60"/>
              <w:left w:type="dxa" w:w="100"/>
              <w:bottom w:type="dxa" w:w="60"/>
              <w:right w:type="dxa" w:w="100"/>
            </w:tcMar>
          </w:tcPr>
          <w:p>
            <w:r>
              <w:rPr>
                <w:b w:val="false"/>
                <w:bCs w:val="false"/>
              </w:rPr>
              <w:t xml:space="preserve">Badge + count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AC-17(1) · AU-14</w:t>
            </w:r>
          </w:p>
        </w:tc>
      </w:tr>
      <w:tr>
        <w:tc>
          <w:tcPr>
            <w:tcW w:type="dxa" w:w="1800"/>
            <w:tcMar>
              <w:top w:type="dxa" w:w="60"/>
              <w:left w:type="dxa" w:w="100"/>
              <w:bottom w:type="dxa" w:w="60"/>
              <w:right w:type="dxa" w:w="100"/>
            </w:tcMar>
          </w:tcPr>
          <w:p>
            <w:r>
              <w:rPr>
                <w:b w:val="false"/>
                <w:bCs w:val="false"/>
              </w:rPr>
              <w:t xml:space="preserve">WireGuard Tunnel Status</w:t>
            </w:r>
          </w:p>
        </w:tc>
        <w:tc>
          <w:tcPr>
            <w:tcW w:type="dxa" w:w="1800"/>
            <w:tcMar>
              <w:top w:type="dxa" w:w="60"/>
              <w:left w:type="dxa" w:w="100"/>
              <w:bottom w:type="dxa" w:w="60"/>
              <w:right w:type="dxa" w:w="100"/>
            </w:tcMar>
          </w:tcPr>
          <w:p>
            <w:r>
              <w:rPr>
                <w:b w:val="false"/>
                <w:bCs w:val="false"/>
              </w:rPr>
              <w:t xml:space="preserve">Up / Down. Alert immediately on tunnel drop — operator access lost.</w:t>
            </w:r>
          </w:p>
        </w:tc>
        <w:tc>
          <w:tcPr>
            <w:tcW w:type="dxa" w:w="1800"/>
            <w:tcMar>
              <w:top w:type="dxa" w:w="60"/>
              <w:left w:type="dxa" w:w="100"/>
              <w:bottom w:type="dxa" w:w="60"/>
              <w:right w:type="dxa" w:w="100"/>
            </w:tcMar>
          </w:tcPr>
          <w:p>
            <w:r>
              <w:rPr>
                <w:b w:val="false"/>
                <w:bCs w:val="false"/>
              </w:rPr>
              <w:t xml:space="preserve">Traffic light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SC-7(3) · SI-4(5)</w:t>
            </w:r>
          </w:p>
        </w:tc>
      </w:tr>
      <w:tr>
        <w:tc>
          <w:tcPr>
            <w:tcW w:type="dxa" w:w="1800"/>
            <w:tcMar>
              <w:top w:type="dxa" w:w="60"/>
              <w:left w:type="dxa" w:w="100"/>
              <w:bottom w:type="dxa" w:w="60"/>
              <w:right w:type="dxa" w:w="100"/>
            </w:tcMar>
          </w:tcPr>
          <w:p>
            <w:r>
              <w:rPr>
                <w:b w:val="false"/>
                <w:bCs w:val="false"/>
              </w:rPr>
              <w:t xml:space="preserve">Telegram API Connection</w:t>
            </w:r>
          </w:p>
        </w:tc>
        <w:tc>
          <w:tcPr>
            <w:tcW w:type="dxa" w:w="1800"/>
            <w:tcMar>
              <w:top w:type="dxa" w:w="60"/>
              <w:left w:type="dxa" w:w="100"/>
              <w:bottom w:type="dxa" w:w="60"/>
              <w:right w:type="dxa" w:w="100"/>
            </w:tcMar>
          </w:tcPr>
          <w:p>
            <w:r>
              <w:rPr>
                <w:b w:val="false"/>
                <w:bCs w:val="false"/>
              </w:rPr>
              <w:t xml:space="preserve">OpenClaw Telegram polling status. Alert on disconnect &gt; 5 min.</w:t>
            </w:r>
          </w:p>
        </w:tc>
        <w:tc>
          <w:tcPr>
            <w:tcW w:type="dxa" w:w="1800"/>
            <w:tcMar>
              <w:top w:type="dxa" w:w="60"/>
              <w:left w:type="dxa" w:w="100"/>
              <w:bottom w:type="dxa" w:w="60"/>
              <w:right w:type="dxa" w:w="100"/>
            </w:tcMar>
          </w:tcPr>
          <w:p>
            <w:r>
              <w:rPr>
                <w:b w:val="false"/>
                <w:bCs w:val="false"/>
              </w:rPr>
              <w:t xml:space="preserve">Traffic light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SI-4(5)</w:t>
            </w:r>
          </w:p>
        </w:tc>
      </w:tr>
      <w:tr>
        <w:tc>
          <w:tcPr>
            <w:tcW w:type="dxa" w:w="1800"/>
            <w:tcMar>
              <w:top w:type="dxa" w:w="60"/>
              <w:left w:type="dxa" w:w="100"/>
              <w:bottom w:type="dxa" w:w="60"/>
              <w:right w:type="dxa" w:w="100"/>
            </w:tcMar>
          </w:tcPr>
          <w:p>
            <w:r>
              <w:rPr>
                <w:b w:val="false"/>
                <w:bCs w:val="false"/>
              </w:rPr>
              <w:t xml:space="preserve">UPTIME AND RECOVERY</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System Uptime</w:t>
            </w:r>
          </w:p>
        </w:tc>
        <w:tc>
          <w:tcPr>
            <w:tcW w:type="dxa" w:w="1800"/>
            <w:tcMar>
              <w:top w:type="dxa" w:w="60"/>
              <w:left w:type="dxa" w:w="100"/>
              <w:bottom w:type="dxa" w:w="60"/>
              <w:right w:type="dxa" w:w="100"/>
            </w:tcMar>
          </w:tcPr>
          <w:p>
            <w:r>
              <w:rPr>
                <w:b w:val="false"/>
                <w:bCs w:val="false"/>
              </w:rPr>
              <w:t xml:space="preserve">Days:hours:minutes since last boot. Log all reboot events with timestamps.</w:t>
            </w:r>
          </w:p>
        </w:tc>
        <w:tc>
          <w:tcPr>
            <w:tcW w:type="dxa" w:w="1800"/>
            <w:tcMar>
              <w:top w:type="dxa" w:w="60"/>
              <w:left w:type="dxa" w:w="100"/>
              <w:bottom w:type="dxa" w:w="60"/>
              <w:right w:type="dxa" w:w="100"/>
            </w:tcMar>
          </w:tcPr>
          <w:p>
            <w:r>
              <w:rPr>
                <w:b w:val="false"/>
                <w:bCs w:val="false"/>
              </w:rPr>
              <w:t xml:space="preserve">Counter + history table</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w:t>
            </w:r>
          </w:p>
        </w:tc>
      </w:tr>
      <w:tr>
        <w:tc>
          <w:tcPr>
            <w:tcW w:type="dxa" w:w="1800"/>
            <w:tcMar>
              <w:top w:type="dxa" w:w="60"/>
              <w:left w:type="dxa" w:w="100"/>
              <w:bottom w:type="dxa" w:w="60"/>
              <w:right w:type="dxa" w:w="100"/>
            </w:tcMar>
          </w:tcPr>
          <w:p>
            <w:r>
              <w:rPr>
                <w:b w:val="false"/>
                <w:bCs w:val="false"/>
              </w:rPr>
              <w:t xml:space="preserve">OpenClaw Daemon Uptime</w:t>
            </w:r>
          </w:p>
        </w:tc>
        <w:tc>
          <w:tcPr>
            <w:tcW w:type="dxa" w:w="1800"/>
            <w:tcMar>
              <w:top w:type="dxa" w:w="60"/>
              <w:left w:type="dxa" w:w="100"/>
              <w:bottom w:type="dxa" w:w="60"/>
              <w:right w:type="dxa" w:w="100"/>
            </w:tcMar>
          </w:tcPr>
          <w:p>
            <w:r>
              <w:rPr>
                <w:b w:val="false"/>
                <w:bCs w:val="false"/>
              </w:rPr>
              <w:t xml:space="preserve">Uptime of openclaw LaunchAgent process. Gap between system uptime and daemon uptime = recovery lag.</w:t>
            </w:r>
          </w:p>
        </w:tc>
        <w:tc>
          <w:tcPr>
            <w:tcW w:type="dxa" w:w="1800"/>
            <w:tcMar>
              <w:top w:type="dxa" w:w="60"/>
              <w:left w:type="dxa" w:w="100"/>
              <w:bottom w:type="dxa" w:w="60"/>
              <w:right w:type="dxa" w:w="100"/>
            </w:tcMar>
          </w:tcPr>
          <w:p>
            <w:r>
              <w:rPr>
                <w:b w:val="false"/>
                <w:bCs w:val="false"/>
              </w:rPr>
              <w:t xml:space="preserve">Counter + gap indicator</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SI-4(2) · IR-4</w:t>
            </w:r>
          </w:p>
        </w:tc>
      </w:tr>
      <w:tr>
        <w:tc>
          <w:tcPr>
            <w:tcW w:type="dxa" w:w="1800"/>
            <w:tcMar>
              <w:top w:type="dxa" w:w="60"/>
              <w:left w:type="dxa" w:w="100"/>
              <w:bottom w:type="dxa" w:w="60"/>
              <w:right w:type="dxa" w:w="100"/>
            </w:tcMar>
          </w:tcPr>
          <w:p>
            <w:r>
              <w:rPr>
                <w:b w:val="false"/>
                <w:bCs w:val="false"/>
              </w:rPr>
              <w:t xml:space="preserve">Autorestart Events</w:t>
            </w:r>
          </w:p>
        </w:tc>
        <w:tc>
          <w:tcPr>
            <w:tcW w:type="dxa" w:w="1800"/>
            <w:tcMar>
              <w:top w:type="dxa" w:w="60"/>
              <w:left w:type="dxa" w:w="100"/>
              <w:bottom w:type="dxa" w:w="60"/>
              <w:right w:type="dxa" w:w="100"/>
            </w:tcMar>
          </w:tcPr>
          <w:p>
            <w:r>
              <w:rPr>
                <w:b w:val="false"/>
                <w:bCs w:val="false"/>
              </w:rPr>
              <w:t xml:space="preserve">Count of reboots triggered by pmset autorestart (power failure recovery). Each event = anomaly to investigate.</w:t>
            </w:r>
          </w:p>
        </w:tc>
        <w:tc>
          <w:tcPr>
            <w:tcW w:type="dxa" w:w="1800"/>
            <w:tcMar>
              <w:top w:type="dxa" w:w="60"/>
              <w:left w:type="dxa" w:w="100"/>
              <w:bottom w:type="dxa" w:w="60"/>
              <w:right w:type="dxa" w:w="100"/>
            </w:tcMar>
          </w:tcPr>
          <w:p>
            <w:r>
              <w:rPr>
                <w:b w:val="false"/>
                <w:bCs w:val="false"/>
              </w:rPr>
              <w:t xml:space="preserve">Count + timestamps</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IR-4 · IR-8</w:t>
            </w:r>
          </w:p>
        </w:tc>
      </w:tr>
      <w:tr>
        <w:tc>
          <w:tcPr>
            <w:tcW w:type="dxa" w:w="1800"/>
            <w:tcMar>
              <w:top w:type="dxa" w:w="60"/>
              <w:left w:type="dxa" w:w="100"/>
              <w:bottom w:type="dxa" w:w="60"/>
              <w:right w:type="dxa" w:w="100"/>
            </w:tcMar>
          </w:tcPr>
          <w:p>
            <w:r>
              <w:rPr>
                <w:b w:val="false"/>
                <w:bCs w:val="false"/>
              </w:rPr>
              <w:t xml:space="preserve">LaunchAgent Start Latency</w:t>
            </w:r>
          </w:p>
        </w:tc>
        <w:tc>
          <w:tcPr>
            <w:tcW w:type="dxa" w:w="1800"/>
            <w:tcMar>
              <w:top w:type="dxa" w:w="60"/>
              <w:left w:type="dxa" w:w="100"/>
              <w:bottom w:type="dxa" w:w="60"/>
              <w:right w:type="dxa" w:w="100"/>
            </w:tcMar>
          </w:tcPr>
          <w:p>
            <w:r>
              <w:rPr>
                <w:b w:val="false"/>
                <w:bCs w:val="false"/>
              </w:rPr>
              <w:t xml:space="preserve">Time from system boot to OpenClaw daemon running. Baseline this — increases indicate boot-time issues.</w:t>
            </w:r>
          </w:p>
        </w:tc>
        <w:tc>
          <w:tcPr>
            <w:tcW w:type="dxa" w:w="1800"/>
            <w:tcMar>
              <w:top w:type="dxa" w:w="60"/>
              <w:left w:type="dxa" w:w="100"/>
              <w:bottom w:type="dxa" w:w="60"/>
              <w:right w:type="dxa" w:w="100"/>
            </w:tcMar>
          </w:tcPr>
          <w:p>
            <w:r>
              <w:rPr>
                <w:b w:val="false"/>
                <w:bCs w:val="false"/>
              </w:rPr>
              <w:t xml:space="preserve">Single number per event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SI-4(2)</w:t>
            </w:r>
          </w:p>
        </w:tc>
      </w:tr>
    </w:tbl>
    <w:p>
      <w:pPr>
        <w:spacing w:after="160"/>
      </w:pPr>
    </w:p>
    <w:p>
      <w:pPr>
        <w:pStyle w:val="Heading1"/>
        <w:spacing w:after="140" w:before="280"/>
      </w:pPr>
      <w:r>
        <w:t xml:space="preserve">5.  Agent Layer Metrics</w:t>
      </w:r>
    </w:p>
    <w:p>
      <w:pPr>
        <w:spacing w:after="120"/>
      </w:pPr>
      <w:r>
        <w:rPr>
          <w:b w:val="false"/>
          <w:bCs w:val="false"/>
        </w:rPr>
        <w:t xml:space="preserve">Source: PostgreSQL agent_actions table (ADR-029). All 21 fields are observable on Phase 1 setup day. Queries run from the dev account SSH session or via Telegram natural-language queries to the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Metric</w:t>
            </w:r>
          </w:p>
        </w:tc>
        <w:tc>
          <w:tcPr>
            <w:tcW w:type="dxa" w:w="1800"/>
            <w:shd w:fill="D9E2F3" w:val="clear"/>
            <w:tcMar>
              <w:top w:type="dxa" w:w="60"/>
              <w:left w:type="dxa" w:w="100"/>
              <w:bottom w:type="dxa" w:w="60"/>
              <w:right w:type="dxa" w:w="100"/>
            </w:tcMar>
          </w:tcPr>
          <w:p>
            <w:r>
              <w:rPr>
                <w:b/>
                <w:bCs/>
              </w:rPr>
              <w:t xml:space="preserve">Detail / Alert Threshold</w:t>
            </w:r>
          </w:p>
        </w:tc>
        <w:tc>
          <w:tcPr>
            <w:tcW w:type="dxa" w:w="1800"/>
            <w:shd w:fill="D9E2F3" w:val="clear"/>
            <w:tcMar>
              <w:top w:type="dxa" w:w="60"/>
              <w:left w:type="dxa" w:w="100"/>
              <w:bottom w:type="dxa" w:w="60"/>
              <w:right w:type="dxa" w:w="100"/>
            </w:tcMar>
          </w:tcPr>
          <w:p>
            <w:r>
              <w:rPr>
                <w:b/>
                <w:bCs/>
              </w:rPr>
              <w:t xml:space="preserve">Display Format</w:t>
            </w:r>
          </w:p>
        </w:tc>
        <w:tc>
          <w:tcPr>
            <w:tcW w:type="dxa" w:w="1800"/>
            <w:shd w:fill="D9E2F3" w:val="clear"/>
            <w:tcMar>
              <w:top w:type="dxa" w:w="60"/>
              <w:left w:type="dxa" w:w="100"/>
              <w:bottom w:type="dxa" w:w="60"/>
              <w:right w:type="dxa" w:w="100"/>
            </w:tcMar>
          </w:tcPr>
          <w:p>
            <w:r>
              <w:rPr>
                <w:b/>
                <w:bCs/>
              </w:rPr>
              <w:t xml:space="preserve">ADR Ref</w:t>
            </w:r>
          </w:p>
        </w:tc>
        <w:tc>
          <w:tcPr>
            <w:tcW w:type="dxa" w:w="1800"/>
            <w:shd w:fill="D9E2F3" w:val="clear"/>
            <w:tcMar>
              <w:top w:type="dxa" w:w="60"/>
              <w:left w:type="dxa" w:w="100"/>
              <w:bottom w:type="dxa" w:w="60"/>
              <w:right w:type="dxa" w:w="100"/>
            </w:tcMar>
          </w:tcPr>
          <w:p>
            <w:r>
              <w:rPr>
                <w:b/>
                <w:bCs/>
              </w:rPr>
              <w:t xml:space="preserve">NIST</w:t>
            </w:r>
          </w:p>
        </w:tc>
      </w:tr>
      <w:tr>
        <w:tc>
          <w:tcPr>
            <w:tcW w:type="dxa" w:w="1800"/>
            <w:tcMar>
              <w:top w:type="dxa" w:w="60"/>
              <w:left w:type="dxa" w:w="100"/>
              <w:bottom w:type="dxa" w:w="60"/>
              <w:right w:type="dxa" w:w="100"/>
            </w:tcMar>
          </w:tcPr>
          <w:p>
            <w:r>
              <w:rPr>
                <w:b w:val="false"/>
                <w:bCs w:val="false"/>
              </w:rPr>
              <w:t xml:space="preserve">SESSION AND VOLUME</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Total Actions — Today / 7-Day / 30-Day</w:t>
            </w:r>
          </w:p>
        </w:tc>
        <w:tc>
          <w:tcPr>
            <w:tcW w:type="dxa" w:w="1800"/>
            <w:tcMar>
              <w:top w:type="dxa" w:w="60"/>
              <w:left w:type="dxa" w:w="100"/>
              <w:bottom w:type="dxa" w:w="60"/>
              <w:right w:type="dxa" w:w="100"/>
            </w:tcMar>
          </w:tcPr>
          <w:p>
            <w:r>
              <w:rPr>
                <w:b w:val="false"/>
                <w:bCs w:val="false"/>
              </w:rPr>
              <w:t xml:space="preserve">Rolling counters from agent_actions. Baseline after 30 days of operation.</w:t>
            </w:r>
          </w:p>
        </w:tc>
        <w:tc>
          <w:tcPr>
            <w:tcW w:type="dxa" w:w="1800"/>
            <w:tcMar>
              <w:top w:type="dxa" w:w="60"/>
              <w:left w:type="dxa" w:w="100"/>
              <w:bottom w:type="dxa" w:w="60"/>
              <w:right w:type="dxa" w:w="100"/>
            </w:tcMar>
          </w:tcPr>
          <w:p>
            <w:r>
              <w:rPr>
                <w:b w:val="false"/>
                <w:bCs w:val="false"/>
              </w:rPr>
              <w:t xml:space="preserve">3-number badge row</w:t>
            </w:r>
          </w:p>
        </w:tc>
        <w:tc>
          <w:tcPr>
            <w:tcW w:type="dxa" w:w="1800"/>
            <w:tcMar>
              <w:top w:type="dxa" w:w="60"/>
              <w:left w:type="dxa" w:w="100"/>
              <w:bottom w:type="dxa" w:w="60"/>
              <w:right w:type="dxa" w:w="100"/>
            </w:tcMar>
          </w:tcPr>
          <w:p>
            <w:r>
              <w:rPr>
                <w:b w:val="false"/>
                <w:bCs w:val="false"/>
              </w:rPr>
              <w:t xml:space="preserve">ADR-029</w:t>
            </w:r>
          </w:p>
        </w:tc>
        <w:tc>
          <w:tcPr>
            <w:tcW w:type="dxa" w:w="1800"/>
            <w:tcMar>
              <w:top w:type="dxa" w:w="60"/>
              <w:left w:type="dxa" w:w="100"/>
              <w:bottom w:type="dxa" w:w="60"/>
              <w:right w:type="dxa" w:w="100"/>
            </w:tcMar>
          </w:tcPr>
          <w:p>
            <w:r>
              <w:rPr>
                <w:b w:val="false"/>
                <w:bCs w:val="false"/>
              </w:rPr>
              <w:t xml:space="preserve">AU-2 · SI-4</w:t>
            </w:r>
          </w:p>
        </w:tc>
      </w:tr>
      <w:tr>
        <w:tc>
          <w:tcPr>
            <w:tcW w:type="dxa" w:w="1800"/>
            <w:tcMar>
              <w:top w:type="dxa" w:w="60"/>
              <w:left w:type="dxa" w:w="100"/>
              <w:bottom w:type="dxa" w:w="60"/>
              <w:right w:type="dxa" w:w="100"/>
            </w:tcMar>
          </w:tcPr>
          <w:p>
            <w:r>
              <w:rPr>
                <w:b w:val="false"/>
                <w:bCs w:val="false"/>
              </w:rPr>
              <w:t xml:space="preserve">Actions per Persona</w:t>
            </w:r>
          </w:p>
        </w:tc>
        <w:tc>
          <w:tcPr>
            <w:tcW w:type="dxa" w:w="1800"/>
            <w:tcMar>
              <w:top w:type="dxa" w:w="60"/>
              <w:left w:type="dxa" w:w="100"/>
              <w:bottom w:type="dxa" w:w="60"/>
              <w:right w:type="dxa" w:w="100"/>
            </w:tcMar>
          </w:tcPr>
          <w:p>
            <w:r>
              <w:rPr>
                <w:b w:val="false"/>
                <w:bCs w:val="false"/>
              </w:rPr>
              <w:t xml:space="preserve">Prototype / Automate / Research breakdown. Stacked bar shows relative load per persona.</w:t>
            </w:r>
          </w:p>
        </w:tc>
        <w:tc>
          <w:tcPr>
            <w:tcW w:type="dxa" w:w="1800"/>
            <w:tcMar>
              <w:top w:type="dxa" w:w="60"/>
              <w:left w:type="dxa" w:w="100"/>
              <w:bottom w:type="dxa" w:w="60"/>
              <w:right w:type="dxa" w:w="100"/>
            </w:tcMar>
          </w:tcPr>
          <w:p>
            <w:r>
              <w:rPr>
                <w:b w:val="false"/>
                <w:bCs w:val="false"/>
              </w:rPr>
              <w:t xml:space="preserve">Stacked bar chart</w:t>
            </w:r>
          </w:p>
        </w:tc>
        <w:tc>
          <w:tcPr>
            <w:tcW w:type="dxa" w:w="1800"/>
            <w:tcMar>
              <w:top w:type="dxa" w:w="60"/>
              <w:left w:type="dxa" w:w="100"/>
              <w:bottom w:type="dxa" w:w="60"/>
              <w:right w:type="dxa" w:w="100"/>
            </w:tcMar>
          </w:tcPr>
          <w:p>
            <w:r>
              <w:rPr>
                <w:b w:val="false"/>
                <w:bCs w:val="false"/>
              </w:rPr>
              <w:t xml:space="preserve">ADR-029</w:t>
            </w:r>
          </w:p>
        </w:tc>
        <w:tc>
          <w:tcPr>
            <w:tcW w:type="dxa" w:w="1800"/>
            <w:tcMar>
              <w:top w:type="dxa" w:w="60"/>
              <w:left w:type="dxa" w:w="100"/>
              <w:bottom w:type="dxa" w:w="60"/>
              <w:right w:type="dxa" w:w="100"/>
            </w:tcMar>
          </w:tcPr>
          <w:p>
            <w:r>
              <w:rPr>
                <w:b w:val="false"/>
                <w:bCs w:val="false"/>
              </w:rPr>
              <w:t xml:space="preserve">AU-3 · SI-4(2)</w:t>
            </w:r>
          </w:p>
        </w:tc>
      </w:tr>
      <w:tr>
        <w:tc>
          <w:tcPr>
            <w:tcW w:type="dxa" w:w="1800"/>
            <w:tcMar>
              <w:top w:type="dxa" w:w="60"/>
              <w:left w:type="dxa" w:w="100"/>
              <w:bottom w:type="dxa" w:w="60"/>
              <w:right w:type="dxa" w:w="100"/>
            </w:tcMar>
          </w:tcPr>
          <w:p>
            <w:r>
              <w:rPr>
                <w:b w:val="false"/>
                <w:bCs w:val="false"/>
              </w:rPr>
              <w:t xml:space="preserve">Actions per Hour Heatmap</w:t>
            </w:r>
          </w:p>
        </w:tc>
        <w:tc>
          <w:tcPr>
            <w:tcW w:type="dxa" w:w="1800"/>
            <w:tcMar>
              <w:top w:type="dxa" w:w="60"/>
              <w:left w:type="dxa" w:w="100"/>
              <w:bottom w:type="dxa" w:w="60"/>
              <w:right w:type="dxa" w:w="100"/>
            </w:tcMar>
          </w:tcPr>
          <w:p>
            <w:r>
              <w:rPr>
                <w:b w:val="false"/>
                <w:bCs w:val="false"/>
              </w:rPr>
              <w:t xml:space="preserve">7-day rolling heatmap (hour × day). Validates quiet hours enforcement 7pm–7am. Should be zero in quiet window.</w:t>
            </w:r>
          </w:p>
        </w:tc>
        <w:tc>
          <w:tcPr>
            <w:tcW w:type="dxa" w:w="1800"/>
            <w:tcMar>
              <w:top w:type="dxa" w:w="60"/>
              <w:left w:type="dxa" w:w="100"/>
              <w:bottom w:type="dxa" w:w="60"/>
              <w:right w:type="dxa" w:w="100"/>
            </w:tcMar>
          </w:tcPr>
          <w:p>
            <w:r>
              <w:rPr>
                <w:b w:val="false"/>
                <w:bCs w:val="false"/>
              </w:rPr>
              <w:t xml:space="preserve">Heatmap grid</w:t>
            </w:r>
          </w:p>
        </w:tc>
        <w:tc>
          <w:tcPr>
            <w:tcW w:type="dxa" w:w="1800"/>
            <w:tcMar>
              <w:top w:type="dxa" w:w="60"/>
              <w:left w:type="dxa" w:w="100"/>
              <w:bottom w:type="dxa" w:w="60"/>
              <w:right w:type="dxa" w:w="100"/>
            </w:tcMar>
          </w:tcPr>
          <w:p>
            <w:r>
              <w:rPr>
                <w:b w:val="false"/>
                <w:bCs w:val="false"/>
              </w:rPr>
              <w:t xml:space="preserve">ADR-028 · ADR-029</w:t>
            </w:r>
          </w:p>
        </w:tc>
        <w:tc>
          <w:tcPr>
            <w:tcW w:type="dxa" w:w="1800"/>
            <w:tcMar>
              <w:top w:type="dxa" w:w="60"/>
              <w:left w:type="dxa" w:w="100"/>
              <w:bottom w:type="dxa" w:w="60"/>
              <w:right w:type="dxa" w:w="100"/>
            </w:tcMar>
          </w:tcPr>
          <w:p>
            <w:r>
              <w:rPr>
                <w:b w:val="false"/>
                <w:bCs w:val="false"/>
              </w:rPr>
              <w:t xml:space="preserve">AC-12 · AU-6</w:t>
            </w:r>
          </w:p>
        </w:tc>
      </w:tr>
      <w:tr>
        <w:tc>
          <w:tcPr>
            <w:tcW w:type="dxa" w:w="1800"/>
            <w:tcMar>
              <w:top w:type="dxa" w:w="60"/>
              <w:left w:type="dxa" w:w="100"/>
              <w:bottom w:type="dxa" w:w="60"/>
              <w:right w:type="dxa" w:w="100"/>
            </w:tcMar>
          </w:tcPr>
          <w:p>
            <w:r>
              <w:rPr>
                <w:b w:val="false"/>
                <w:bCs w:val="false"/>
              </w:rPr>
              <w:t xml:space="preserve">ROUTING AND TIER DISTRIBUTION</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Tier Distribution — 1 / 2 / 3 / 4</w:t>
            </w:r>
          </w:p>
        </w:tc>
        <w:tc>
          <w:tcPr>
            <w:tcW w:type="dxa" w:w="1800"/>
            <w:tcMar>
              <w:top w:type="dxa" w:w="60"/>
              <w:left w:type="dxa" w:w="100"/>
              <w:bottom w:type="dxa" w:w="60"/>
              <w:right w:type="dxa" w:w="100"/>
            </w:tcMar>
          </w:tcPr>
          <w:p>
            <w:r>
              <w:rPr>
                <w:b w:val="false"/>
                <w:bCs w:val="false"/>
              </w:rPr>
              <w:t xml:space="preserve">Percentage of calls routed to each tier. Phase 1 target: Tier 4 = 0%. Informs whether confidence thresholds (0.85 / 0.90) are well-calibrated.</w:t>
            </w:r>
          </w:p>
        </w:tc>
        <w:tc>
          <w:tcPr>
            <w:tcW w:type="dxa" w:w="1800"/>
            <w:tcMar>
              <w:top w:type="dxa" w:w="60"/>
              <w:left w:type="dxa" w:w="100"/>
              <w:bottom w:type="dxa" w:w="60"/>
              <w:right w:type="dxa" w:w="100"/>
            </w:tcMar>
          </w:tcPr>
          <w:p>
            <w:r>
              <w:rPr>
                <w:b w:val="false"/>
                <w:bCs w:val="false"/>
              </w:rPr>
              <w:t xml:space="preserve">Pie chart + percentages</w:t>
            </w:r>
          </w:p>
        </w:tc>
        <w:tc>
          <w:tcPr>
            <w:tcW w:type="dxa" w:w="1800"/>
            <w:tcMar>
              <w:top w:type="dxa" w:w="60"/>
              <w:left w:type="dxa" w:w="100"/>
              <w:bottom w:type="dxa" w:w="60"/>
              <w:right w:type="dxa" w:w="100"/>
            </w:tcMar>
          </w:tcPr>
          <w:p>
            <w:r>
              <w:rPr>
                <w:b w:val="false"/>
                <w:bCs w:val="false"/>
              </w:rPr>
              <w:t xml:space="preserve">ADR-003 · ADR-027</w:t>
            </w:r>
          </w:p>
        </w:tc>
        <w:tc>
          <w:tcPr>
            <w:tcW w:type="dxa" w:w="1800"/>
            <w:tcMar>
              <w:top w:type="dxa" w:w="60"/>
              <w:left w:type="dxa" w:w="100"/>
              <w:bottom w:type="dxa" w:w="60"/>
              <w:right w:type="dxa" w:w="100"/>
            </w:tcMar>
          </w:tcPr>
          <w:p>
            <w:r>
              <w:rPr>
                <w:b w:val="false"/>
                <w:bCs w:val="false"/>
              </w:rPr>
              <w:t xml:space="preserve">AU-2 · AU-6(1)</w:t>
            </w:r>
          </w:p>
        </w:tc>
      </w:tr>
      <w:tr>
        <w:tc>
          <w:tcPr>
            <w:tcW w:type="dxa" w:w="1800"/>
            <w:tcMar>
              <w:top w:type="dxa" w:w="60"/>
              <w:left w:type="dxa" w:w="100"/>
              <w:bottom w:type="dxa" w:w="60"/>
              <w:right w:type="dxa" w:w="100"/>
            </w:tcMar>
          </w:tcPr>
          <w:p>
            <w:r>
              <w:rPr>
                <w:b w:val="false"/>
                <w:bCs w:val="false"/>
              </w:rPr>
              <w:t xml:space="preserve">Escalation Rate Trend</w:t>
            </w:r>
          </w:p>
        </w:tc>
        <w:tc>
          <w:tcPr>
            <w:tcW w:type="dxa" w:w="1800"/>
            <w:tcMar>
              <w:top w:type="dxa" w:w="60"/>
              <w:left w:type="dxa" w:w="100"/>
              <w:bottom w:type="dxa" w:w="60"/>
              <w:right w:type="dxa" w:w="100"/>
            </w:tcMar>
          </w:tcPr>
          <w:p>
            <w:r>
              <w:rPr>
                <w:b w:val="false"/>
                <w:bCs w:val="false"/>
              </w:rPr>
              <w:t xml:space="preserve">Tier 1→2 and Tier 2→3 escalation rates over rolling 30 days. Rising rate = recalibration signal.</w:t>
            </w:r>
          </w:p>
        </w:tc>
        <w:tc>
          <w:tcPr>
            <w:tcW w:type="dxa" w:w="1800"/>
            <w:tcMar>
              <w:top w:type="dxa" w:w="60"/>
              <w:left w:type="dxa" w:w="100"/>
              <w:bottom w:type="dxa" w:w="60"/>
              <w:right w:type="dxa" w:w="100"/>
            </w:tcMar>
          </w:tcPr>
          <w:p>
            <w:r>
              <w:rPr>
                <w:b w:val="false"/>
                <w:bCs w:val="false"/>
              </w:rPr>
              <w:t xml:space="preserve">Line chart 30-day</w:t>
            </w:r>
          </w:p>
        </w:tc>
        <w:tc>
          <w:tcPr>
            <w:tcW w:type="dxa" w:w="1800"/>
            <w:tcMar>
              <w:top w:type="dxa" w:w="60"/>
              <w:left w:type="dxa" w:w="100"/>
              <w:bottom w:type="dxa" w:w="60"/>
              <w:right w:type="dxa" w:w="100"/>
            </w:tcMar>
          </w:tcPr>
          <w:p>
            <w:r>
              <w:rPr>
                <w:b w:val="false"/>
                <w:bCs w:val="false"/>
              </w:rPr>
              <w:t xml:space="preserve">ADR-027</w:t>
            </w:r>
          </w:p>
        </w:tc>
        <w:tc>
          <w:tcPr>
            <w:tcW w:type="dxa" w:w="1800"/>
            <w:tcMar>
              <w:top w:type="dxa" w:w="60"/>
              <w:left w:type="dxa" w:w="100"/>
              <w:bottom w:type="dxa" w:w="60"/>
              <w:right w:type="dxa" w:w="100"/>
            </w:tcMar>
          </w:tcPr>
          <w:p>
            <w:r>
              <w:rPr>
                <w:b w:val="false"/>
                <w:bCs w:val="false"/>
              </w:rPr>
              <w:t xml:space="preserve">AU-6 · SI-4(2)</w:t>
            </w:r>
          </w:p>
        </w:tc>
      </w:tr>
      <w:tr>
        <w:tc>
          <w:tcPr>
            <w:tcW w:type="dxa" w:w="1800"/>
            <w:tcMar>
              <w:top w:type="dxa" w:w="60"/>
              <w:left w:type="dxa" w:w="100"/>
              <w:bottom w:type="dxa" w:w="60"/>
              <w:right w:type="dxa" w:w="100"/>
            </w:tcMar>
          </w:tcPr>
          <w:p>
            <w:r>
              <w:rPr>
                <w:b w:val="false"/>
                <w:bCs w:val="false"/>
              </w:rPr>
              <w:t xml:space="preserve">Opus Usage Counter</w:t>
            </w:r>
          </w:p>
        </w:tc>
        <w:tc>
          <w:tcPr>
            <w:tcW w:type="dxa" w:w="1800"/>
            <w:tcMar>
              <w:top w:type="dxa" w:w="60"/>
              <w:left w:type="dxa" w:w="100"/>
              <w:bottom w:type="dxa" w:w="60"/>
              <w:right w:type="dxa" w:w="100"/>
            </w:tcMar>
          </w:tcPr>
          <w:p>
            <w:r>
              <w:rPr>
                <w:b w:val="false"/>
                <w:bCs w:val="false"/>
              </w:rPr>
              <w:t xml:space="preserve">Phase 1 target: zero. Any Opus call = hard alert + Telegram escalation. Track lifetime count.</w:t>
            </w:r>
          </w:p>
        </w:tc>
        <w:tc>
          <w:tcPr>
            <w:tcW w:type="dxa" w:w="1800"/>
            <w:tcMar>
              <w:top w:type="dxa" w:w="60"/>
              <w:left w:type="dxa" w:w="100"/>
              <w:bottom w:type="dxa" w:w="60"/>
              <w:right w:type="dxa" w:w="100"/>
            </w:tcMar>
          </w:tcPr>
          <w:p>
            <w:r>
              <w:rPr>
                <w:b w:val="false"/>
                <w:bCs w:val="false"/>
              </w:rPr>
              <w:t xml:space="preserve">Red badge if &gt; 0, green if 0</w:t>
            </w:r>
          </w:p>
        </w:tc>
        <w:tc>
          <w:tcPr>
            <w:tcW w:type="dxa" w:w="1800"/>
            <w:tcMar>
              <w:top w:type="dxa" w:w="60"/>
              <w:left w:type="dxa" w:w="100"/>
              <w:bottom w:type="dxa" w:w="60"/>
              <w:right w:type="dxa" w:w="100"/>
            </w:tcMar>
          </w:tcPr>
          <w:p>
            <w:r>
              <w:rPr>
                <w:b w:val="false"/>
                <w:bCs w:val="false"/>
              </w:rPr>
              <w:t xml:space="preserve">ADR-028</w:t>
            </w:r>
          </w:p>
        </w:tc>
        <w:tc>
          <w:tcPr>
            <w:tcW w:type="dxa" w:w="1800"/>
            <w:tcMar>
              <w:top w:type="dxa" w:w="60"/>
              <w:left w:type="dxa" w:w="100"/>
              <w:bottom w:type="dxa" w:w="60"/>
              <w:right w:type="dxa" w:w="100"/>
            </w:tcMar>
          </w:tcPr>
          <w:p>
            <w:r>
              <w:rPr>
                <w:b w:val="false"/>
                <w:bCs w:val="false"/>
              </w:rPr>
              <w:t xml:space="preserve">AU-6(1) · SI-4(5)</w:t>
            </w:r>
          </w:p>
        </w:tc>
      </w:tr>
      <w:tr>
        <w:tc>
          <w:tcPr>
            <w:tcW w:type="dxa" w:w="1800"/>
            <w:tcMar>
              <w:top w:type="dxa" w:w="60"/>
              <w:left w:type="dxa" w:w="100"/>
              <w:bottom w:type="dxa" w:w="60"/>
              <w:right w:type="dxa" w:w="100"/>
            </w:tcMar>
          </w:tcPr>
          <w:p>
            <w:r>
              <w:rPr>
                <w:b w:val="false"/>
                <w:bCs w:val="false"/>
              </w:rPr>
              <w:t xml:space="preserve">Local vs Cloud Call Ratio</w:t>
            </w:r>
          </w:p>
        </w:tc>
        <w:tc>
          <w:tcPr>
            <w:tcW w:type="dxa" w:w="1800"/>
            <w:tcMar>
              <w:top w:type="dxa" w:w="60"/>
              <w:left w:type="dxa" w:w="100"/>
              <w:bottom w:type="dxa" w:w="60"/>
              <w:right w:type="dxa" w:w="100"/>
            </w:tcMar>
          </w:tcPr>
          <w:p>
            <w:r>
              <w:rPr>
                <w:b w:val="false"/>
                <w:bCs w:val="false"/>
              </w:rPr>
              <w:t xml:space="preserve">Percentage of calls resolved locally (Tier 1/2 Ollama) vs cloud (Tier 3/4 OpenRouter). Cost and privacy indicator.</w:t>
            </w:r>
          </w:p>
        </w:tc>
        <w:tc>
          <w:tcPr>
            <w:tcW w:type="dxa" w:w="1800"/>
            <w:tcMar>
              <w:top w:type="dxa" w:w="60"/>
              <w:left w:type="dxa" w:w="100"/>
              <w:bottom w:type="dxa" w:w="60"/>
              <w:right w:type="dxa" w:w="100"/>
            </w:tcMar>
          </w:tcPr>
          <w:p>
            <w:r>
              <w:rPr>
                <w:b w:val="false"/>
                <w:bCs w:val="false"/>
              </w:rPr>
              <w:t xml:space="preserve">Donut chart</w:t>
            </w:r>
          </w:p>
        </w:tc>
        <w:tc>
          <w:tcPr>
            <w:tcW w:type="dxa" w:w="1800"/>
            <w:tcMar>
              <w:top w:type="dxa" w:w="60"/>
              <w:left w:type="dxa" w:w="100"/>
              <w:bottom w:type="dxa" w:w="60"/>
              <w:right w:type="dxa" w:w="100"/>
            </w:tcMar>
          </w:tcPr>
          <w:p>
            <w:r>
              <w:rPr>
                <w:b w:val="false"/>
                <w:bCs w:val="false"/>
              </w:rPr>
              <w:t xml:space="preserve">ADR-021 · ADR-027</w:t>
            </w:r>
          </w:p>
        </w:tc>
        <w:tc>
          <w:tcPr>
            <w:tcW w:type="dxa" w:w="1800"/>
            <w:tcMar>
              <w:top w:type="dxa" w:w="60"/>
              <w:left w:type="dxa" w:w="100"/>
              <w:bottom w:type="dxa" w:w="60"/>
              <w:right w:type="dxa" w:w="100"/>
            </w:tcMar>
          </w:tcPr>
          <w:p>
            <w:r>
              <w:rPr>
                <w:b w:val="false"/>
                <w:bCs w:val="false"/>
              </w:rPr>
              <w:t xml:space="preserve">SA-9 · SC-7</w:t>
            </w:r>
          </w:p>
        </w:tc>
      </w:tr>
      <w:tr>
        <w:tc>
          <w:tcPr>
            <w:tcW w:type="dxa" w:w="1800"/>
            <w:tcMar>
              <w:top w:type="dxa" w:w="60"/>
              <w:left w:type="dxa" w:w="100"/>
              <w:bottom w:type="dxa" w:w="60"/>
              <w:right w:type="dxa" w:w="100"/>
            </w:tcMar>
          </w:tcPr>
          <w:p>
            <w:r>
              <w:rPr>
                <w:b w:val="false"/>
                <w:bCs w:val="false"/>
              </w:rPr>
              <w:t xml:space="preserve">COST TRACKING</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Estimated API Spend — Today / 7-Day / 30-Day</w:t>
            </w:r>
          </w:p>
        </w:tc>
        <w:tc>
          <w:tcPr>
            <w:tcW w:type="dxa" w:w="1800"/>
            <w:tcMar>
              <w:top w:type="dxa" w:w="60"/>
              <w:left w:type="dxa" w:w="100"/>
              <w:bottom w:type="dxa" w:w="60"/>
              <w:right w:type="dxa" w:w="100"/>
            </w:tcMar>
          </w:tcPr>
          <w:p>
            <w:r>
              <w:rPr>
                <w:b w:val="false"/>
                <w:bCs w:val="false"/>
              </w:rPr>
              <w:t xml:space="preserve">Aggregated from estimated_cost field in agent_actions. Threshold alerts from ADR-028 ($1.00 per batch).</w:t>
            </w:r>
          </w:p>
        </w:tc>
        <w:tc>
          <w:tcPr>
            <w:tcW w:type="dxa" w:w="1800"/>
            <w:tcMar>
              <w:top w:type="dxa" w:w="60"/>
              <w:left w:type="dxa" w:w="100"/>
              <w:bottom w:type="dxa" w:w="60"/>
              <w:right w:type="dxa" w:w="100"/>
            </w:tcMar>
          </w:tcPr>
          <w:p>
            <w:r>
              <w:rPr>
                <w:b w:val="false"/>
                <w:bCs w:val="false"/>
              </w:rPr>
              <w:t xml:space="preserve">3-number badge + trend arrow</w:t>
            </w:r>
          </w:p>
        </w:tc>
        <w:tc>
          <w:tcPr>
            <w:tcW w:type="dxa" w:w="1800"/>
            <w:tcMar>
              <w:top w:type="dxa" w:w="60"/>
              <w:left w:type="dxa" w:w="100"/>
              <w:bottom w:type="dxa" w:w="60"/>
              <w:right w:type="dxa" w:w="100"/>
            </w:tcMar>
          </w:tcPr>
          <w:p>
            <w:r>
              <w:rPr>
                <w:b w:val="false"/>
                <w:bCs w:val="false"/>
              </w:rPr>
              <w:t xml:space="preserve">ADR-028 · ADR-029</w:t>
            </w:r>
          </w:p>
        </w:tc>
        <w:tc>
          <w:tcPr>
            <w:tcW w:type="dxa" w:w="1800"/>
            <w:tcMar>
              <w:top w:type="dxa" w:w="60"/>
              <w:left w:type="dxa" w:w="100"/>
              <w:bottom w:type="dxa" w:w="60"/>
              <w:right w:type="dxa" w:w="100"/>
            </w:tcMar>
          </w:tcPr>
          <w:p>
            <w:r>
              <w:rPr>
                <w:b w:val="false"/>
                <w:bCs w:val="false"/>
              </w:rPr>
              <w:t xml:space="preserve">AU-2 · SI-4(5)</w:t>
            </w:r>
          </w:p>
        </w:tc>
      </w:tr>
      <w:tr>
        <w:tc>
          <w:tcPr>
            <w:tcW w:type="dxa" w:w="1800"/>
            <w:tcMar>
              <w:top w:type="dxa" w:w="60"/>
              <w:left w:type="dxa" w:w="100"/>
              <w:bottom w:type="dxa" w:w="60"/>
              <w:right w:type="dxa" w:w="100"/>
            </w:tcMar>
          </w:tcPr>
          <w:p>
            <w:r>
              <w:rPr>
                <w:b w:val="false"/>
                <w:bCs w:val="false"/>
              </w:rPr>
              <w:t xml:space="preserve">Spend by Tier</w:t>
            </w:r>
          </w:p>
        </w:tc>
        <w:tc>
          <w:tcPr>
            <w:tcW w:type="dxa" w:w="1800"/>
            <w:tcMar>
              <w:top w:type="dxa" w:w="60"/>
              <w:left w:type="dxa" w:w="100"/>
              <w:bottom w:type="dxa" w:w="60"/>
              <w:right w:type="dxa" w:w="100"/>
            </w:tcMar>
          </w:tcPr>
          <w:p>
            <w:r>
              <w:rPr>
                <w:b w:val="false"/>
                <w:bCs w:val="false"/>
              </w:rPr>
              <w:t xml:space="preserve">Tier 3 Sonnet vs Tier 4 Opus cost split. Opus should remain $0.00 in Phase 1.</w:t>
            </w:r>
          </w:p>
        </w:tc>
        <w:tc>
          <w:tcPr>
            <w:tcW w:type="dxa" w:w="1800"/>
            <w:tcMar>
              <w:top w:type="dxa" w:w="60"/>
              <w:left w:type="dxa" w:w="100"/>
              <w:bottom w:type="dxa" w:w="60"/>
              <w:right w:type="dxa" w:w="100"/>
            </w:tcMar>
          </w:tcPr>
          <w:p>
            <w:r>
              <w:rPr>
                <w:b w:val="false"/>
                <w:bCs w:val="false"/>
              </w:rPr>
              <w:t xml:space="preserve">Stacked bar by tier</w:t>
            </w:r>
          </w:p>
        </w:tc>
        <w:tc>
          <w:tcPr>
            <w:tcW w:type="dxa" w:w="1800"/>
            <w:tcMar>
              <w:top w:type="dxa" w:w="60"/>
              <w:left w:type="dxa" w:w="100"/>
              <w:bottom w:type="dxa" w:w="60"/>
              <w:right w:type="dxa" w:w="100"/>
            </w:tcMar>
          </w:tcPr>
          <w:p>
            <w:r>
              <w:rPr>
                <w:b w:val="false"/>
                <w:bCs w:val="false"/>
              </w:rPr>
              <w:t xml:space="preserve">ADR-029</w:t>
            </w:r>
          </w:p>
        </w:tc>
        <w:tc>
          <w:tcPr>
            <w:tcW w:type="dxa" w:w="1800"/>
            <w:tcMar>
              <w:top w:type="dxa" w:w="60"/>
              <w:left w:type="dxa" w:w="100"/>
              <w:bottom w:type="dxa" w:w="60"/>
              <w:right w:type="dxa" w:w="100"/>
            </w:tcMar>
          </w:tcPr>
          <w:p>
            <w:r>
              <w:rPr>
                <w:b w:val="false"/>
                <w:bCs w:val="false"/>
              </w:rPr>
              <w:t xml:space="preserve">AU-6(1)</w:t>
            </w:r>
          </w:p>
        </w:tc>
      </w:tr>
      <w:tr>
        <w:tc>
          <w:tcPr>
            <w:tcW w:type="dxa" w:w="1800"/>
            <w:tcMar>
              <w:top w:type="dxa" w:w="60"/>
              <w:left w:type="dxa" w:w="100"/>
              <w:bottom w:type="dxa" w:w="60"/>
              <w:right w:type="dxa" w:w="100"/>
            </w:tcMar>
          </w:tcPr>
          <w:p>
            <w:r>
              <w:rPr>
                <w:b w:val="false"/>
                <w:bCs w:val="false"/>
              </w:rPr>
              <w:t xml:space="preserve">Spend by Persona</w:t>
            </w:r>
          </w:p>
        </w:tc>
        <w:tc>
          <w:tcPr>
            <w:tcW w:type="dxa" w:w="1800"/>
            <w:tcMar>
              <w:top w:type="dxa" w:w="60"/>
              <w:left w:type="dxa" w:w="100"/>
              <w:bottom w:type="dxa" w:w="60"/>
              <w:right w:type="dxa" w:w="100"/>
            </w:tcMar>
          </w:tcPr>
          <w:p>
            <w:r>
              <w:rPr>
                <w:b w:val="false"/>
                <w:bCs w:val="false"/>
              </w:rPr>
              <w:t xml:space="preserve">Cost attribution per persona. Identifies high-spend agents.</w:t>
            </w:r>
          </w:p>
        </w:tc>
        <w:tc>
          <w:tcPr>
            <w:tcW w:type="dxa" w:w="1800"/>
            <w:tcMar>
              <w:top w:type="dxa" w:w="60"/>
              <w:left w:type="dxa" w:w="100"/>
              <w:bottom w:type="dxa" w:w="60"/>
              <w:right w:type="dxa" w:w="100"/>
            </w:tcMar>
          </w:tcPr>
          <w:p>
            <w:r>
              <w:rPr>
                <w:b w:val="false"/>
                <w:bCs w:val="false"/>
              </w:rPr>
              <w:t xml:space="preserve">Stacked bar by persona</w:t>
            </w:r>
          </w:p>
        </w:tc>
        <w:tc>
          <w:tcPr>
            <w:tcW w:type="dxa" w:w="1800"/>
            <w:tcMar>
              <w:top w:type="dxa" w:w="60"/>
              <w:left w:type="dxa" w:w="100"/>
              <w:bottom w:type="dxa" w:w="60"/>
              <w:right w:type="dxa" w:w="100"/>
            </w:tcMar>
          </w:tcPr>
          <w:p>
            <w:r>
              <w:rPr>
                <w:b w:val="false"/>
                <w:bCs w:val="false"/>
              </w:rPr>
              <w:t xml:space="preserve">ADR-029</w:t>
            </w:r>
          </w:p>
        </w:tc>
        <w:tc>
          <w:tcPr>
            <w:tcW w:type="dxa" w:w="1800"/>
            <w:tcMar>
              <w:top w:type="dxa" w:w="60"/>
              <w:left w:type="dxa" w:w="100"/>
              <w:bottom w:type="dxa" w:w="60"/>
              <w:right w:type="dxa" w:w="100"/>
            </w:tcMar>
          </w:tcPr>
          <w:p>
            <w:r>
              <w:rPr>
                <w:b w:val="false"/>
                <w:bCs w:val="false"/>
              </w:rPr>
              <w:t xml:space="preserve">AU-6(1)</w:t>
            </w:r>
          </w:p>
        </w:tc>
      </w:tr>
      <w:tr>
        <w:tc>
          <w:tcPr>
            <w:tcW w:type="dxa" w:w="1800"/>
            <w:tcMar>
              <w:top w:type="dxa" w:w="60"/>
              <w:left w:type="dxa" w:w="100"/>
              <w:bottom w:type="dxa" w:w="60"/>
              <w:right w:type="dxa" w:w="100"/>
            </w:tcMar>
          </w:tcPr>
          <w:p>
            <w:r>
              <w:rPr>
                <w:b w:val="false"/>
                <w:bCs w:val="false"/>
              </w:rPr>
              <w:t xml:space="preserve">Cost Threshold Breaches</w:t>
            </w:r>
          </w:p>
        </w:tc>
        <w:tc>
          <w:tcPr>
            <w:tcW w:type="dxa" w:w="1800"/>
            <w:tcMar>
              <w:top w:type="dxa" w:w="60"/>
              <w:left w:type="dxa" w:w="100"/>
              <w:bottom w:type="dxa" w:w="60"/>
              <w:right w:type="dxa" w:w="100"/>
            </w:tcMar>
          </w:tcPr>
          <w:p>
            <w:r>
              <w:rPr>
                <w:b w:val="false"/>
                <w:bCs w:val="false"/>
              </w:rPr>
              <w:t xml:space="preserve">Count of actions that hit the $1.00 batch threshold and triggered Telegram escalation.</w:t>
            </w:r>
          </w:p>
        </w:tc>
        <w:tc>
          <w:tcPr>
            <w:tcW w:type="dxa" w:w="1800"/>
            <w:tcMar>
              <w:top w:type="dxa" w:w="60"/>
              <w:left w:type="dxa" w:w="100"/>
              <w:bottom w:type="dxa" w:w="60"/>
              <w:right w:type="dxa" w:w="100"/>
            </w:tcMar>
          </w:tcPr>
          <w:p>
            <w:r>
              <w:rPr>
                <w:b w:val="false"/>
                <w:bCs w:val="false"/>
              </w:rPr>
              <w:t xml:space="preserve">Counter + timestamps</w:t>
            </w:r>
          </w:p>
        </w:tc>
        <w:tc>
          <w:tcPr>
            <w:tcW w:type="dxa" w:w="1800"/>
            <w:tcMar>
              <w:top w:type="dxa" w:w="60"/>
              <w:left w:type="dxa" w:w="100"/>
              <w:bottom w:type="dxa" w:w="60"/>
              <w:right w:type="dxa" w:w="100"/>
            </w:tcMar>
          </w:tcPr>
          <w:p>
            <w:r>
              <w:rPr>
                <w:b w:val="false"/>
                <w:bCs w:val="false"/>
              </w:rPr>
              <w:t xml:space="preserve">ADR-028</w:t>
            </w:r>
          </w:p>
        </w:tc>
        <w:tc>
          <w:tcPr>
            <w:tcW w:type="dxa" w:w="1800"/>
            <w:tcMar>
              <w:top w:type="dxa" w:w="60"/>
              <w:left w:type="dxa" w:w="100"/>
              <w:bottom w:type="dxa" w:w="60"/>
              <w:right w:type="dxa" w:w="100"/>
            </w:tcMar>
          </w:tcPr>
          <w:p>
            <w:r>
              <w:rPr>
                <w:b w:val="false"/>
                <w:bCs w:val="false"/>
              </w:rPr>
              <w:t xml:space="preserve">SI-4(5)</w:t>
            </w:r>
          </w:p>
        </w:tc>
      </w:tr>
      <w:tr>
        <w:tc>
          <w:tcPr>
            <w:tcW w:type="dxa" w:w="1800"/>
            <w:tcMar>
              <w:top w:type="dxa" w:w="60"/>
              <w:left w:type="dxa" w:w="100"/>
              <w:bottom w:type="dxa" w:w="60"/>
              <w:right w:type="dxa" w:w="100"/>
            </w:tcMar>
          </w:tcPr>
          <w:p>
            <w:r>
              <w:rPr>
                <w:b w:val="false"/>
                <w:bCs w:val="false"/>
              </w:rPr>
              <w:t xml:space="preserve">CIRCUIT BREAKER — ADR-027</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Circuit Breaker Hit Count — 24h / 7-Day</w:t>
            </w:r>
          </w:p>
        </w:tc>
        <w:tc>
          <w:tcPr>
            <w:tcW w:type="dxa" w:w="1800"/>
            <w:tcMar>
              <w:top w:type="dxa" w:w="60"/>
              <w:left w:type="dxa" w:w="100"/>
              <w:bottom w:type="dxa" w:w="60"/>
              <w:right w:type="dxa" w:w="100"/>
            </w:tcMar>
          </w:tcPr>
          <w:p>
            <w:r>
              <w:rPr>
                <w:b w:val="false"/>
                <w:bCs w:val="false"/>
              </w:rPr>
              <w:t xml:space="preserve">Threshold: 10 calls / 60 seconds. Each hit = runaway agent or calibration issue. Rolling counters.</w:t>
            </w:r>
          </w:p>
        </w:tc>
        <w:tc>
          <w:tcPr>
            <w:tcW w:type="dxa" w:w="1800"/>
            <w:tcMar>
              <w:top w:type="dxa" w:w="60"/>
              <w:left w:type="dxa" w:w="100"/>
              <w:bottom w:type="dxa" w:w="60"/>
              <w:right w:type="dxa" w:w="100"/>
            </w:tcMar>
          </w:tcPr>
          <w:p>
            <w:r>
              <w:rPr>
                <w:b w:val="false"/>
                <w:bCs w:val="false"/>
              </w:rPr>
              <w:t xml:space="preserve">Badge + trend</w:t>
            </w:r>
          </w:p>
        </w:tc>
        <w:tc>
          <w:tcPr>
            <w:tcW w:type="dxa" w:w="1800"/>
            <w:tcMar>
              <w:top w:type="dxa" w:w="60"/>
              <w:left w:type="dxa" w:w="100"/>
              <w:bottom w:type="dxa" w:w="60"/>
              <w:right w:type="dxa" w:w="100"/>
            </w:tcMar>
          </w:tcPr>
          <w:p>
            <w:r>
              <w:rPr>
                <w:b w:val="false"/>
                <w:bCs w:val="false"/>
              </w:rPr>
              <w:t xml:space="preserve">ADR-027</w:t>
            </w:r>
          </w:p>
        </w:tc>
        <w:tc>
          <w:tcPr>
            <w:tcW w:type="dxa" w:w="1800"/>
            <w:tcMar>
              <w:top w:type="dxa" w:w="60"/>
              <w:left w:type="dxa" w:w="100"/>
              <w:bottom w:type="dxa" w:w="60"/>
              <w:right w:type="dxa" w:w="100"/>
            </w:tcMar>
          </w:tcPr>
          <w:p>
            <w:r>
              <w:rPr>
                <w:b w:val="false"/>
                <w:bCs w:val="false"/>
              </w:rPr>
              <w:t xml:space="preserve">SC-5 · SI-4(5)</w:t>
            </w:r>
          </w:p>
        </w:tc>
      </w:tr>
      <w:tr>
        <w:tc>
          <w:tcPr>
            <w:tcW w:type="dxa" w:w="1800"/>
            <w:tcMar>
              <w:top w:type="dxa" w:w="60"/>
              <w:left w:type="dxa" w:w="100"/>
              <w:bottom w:type="dxa" w:w="60"/>
              <w:right w:type="dxa" w:w="100"/>
            </w:tcMar>
          </w:tcPr>
          <w:p>
            <w:r>
              <w:rPr>
                <w:b w:val="false"/>
                <w:bCs w:val="false"/>
              </w:rPr>
              <w:t xml:space="preserve">Circuit Breaker Event Timeline</w:t>
            </w:r>
          </w:p>
        </w:tc>
        <w:tc>
          <w:tcPr>
            <w:tcW w:type="dxa" w:w="1800"/>
            <w:tcMar>
              <w:top w:type="dxa" w:w="60"/>
              <w:left w:type="dxa" w:w="100"/>
              <w:bottom w:type="dxa" w:w="60"/>
              <w:right w:type="dxa" w:w="100"/>
            </w:tcMar>
          </w:tcPr>
          <w:p>
            <w:r>
              <w:rPr>
                <w:b w:val="false"/>
                <w:bCs w:val="false"/>
              </w:rPr>
              <w:t xml:space="preserve">Per-event log: timestamp, persona, call rate at trip, model tier. Sparkline shows event distribution over time.</w:t>
            </w:r>
          </w:p>
        </w:tc>
        <w:tc>
          <w:tcPr>
            <w:tcW w:type="dxa" w:w="1800"/>
            <w:tcMar>
              <w:top w:type="dxa" w:w="60"/>
              <w:left w:type="dxa" w:w="100"/>
              <w:bottom w:type="dxa" w:w="60"/>
              <w:right w:type="dxa" w:w="100"/>
            </w:tcMar>
          </w:tcPr>
          <w:p>
            <w:r>
              <w:rPr>
                <w:b w:val="false"/>
                <w:bCs w:val="false"/>
              </w:rPr>
              <w:t xml:space="preserve">Timeline + event table</w:t>
            </w:r>
          </w:p>
        </w:tc>
        <w:tc>
          <w:tcPr>
            <w:tcW w:type="dxa" w:w="1800"/>
            <w:tcMar>
              <w:top w:type="dxa" w:w="60"/>
              <w:left w:type="dxa" w:w="100"/>
              <w:bottom w:type="dxa" w:w="60"/>
              <w:right w:type="dxa" w:w="100"/>
            </w:tcMar>
          </w:tcPr>
          <w:p>
            <w:r>
              <w:rPr>
                <w:b w:val="false"/>
                <w:bCs w:val="false"/>
              </w:rPr>
              <w:t xml:space="preserve">ADR-027 · ADR-029</w:t>
            </w:r>
          </w:p>
        </w:tc>
        <w:tc>
          <w:tcPr>
            <w:tcW w:type="dxa" w:w="1800"/>
            <w:tcMar>
              <w:top w:type="dxa" w:w="60"/>
              <w:left w:type="dxa" w:w="100"/>
              <w:bottom w:type="dxa" w:w="60"/>
              <w:right w:type="dxa" w:w="100"/>
            </w:tcMar>
          </w:tcPr>
          <w:p>
            <w:r>
              <w:rPr>
                <w:b w:val="false"/>
                <w:bCs w:val="false"/>
              </w:rPr>
              <w:t xml:space="preserve">AU-6 · IR-4</w:t>
            </w:r>
          </w:p>
        </w:tc>
      </w:tr>
      <w:tr>
        <w:tc>
          <w:tcPr>
            <w:tcW w:type="dxa" w:w="1800"/>
            <w:tcMar>
              <w:top w:type="dxa" w:w="60"/>
              <w:left w:type="dxa" w:w="100"/>
              <w:bottom w:type="dxa" w:w="60"/>
              <w:right w:type="dxa" w:w="100"/>
            </w:tcMar>
          </w:tcPr>
          <w:p>
            <w:r>
              <w:rPr>
                <w:b w:val="false"/>
                <w:bCs w:val="false"/>
              </w:rPr>
              <w:t xml:space="preserve">Token Volume per Session</w:t>
            </w:r>
          </w:p>
        </w:tc>
        <w:tc>
          <w:tcPr>
            <w:tcW w:type="dxa" w:w="1800"/>
            <w:tcMar>
              <w:top w:type="dxa" w:w="60"/>
              <w:left w:type="dxa" w:w="100"/>
              <w:bottom w:type="dxa" w:w="60"/>
              <w:right w:type="dxa" w:w="100"/>
            </w:tcMar>
          </w:tcPr>
          <w:p>
            <w:r>
              <w:rPr>
                <w:b w:val="false"/>
                <w:bCs w:val="false"/>
              </w:rPr>
              <w:t xml:space="preserve">Context window trimmer triggers at 8,000 tokens. Track trim events as a signal of prompt inflation.</w:t>
            </w:r>
          </w:p>
        </w:tc>
        <w:tc>
          <w:tcPr>
            <w:tcW w:type="dxa" w:w="1800"/>
            <w:tcMar>
              <w:top w:type="dxa" w:w="60"/>
              <w:left w:type="dxa" w:w="100"/>
              <w:bottom w:type="dxa" w:w="60"/>
              <w:right w:type="dxa" w:w="100"/>
            </w:tcMar>
          </w:tcPr>
          <w:p>
            <w:r>
              <w:rPr>
                <w:b w:val="false"/>
                <w:bCs w:val="false"/>
              </w:rPr>
              <w:t xml:space="preserve">Line chart per session</w:t>
            </w:r>
          </w:p>
        </w:tc>
        <w:tc>
          <w:tcPr>
            <w:tcW w:type="dxa" w:w="1800"/>
            <w:tcMar>
              <w:top w:type="dxa" w:w="60"/>
              <w:left w:type="dxa" w:w="100"/>
              <w:bottom w:type="dxa" w:w="60"/>
              <w:right w:type="dxa" w:w="100"/>
            </w:tcMar>
          </w:tcPr>
          <w:p>
            <w:r>
              <w:rPr>
                <w:b w:val="false"/>
                <w:bCs w:val="false"/>
              </w:rPr>
              <w:t xml:space="preserve">ADR-027</w:t>
            </w:r>
          </w:p>
        </w:tc>
        <w:tc>
          <w:tcPr>
            <w:tcW w:type="dxa" w:w="1800"/>
            <w:tcMar>
              <w:top w:type="dxa" w:w="60"/>
              <w:left w:type="dxa" w:w="100"/>
              <w:bottom w:type="dxa" w:w="60"/>
              <w:right w:type="dxa" w:w="100"/>
            </w:tcMar>
          </w:tcPr>
          <w:p>
            <w:r>
              <w:rPr>
                <w:b w:val="false"/>
                <w:bCs w:val="false"/>
              </w:rPr>
              <w:t xml:space="preserve">SI-4(2)</w:t>
            </w:r>
          </w:p>
        </w:tc>
      </w:tr>
      <w:tr>
        <w:tc>
          <w:tcPr>
            <w:tcW w:type="dxa" w:w="1800"/>
            <w:tcMar>
              <w:top w:type="dxa" w:w="60"/>
              <w:left w:type="dxa" w:w="100"/>
              <w:bottom w:type="dxa" w:w="60"/>
              <w:right w:type="dxa" w:w="100"/>
            </w:tcMar>
          </w:tcPr>
          <w:p>
            <w:r>
              <w:rPr>
                <w:b w:val="false"/>
                <w:bCs w:val="false"/>
              </w:rPr>
              <w:t xml:space="preserve">Replay Buffer Utilization</w:t>
            </w:r>
          </w:p>
        </w:tc>
        <w:tc>
          <w:tcPr>
            <w:tcW w:type="dxa" w:w="1800"/>
            <w:tcMar>
              <w:top w:type="dxa" w:w="60"/>
              <w:left w:type="dxa" w:w="100"/>
              <w:bottom w:type="dxa" w:w="60"/>
              <w:right w:type="dxa" w:w="100"/>
            </w:tcMar>
          </w:tcPr>
          <w:p>
            <w:r>
              <w:rPr>
                <w:b w:val="false"/>
                <w:bCs w:val="false"/>
              </w:rPr>
              <w:t xml:space="preserve">Count of entries in 30-day replay buffer. Percentage of calls that have full context replay available.</w:t>
            </w:r>
          </w:p>
        </w:tc>
        <w:tc>
          <w:tcPr>
            <w:tcW w:type="dxa" w:w="1800"/>
            <w:tcMar>
              <w:top w:type="dxa" w:w="60"/>
              <w:left w:type="dxa" w:w="100"/>
              <w:bottom w:type="dxa" w:w="60"/>
              <w:right w:type="dxa" w:w="100"/>
            </w:tcMar>
          </w:tcPr>
          <w:p>
            <w:r>
              <w:rPr>
                <w:b w:val="false"/>
                <w:bCs w:val="false"/>
              </w:rPr>
              <w:t xml:space="preserve">Single number + %</w:t>
            </w:r>
          </w:p>
        </w:tc>
        <w:tc>
          <w:tcPr>
            <w:tcW w:type="dxa" w:w="1800"/>
            <w:tcMar>
              <w:top w:type="dxa" w:w="60"/>
              <w:left w:type="dxa" w:w="100"/>
              <w:bottom w:type="dxa" w:w="60"/>
              <w:right w:type="dxa" w:w="100"/>
            </w:tcMar>
          </w:tcPr>
          <w:p>
            <w:r>
              <w:rPr>
                <w:b w:val="false"/>
                <w:bCs w:val="false"/>
              </w:rPr>
              <w:t xml:space="preserve">ADR-027 · ADR-029</w:t>
            </w:r>
          </w:p>
        </w:tc>
        <w:tc>
          <w:tcPr>
            <w:tcW w:type="dxa" w:w="1800"/>
            <w:tcMar>
              <w:top w:type="dxa" w:w="60"/>
              <w:left w:type="dxa" w:w="100"/>
              <w:bottom w:type="dxa" w:w="60"/>
              <w:right w:type="dxa" w:w="100"/>
            </w:tcMar>
          </w:tcPr>
          <w:p>
            <w:r>
              <w:rPr>
                <w:b w:val="false"/>
                <w:bCs w:val="false"/>
              </w:rPr>
              <w:t xml:space="preserve">AU-3(1)</w:t>
            </w:r>
          </w:p>
        </w:tc>
      </w:tr>
      <w:tr>
        <w:tc>
          <w:tcPr>
            <w:tcW w:type="dxa" w:w="1800"/>
            <w:tcMar>
              <w:top w:type="dxa" w:w="60"/>
              <w:left w:type="dxa" w:w="100"/>
              <w:bottom w:type="dxa" w:w="60"/>
              <w:right w:type="dxa" w:w="100"/>
            </w:tcMar>
          </w:tcPr>
          <w:p>
            <w:r>
              <w:rPr>
                <w:b w:val="false"/>
                <w:bCs w:val="false"/>
              </w:rPr>
              <w:t xml:space="preserve">OUTPUT VALIDATION — ADR-022</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Validation Verdict Distribution</w:t>
            </w:r>
          </w:p>
        </w:tc>
        <w:tc>
          <w:tcPr>
            <w:tcW w:type="dxa" w:w="1800"/>
            <w:tcMar>
              <w:top w:type="dxa" w:w="60"/>
              <w:left w:type="dxa" w:w="100"/>
              <w:bottom w:type="dxa" w:w="60"/>
              <w:right w:type="dxa" w:w="100"/>
            </w:tcMar>
          </w:tcPr>
          <w:p>
            <w:r>
              <w:rPr>
                <w:b w:val="false"/>
                <w:bCs w:val="false"/>
              </w:rPr>
              <w:t xml:space="preserve">Pass vs Block breakdown. For blocks: which of the 7 pipeline stages triggered (schema / safety / irreversibility / prompt-inject / cost / format / approve).</w:t>
            </w:r>
          </w:p>
        </w:tc>
        <w:tc>
          <w:tcPr>
            <w:tcW w:type="dxa" w:w="1800"/>
            <w:tcMar>
              <w:top w:type="dxa" w:w="60"/>
              <w:left w:type="dxa" w:w="100"/>
              <w:bottom w:type="dxa" w:w="60"/>
              <w:right w:type="dxa" w:w="100"/>
            </w:tcMar>
          </w:tcPr>
          <w:p>
            <w:r>
              <w:rPr>
                <w:b w:val="false"/>
                <w:bCs w:val="false"/>
              </w:rPr>
              <w:t xml:space="preserve">Donut chart by stage</w:t>
            </w:r>
          </w:p>
        </w:tc>
        <w:tc>
          <w:tcPr>
            <w:tcW w:type="dxa" w:w="1800"/>
            <w:tcMar>
              <w:top w:type="dxa" w:w="60"/>
              <w:left w:type="dxa" w:w="100"/>
              <w:bottom w:type="dxa" w:w="60"/>
              <w:right w:type="dxa" w:w="100"/>
            </w:tcMar>
          </w:tcPr>
          <w:p>
            <w:r>
              <w:rPr>
                <w:b w:val="false"/>
                <w:bCs w:val="false"/>
              </w:rPr>
              <w:t xml:space="preserve">ADR-022 · ADR-029</w:t>
            </w:r>
          </w:p>
        </w:tc>
        <w:tc>
          <w:tcPr>
            <w:tcW w:type="dxa" w:w="1800"/>
            <w:tcMar>
              <w:top w:type="dxa" w:w="60"/>
              <w:left w:type="dxa" w:w="100"/>
              <w:bottom w:type="dxa" w:w="60"/>
              <w:right w:type="dxa" w:w="100"/>
            </w:tcMar>
          </w:tcPr>
          <w:p>
            <w:r>
              <w:rPr>
                <w:b w:val="false"/>
                <w:bCs w:val="false"/>
              </w:rPr>
              <w:t xml:space="preserve">SI-6 · SI-10</w:t>
            </w:r>
          </w:p>
        </w:tc>
      </w:tr>
      <w:tr>
        <w:tc>
          <w:tcPr>
            <w:tcW w:type="dxa" w:w="1800"/>
            <w:tcMar>
              <w:top w:type="dxa" w:w="60"/>
              <w:left w:type="dxa" w:w="100"/>
              <w:bottom w:type="dxa" w:w="60"/>
              <w:right w:type="dxa" w:w="100"/>
            </w:tcMar>
          </w:tcPr>
          <w:p>
            <w:r>
              <w:rPr>
                <w:b w:val="false"/>
                <w:bCs w:val="false"/>
              </w:rPr>
              <w:t xml:space="preserve">Prompt Injection Detections</w:t>
            </w:r>
          </w:p>
        </w:tc>
        <w:tc>
          <w:tcPr>
            <w:tcW w:type="dxa" w:w="1800"/>
            <w:tcMar>
              <w:top w:type="dxa" w:w="60"/>
              <w:left w:type="dxa" w:w="100"/>
              <w:bottom w:type="dxa" w:w="60"/>
              <w:right w:type="dxa" w:w="100"/>
            </w:tcMar>
          </w:tcPr>
          <w:p>
            <w:r>
              <w:rPr>
                <w:b w:val="false"/>
                <w:bCs w:val="false"/>
              </w:rPr>
              <w:t xml:space="preserve">Count of prompt injection flags caught at validation. Any non-zero = immediate alert. Lifetime counter.</w:t>
            </w:r>
          </w:p>
        </w:tc>
        <w:tc>
          <w:tcPr>
            <w:tcW w:type="dxa" w:w="1800"/>
            <w:tcMar>
              <w:top w:type="dxa" w:w="60"/>
              <w:left w:type="dxa" w:w="100"/>
              <w:bottom w:type="dxa" w:w="60"/>
              <w:right w:type="dxa" w:w="100"/>
            </w:tcMar>
          </w:tcPr>
          <w:p>
            <w:r>
              <w:rPr>
                <w:b w:val="false"/>
                <w:bCs w:val="false"/>
              </w:rPr>
              <w:t xml:space="preserve">Red badge if &gt; 0</w:t>
            </w:r>
          </w:p>
        </w:tc>
        <w:tc>
          <w:tcPr>
            <w:tcW w:type="dxa" w:w="1800"/>
            <w:tcMar>
              <w:top w:type="dxa" w:w="60"/>
              <w:left w:type="dxa" w:w="100"/>
              <w:bottom w:type="dxa" w:w="60"/>
              <w:right w:type="dxa" w:w="100"/>
            </w:tcMar>
          </w:tcPr>
          <w:p>
            <w:r>
              <w:rPr>
                <w:b w:val="false"/>
                <w:bCs w:val="false"/>
              </w:rPr>
              <w:t xml:space="preserve">ADR-022 · ADR-030</w:t>
            </w:r>
          </w:p>
        </w:tc>
        <w:tc>
          <w:tcPr>
            <w:tcW w:type="dxa" w:w="1800"/>
            <w:tcMar>
              <w:top w:type="dxa" w:w="60"/>
              <w:left w:type="dxa" w:w="100"/>
              <w:bottom w:type="dxa" w:w="60"/>
              <w:right w:type="dxa" w:w="100"/>
            </w:tcMar>
          </w:tcPr>
          <w:p>
            <w:r>
              <w:rPr>
                <w:b w:val="false"/>
                <w:bCs w:val="false"/>
              </w:rPr>
              <w:t xml:space="preserve">SI-3 · SI-4(5)</w:t>
            </w:r>
          </w:p>
        </w:tc>
      </w:tr>
      <w:tr>
        <w:tc>
          <w:tcPr>
            <w:tcW w:type="dxa" w:w="1800"/>
            <w:tcMar>
              <w:top w:type="dxa" w:w="60"/>
              <w:left w:type="dxa" w:w="100"/>
              <w:bottom w:type="dxa" w:w="60"/>
              <w:right w:type="dxa" w:w="100"/>
            </w:tcMar>
          </w:tcPr>
          <w:p>
            <w:r>
              <w:rPr>
                <w:b w:val="false"/>
                <w:bCs w:val="false"/>
              </w:rPr>
              <w:t xml:space="preserve">Irreversibility Score Distribution</w:t>
            </w:r>
          </w:p>
        </w:tc>
        <w:tc>
          <w:tcPr>
            <w:tcW w:type="dxa" w:w="1800"/>
            <w:tcMar>
              <w:top w:type="dxa" w:w="60"/>
              <w:left w:type="dxa" w:w="100"/>
              <w:bottom w:type="dxa" w:w="60"/>
              <w:right w:type="dxa" w:w="100"/>
            </w:tcMar>
          </w:tcPr>
          <w:p>
            <w:r>
              <w:rPr>
                <w:b w:val="false"/>
                <w:bCs w:val="false"/>
              </w:rPr>
              <w:t xml:space="preserve">Histogram of irreversibility scores for all actions in rolling 30 days. Visualizes how close to the approval threshold (score &gt; 20) actions are clustering.</w:t>
            </w:r>
          </w:p>
        </w:tc>
        <w:tc>
          <w:tcPr>
            <w:tcW w:type="dxa" w:w="1800"/>
            <w:tcMar>
              <w:top w:type="dxa" w:w="60"/>
              <w:left w:type="dxa" w:w="100"/>
              <w:bottom w:type="dxa" w:w="60"/>
              <w:right w:type="dxa" w:w="100"/>
            </w:tcMar>
          </w:tcPr>
          <w:p>
            <w:r>
              <w:rPr>
                <w:b w:val="false"/>
                <w:bCs w:val="false"/>
              </w:rPr>
              <w:t xml:space="preserve">Histogram</w:t>
            </w:r>
          </w:p>
        </w:tc>
        <w:tc>
          <w:tcPr>
            <w:tcW w:type="dxa" w:w="1800"/>
            <w:tcMar>
              <w:top w:type="dxa" w:w="60"/>
              <w:left w:type="dxa" w:w="100"/>
              <w:bottom w:type="dxa" w:w="60"/>
              <w:right w:type="dxa" w:w="100"/>
            </w:tcMar>
          </w:tcPr>
          <w:p>
            <w:r>
              <w:rPr>
                <w:b w:val="false"/>
                <w:bCs w:val="false"/>
              </w:rPr>
              <w:t xml:space="preserve">ADR-022 · ADR-028</w:t>
            </w:r>
          </w:p>
        </w:tc>
        <w:tc>
          <w:tcPr>
            <w:tcW w:type="dxa" w:w="1800"/>
            <w:tcMar>
              <w:top w:type="dxa" w:w="60"/>
              <w:left w:type="dxa" w:w="100"/>
              <w:bottom w:type="dxa" w:w="60"/>
              <w:right w:type="dxa" w:w="100"/>
            </w:tcMar>
          </w:tcPr>
          <w:p>
            <w:r>
              <w:rPr>
                <w:b w:val="false"/>
                <w:bCs w:val="false"/>
              </w:rPr>
              <w:t xml:space="preserve">AC-6 · AU-2</w:t>
            </w:r>
          </w:p>
        </w:tc>
      </w:tr>
      <w:tr>
        <w:tc>
          <w:tcPr>
            <w:tcW w:type="dxa" w:w="1800"/>
            <w:tcMar>
              <w:top w:type="dxa" w:w="60"/>
              <w:left w:type="dxa" w:w="100"/>
              <w:bottom w:type="dxa" w:w="60"/>
              <w:right w:type="dxa" w:w="100"/>
            </w:tcMar>
          </w:tcPr>
          <w:p>
            <w:r>
              <w:rPr>
                <w:b w:val="false"/>
                <w:bCs w:val="false"/>
              </w:rPr>
              <w:t xml:space="preserve">Safety Check Blocks</w:t>
            </w:r>
          </w:p>
        </w:tc>
        <w:tc>
          <w:tcPr>
            <w:tcW w:type="dxa" w:w="1800"/>
            <w:tcMar>
              <w:top w:type="dxa" w:w="60"/>
              <w:left w:type="dxa" w:w="100"/>
              <w:bottom w:type="dxa" w:w="60"/>
              <w:right w:type="dxa" w:w="100"/>
            </w:tcMar>
          </w:tcPr>
          <w:p>
            <w:r>
              <w:rPr>
                <w:b w:val="false"/>
                <w:bCs w:val="false"/>
              </w:rPr>
              <w:t xml:space="preserve">Count of actions blocked at the safety stage of the 7-step pipeline. Track trend.</w:t>
            </w:r>
          </w:p>
        </w:tc>
        <w:tc>
          <w:tcPr>
            <w:tcW w:type="dxa" w:w="1800"/>
            <w:tcMar>
              <w:top w:type="dxa" w:w="60"/>
              <w:left w:type="dxa" w:w="100"/>
              <w:bottom w:type="dxa" w:w="60"/>
              <w:right w:type="dxa" w:w="100"/>
            </w:tcMar>
          </w:tcPr>
          <w:p>
            <w:r>
              <w:rPr>
                <w:b w:val="false"/>
                <w:bCs w:val="false"/>
              </w:rPr>
              <w:t xml:space="preserve">Counter + trend</w:t>
            </w:r>
          </w:p>
        </w:tc>
        <w:tc>
          <w:tcPr>
            <w:tcW w:type="dxa" w:w="1800"/>
            <w:tcMar>
              <w:top w:type="dxa" w:w="60"/>
              <w:left w:type="dxa" w:w="100"/>
              <w:bottom w:type="dxa" w:w="60"/>
              <w:right w:type="dxa" w:w="100"/>
            </w:tcMar>
          </w:tcPr>
          <w:p>
            <w:r>
              <w:rPr>
                <w:b w:val="false"/>
                <w:bCs w:val="false"/>
              </w:rPr>
              <w:t xml:space="preserve">ADR-022</w:t>
            </w:r>
          </w:p>
        </w:tc>
        <w:tc>
          <w:tcPr>
            <w:tcW w:type="dxa" w:w="1800"/>
            <w:tcMar>
              <w:top w:type="dxa" w:w="60"/>
              <w:left w:type="dxa" w:w="100"/>
              <w:bottom w:type="dxa" w:w="60"/>
              <w:right w:type="dxa" w:w="100"/>
            </w:tcMar>
          </w:tcPr>
          <w:p>
            <w:r>
              <w:rPr>
                <w:b w:val="false"/>
                <w:bCs w:val="false"/>
              </w:rPr>
              <w:t xml:space="preserve">SI-3 · SI-4</w:t>
            </w:r>
          </w:p>
        </w:tc>
      </w:tr>
    </w:tbl>
    <w:p>
      <w:pPr>
        <w:spacing w:after="160"/>
      </w:pPr>
    </w:p>
    <w:p>
      <w:pPr>
        <w:pStyle w:val="Heading1"/>
        <w:spacing w:after="140" w:before="280"/>
      </w:pPr>
      <w:r>
        <w:t xml:space="preserve">6.  Approval and Workflow Metrics</w:t>
      </w:r>
    </w:p>
    <w:p>
      <w:pPr>
        <w:spacing w:after="120"/>
      </w:pPr>
      <w:r>
        <w:rPr>
          <w:b w:val="false"/>
          <w:bCs w:val="false"/>
        </w:rPr>
        <w:t xml:space="preserve">Source: PostgreSQL agent_actions table (ADR-029) and ~/openclaw/staging directory. Approval_status, approval_response, and resolved_at fields cover the workflow layer. Little Snitch event log covers the OS-level network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Metric</w:t>
            </w:r>
          </w:p>
        </w:tc>
        <w:tc>
          <w:tcPr>
            <w:tcW w:type="dxa" w:w="1800"/>
            <w:shd w:fill="D9E2F3" w:val="clear"/>
            <w:tcMar>
              <w:top w:type="dxa" w:w="60"/>
              <w:left w:type="dxa" w:w="100"/>
              <w:bottom w:type="dxa" w:w="60"/>
              <w:right w:type="dxa" w:w="100"/>
            </w:tcMar>
          </w:tcPr>
          <w:p>
            <w:r>
              <w:rPr>
                <w:b/>
                <w:bCs/>
              </w:rPr>
              <w:t xml:space="preserve">Detail / Alert Threshold</w:t>
            </w:r>
          </w:p>
        </w:tc>
        <w:tc>
          <w:tcPr>
            <w:tcW w:type="dxa" w:w="1800"/>
            <w:shd w:fill="D9E2F3" w:val="clear"/>
            <w:tcMar>
              <w:top w:type="dxa" w:w="60"/>
              <w:left w:type="dxa" w:w="100"/>
              <w:bottom w:type="dxa" w:w="60"/>
              <w:right w:type="dxa" w:w="100"/>
            </w:tcMar>
          </w:tcPr>
          <w:p>
            <w:r>
              <w:rPr>
                <w:b/>
                <w:bCs/>
              </w:rPr>
              <w:t xml:space="preserve">Display Format</w:t>
            </w:r>
          </w:p>
        </w:tc>
        <w:tc>
          <w:tcPr>
            <w:tcW w:type="dxa" w:w="1800"/>
            <w:shd w:fill="D9E2F3" w:val="clear"/>
            <w:tcMar>
              <w:top w:type="dxa" w:w="60"/>
              <w:left w:type="dxa" w:w="100"/>
              <w:bottom w:type="dxa" w:w="60"/>
              <w:right w:type="dxa" w:w="100"/>
            </w:tcMar>
          </w:tcPr>
          <w:p>
            <w:r>
              <w:rPr>
                <w:b/>
                <w:bCs/>
              </w:rPr>
              <w:t xml:space="preserve">ADR Ref</w:t>
            </w:r>
          </w:p>
        </w:tc>
        <w:tc>
          <w:tcPr>
            <w:tcW w:type="dxa" w:w="1800"/>
            <w:shd w:fill="D9E2F3" w:val="clear"/>
            <w:tcMar>
              <w:top w:type="dxa" w:w="60"/>
              <w:left w:type="dxa" w:w="100"/>
              <w:bottom w:type="dxa" w:w="60"/>
              <w:right w:type="dxa" w:w="100"/>
            </w:tcMar>
          </w:tcPr>
          <w:p>
            <w:r>
              <w:rPr>
                <w:b/>
                <w:bCs/>
              </w:rPr>
              <w:t xml:space="preserve">NIST</w:t>
            </w:r>
          </w:p>
        </w:tc>
      </w:tr>
      <w:tr>
        <w:tc>
          <w:tcPr>
            <w:tcW w:type="dxa" w:w="1800"/>
            <w:tcMar>
              <w:top w:type="dxa" w:w="60"/>
              <w:left w:type="dxa" w:w="100"/>
              <w:bottom w:type="dxa" w:w="60"/>
              <w:right w:type="dxa" w:w="100"/>
            </w:tcMar>
          </w:tcPr>
          <w:p>
            <w:r>
              <w:rPr>
                <w:b w:val="false"/>
                <w:bCs w:val="false"/>
              </w:rPr>
              <w:t xml:space="preserve">OPERATOR APPROVAL GATE — ADR-028</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Pending Approvals Count</w:t>
            </w:r>
          </w:p>
        </w:tc>
        <w:tc>
          <w:tcPr>
            <w:tcW w:type="dxa" w:w="1800"/>
            <w:tcMar>
              <w:top w:type="dxa" w:w="60"/>
              <w:left w:type="dxa" w:w="100"/>
              <w:bottom w:type="dxa" w:w="60"/>
              <w:right w:type="dxa" w:w="100"/>
            </w:tcMar>
          </w:tcPr>
          <w:p>
            <w:r>
              <w:rPr>
                <w:b w:val="false"/>
                <w:bCs w:val="false"/>
              </w:rPr>
              <w:t xml:space="preserve">Open Y/N requests awaiting operator response. Alert if any pending request is &gt; 25 min (approaching 30-min auto-NO timeout).</w:t>
            </w:r>
          </w:p>
        </w:tc>
        <w:tc>
          <w:tcPr>
            <w:tcW w:type="dxa" w:w="1800"/>
            <w:tcMar>
              <w:top w:type="dxa" w:w="60"/>
              <w:left w:type="dxa" w:w="100"/>
              <w:bottom w:type="dxa" w:w="60"/>
              <w:right w:type="dxa" w:w="100"/>
            </w:tcMar>
          </w:tcPr>
          <w:p>
            <w:r>
              <w:rPr>
                <w:b w:val="false"/>
                <w:bCs w:val="false"/>
              </w:rPr>
              <w:t xml:space="preserve">Badge + age of oldest request</w:t>
            </w:r>
          </w:p>
        </w:tc>
        <w:tc>
          <w:tcPr>
            <w:tcW w:type="dxa" w:w="1800"/>
            <w:tcMar>
              <w:top w:type="dxa" w:w="60"/>
              <w:left w:type="dxa" w:w="100"/>
              <w:bottom w:type="dxa" w:w="60"/>
              <w:right w:type="dxa" w:w="100"/>
            </w:tcMar>
          </w:tcPr>
          <w:p>
            <w:r>
              <w:rPr>
                <w:b w:val="false"/>
                <w:bCs w:val="false"/>
              </w:rPr>
              <w:t xml:space="preserve">ADR-028</w:t>
            </w:r>
          </w:p>
        </w:tc>
        <w:tc>
          <w:tcPr>
            <w:tcW w:type="dxa" w:w="1800"/>
            <w:tcMar>
              <w:top w:type="dxa" w:w="60"/>
              <w:left w:type="dxa" w:w="100"/>
              <w:bottom w:type="dxa" w:w="60"/>
              <w:right w:type="dxa" w:w="100"/>
            </w:tcMar>
          </w:tcPr>
          <w:p>
            <w:r>
              <w:rPr>
                <w:b w:val="false"/>
                <w:bCs w:val="false"/>
              </w:rPr>
              <w:t xml:space="preserve">AC-12 · IR-4</w:t>
            </w:r>
          </w:p>
        </w:tc>
      </w:tr>
      <w:tr>
        <w:tc>
          <w:tcPr>
            <w:tcW w:type="dxa" w:w="1800"/>
            <w:tcMar>
              <w:top w:type="dxa" w:w="60"/>
              <w:left w:type="dxa" w:w="100"/>
              <w:bottom w:type="dxa" w:w="60"/>
              <w:right w:type="dxa" w:w="100"/>
            </w:tcMar>
          </w:tcPr>
          <w:p>
            <w:r>
              <w:rPr>
                <w:b w:val="false"/>
                <w:bCs w:val="false"/>
              </w:rPr>
              <w:t xml:space="preserve">Approval Response Time Distribution</w:t>
            </w:r>
          </w:p>
        </w:tc>
        <w:tc>
          <w:tcPr>
            <w:tcW w:type="dxa" w:w="1800"/>
            <w:tcMar>
              <w:top w:type="dxa" w:w="60"/>
              <w:left w:type="dxa" w:w="100"/>
              <w:bottom w:type="dxa" w:w="60"/>
              <w:right w:type="dxa" w:w="100"/>
            </w:tcMar>
          </w:tcPr>
          <w:p>
            <w:r>
              <w:rPr>
                <w:b w:val="false"/>
                <w:bCs w:val="false"/>
              </w:rPr>
              <w:t xml:space="preserve">Histogram of operator response times. Identifies patterns in how close to the 30-min timeout responses occur.</w:t>
            </w:r>
          </w:p>
        </w:tc>
        <w:tc>
          <w:tcPr>
            <w:tcW w:type="dxa" w:w="1800"/>
            <w:tcMar>
              <w:top w:type="dxa" w:w="60"/>
              <w:left w:type="dxa" w:w="100"/>
              <w:bottom w:type="dxa" w:w="60"/>
              <w:right w:type="dxa" w:w="100"/>
            </w:tcMar>
          </w:tcPr>
          <w:p>
            <w:r>
              <w:rPr>
                <w:b w:val="false"/>
                <w:bCs w:val="false"/>
              </w:rPr>
              <w:t xml:space="preserve">Histogram</w:t>
            </w:r>
          </w:p>
        </w:tc>
        <w:tc>
          <w:tcPr>
            <w:tcW w:type="dxa" w:w="1800"/>
            <w:tcMar>
              <w:top w:type="dxa" w:w="60"/>
              <w:left w:type="dxa" w:w="100"/>
              <w:bottom w:type="dxa" w:w="60"/>
              <w:right w:type="dxa" w:w="100"/>
            </w:tcMar>
          </w:tcPr>
          <w:p>
            <w:r>
              <w:rPr>
                <w:b w:val="false"/>
                <w:bCs w:val="false"/>
              </w:rPr>
              <w:t xml:space="preserve">ADR-028 · ADR-029</w:t>
            </w:r>
          </w:p>
        </w:tc>
        <w:tc>
          <w:tcPr>
            <w:tcW w:type="dxa" w:w="1800"/>
            <w:tcMar>
              <w:top w:type="dxa" w:w="60"/>
              <w:left w:type="dxa" w:w="100"/>
              <w:bottom w:type="dxa" w:w="60"/>
              <w:right w:type="dxa" w:w="100"/>
            </w:tcMar>
          </w:tcPr>
          <w:p>
            <w:r>
              <w:rPr>
                <w:b w:val="false"/>
                <w:bCs w:val="false"/>
              </w:rPr>
              <w:t xml:space="preserve">AU-6 · AC-12</w:t>
            </w:r>
          </w:p>
        </w:tc>
      </w:tr>
      <w:tr>
        <w:tc>
          <w:tcPr>
            <w:tcW w:type="dxa" w:w="1800"/>
            <w:tcMar>
              <w:top w:type="dxa" w:w="60"/>
              <w:left w:type="dxa" w:w="100"/>
              <w:bottom w:type="dxa" w:w="60"/>
              <w:right w:type="dxa" w:w="100"/>
            </w:tcMar>
          </w:tcPr>
          <w:p>
            <w:r>
              <w:rPr>
                <w:b w:val="false"/>
                <w:bCs w:val="false"/>
              </w:rPr>
              <w:t xml:space="preserve">Auto-NO Events — 24h / 7-Day</w:t>
            </w:r>
          </w:p>
        </w:tc>
        <w:tc>
          <w:tcPr>
            <w:tcW w:type="dxa" w:w="1800"/>
            <w:tcMar>
              <w:top w:type="dxa" w:w="60"/>
              <w:left w:type="dxa" w:w="100"/>
              <w:bottom w:type="dxa" w:w="60"/>
              <w:right w:type="dxa" w:w="100"/>
            </w:tcMar>
          </w:tcPr>
          <w:p>
            <w:r>
              <w:rPr>
                <w:b w:val="false"/>
                <w:bCs w:val="false"/>
              </w:rPr>
              <w:t xml:space="preserve">Requests that timed out (30 min) and were auto-rejected. Indicates operator unavailability or miscalibrated irreversibility thresholds.</w:t>
            </w:r>
          </w:p>
        </w:tc>
        <w:tc>
          <w:tcPr>
            <w:tcW w:type="dxa" w:w="1800"/>
            <w:tcMar>
              <w:top w:type="dxa" w:w="60"/>
              <w:left w:type="dxa" w:w="100"/>
              <w:bottom w:type="dxa" w:w="60"/>
              <w:right w:type="dxa" w:w="100"/>
            </w:tcMar>
          </w:tcPr>
          <w:p>
            <w:r>
              <w:rPr>
                <w:b w:val="false"/>
                <w:bCs w:val="false"/>
              </w:rPr>
              <w:t xml:space="preserve">Counter + trend</w:t>
            </w:r>
          </w:p>
        </w:tc>
        <w:tc>
          <w:tcPr>
            <w:tcW w:type="dxa" w:w="1800"/>
            <w:tcMar>
              <w:top w:type="dxa" w:w="60"/>
              <w:left w:type="dxa" w:w="100"/>
              <w:bottom w:type="dxa" w:w="60"/>
              <w:right w:type="dxa" w:w="100"/>
            </w:tcMar>
          </w:tcPr>
          <w:p>
            <w:r>
              <w:rPr>
                <w:b w:val="false"/>
                <w:bCs w:val="false"/>
              </w:rPr>
              <w:t xml:space="preserve">ADR-028</w:t>
            </w:r>
          </w:p>
        </w:tc>
        <w:tc>
          <w:tcPr>
            <w:tcW w:type="dxa" w:w="1800"/>
            <w:tcMar>
              <w:top w:type="dxa" w:w="60"/>
              <w:left w:type="dxa" w:w="100"/>
              <w:bottom w:type="dxa" w:w="60"/>
              <w:right w:type="dxa" w:w="100"/>
            </w:tcMar>
          </w:tcPr>
          <w:p>
            <w:r>
              <w:rPr>
                <w:b w:val="false"/>
                <w:bCs w:val="false"/>
              </w:rPr>
              <w:t xml:space="preserve">IR-4 · SI-4(5)</w:t>
            </w:r>
          </w:p>
        </w:tc>
      </w:tr>
      <w:tr>
        <w:tc>
          <w:tcPr>
            <w:tcW w:type="dxa" w:w="1800"/>
            <w:tcMar>
              <w:top w:type="dxa" w:w="60"/>
              <w:left w:type="dxa" w:w="100"/>
              <w:bottom w:type="dxa" w:w="60"/>
              <w:right w:type="dxa" w:w="100"/>
            </w:tcMar>
          </w:tcPr>
          <w:p>
            <w:r>
              <w:rPr>
                <w:b w:val="false"/>
                <w:bCs w:val="false"/>
              </w:rPr>
              <w:t xml:space="preserve">Quiet Hours Enforcement Events</w:t>
            </w:r>
          </w:p>
        </w:tc>
        <w:tc>
          <w:tcPr>
            <w:tcW w:type="dxa" w:w="1800"/>
            <w:tcMar>
              <w:top w:type="dxa" w:w="60"/>
              <w:left w:type="dxa" w:w="100"/>
              <w:bottom w:type="dxa" w:w="60"/>
              <w:right w:type="dxa" w:w="100"/>
            </w:tcMar>
          </w:tcPr>
          <w:p>
            <w:r>
              <w:rPr>
                <w:b w:val="false"/>
                <w:bCs w:val="false"/>
              </w:rPr>
              <w:t xml:space="preserve">Count of requests queued or blocked during 7pm–7am window. Should be non-zero only on active evening/night agent runs.</w:t>
            </w:r>
          </w:p>
        </w:tc>
        <w:tc>
          <w:tcPr>
            <w:tcW w:type="dxa" w:w="1800"/>
            <w:tcMar>
              <w:top w:type="dxa" w:w="60"/>
              <w:left w:type="dxa" w:w="100"/>
              <w:bottom w:type="dxa" w:w="60"/>
              <w:right w:type="dxa" w:w="100"/>
            </w:tcMar>
          </w:tcPr>
          <w:p>
            <w:r>
              <w:rPr>
                <w:b w:val="false"/>
                <w:bCs w:val="false"/>
              </w:rPr>
              <w:t xml:space="preserve">Counter + heatmap overlap</w:t>
            </w:r>
          </w:p>
        </w:tc>
        <w:tc>
          <w:tcPr>
            <w:tcW w:type="dxa" w:w="1800"/>
            <w:tcMar>
              <w:top w:type="dxa" w:w="60"/>
              <w:left w:type="dxa" w:w="100"/>
              <w:bottom w:type="dxa" w:w="60"/>
              <w:right w:type="dxa" w:w="100"/>
            </w:tcMar>
          </w:tcPr>
          <w:p>
            <w:r>
              <w:rPr>
                <w:b w:val="false"/>
                <w:bCs w:val="false"/>
              </w:rPr>
              <w:t xml:space="preserve">ADR-028</w:t>
            </w:r>
          </w:p>
        </w:tc>
        <w:tc>
          <w:tcPr>
            <w:tcW w:type="dxa" w:w="1800"/>
            <w:tcMar>
              <w:top w:type="dxa" w:w="60"/>
              <w:left w:type="dxa" w:w="100"/>
              <w:bottom w:type="dxa" w:w="60"/>
              <w:right w:type="dxa" w:w="100"/>
            </w:tcMar>
          </w:tcPr>
          <w:p>
            <w:r>
              <w:rPr>
                <w:b w:val="false"/>
                <w:bCs w:val="false"/>
              </w:rPr>
              <w:t xml:space="preserve">AC-12</w:t>
            </w:r>
          </w:p>
        </w:tc>
      </w:tr>
      <w:tr>
        <w:tc>
          <w:tcPr>
            <w:tcW w:type="dxa" w:w="1800"/>
            <w:tcMar>
              <w:top w:type="dxa" w:w="60"/>
              <w:left w:type="dxa" w:w="100"/>
              <w:bottom w:type="dxa" w:w="60"/>
              <w:right w:type="dxa" w:w="100"/>
            </w:tcMar>
          </w:tcPr>
          <w:p>
            <w:r>
              <w:rPr>
                <w:b w:val="false"/>
                <w:bCs w:val="false"/>
              </w:rPr>
              <w:t xml:space="preserve">Approval vs Rejection Ratio</w:t>
            </w:r>
          </w:p>
        </w:tc>
        <w:tc>
          <w:tcPr>
            <w:tcW w:type="dxa" w:w="1800"/>
            <w:tcMar>
              <w:top w:type="dxa" w:w="60"/>
              <w:left w:type="dxa" w:w="100"/>
              <w:bottom w:type="dxa" w:w="60"/>
              <w:right w:type="dxa" w:w="100"/>
            </w:tcMar>
          </w:tcPr>
          <w:p>
            <w:r>
              <w:rPr>
                <w:b w:val="false"/>
                <w:bCs w:val="false"/>
              </w:rPr>
              <w:t xml:space="preserve">Y responses vs N responses over rolling 30 days. High rejection rate = miscalibrated thresholds or misuse pattern.</w:t>
            </w:r>
          </w:p>
        </w:tc>
        <w:tc>
          <w:tcPr>
            <w:tcW w:type="dxa" w:w="1800"/>
            <w:tcMar>
              <w:top w:type="dxa" w:w="60"/>
              <w:left w:type="dxa" w:w="100"/>
              <w:bottom w:type="dxa" w:w="60"/>
              <w:right w:type="dxa" w:w="100"/>
            </w:tcMar>
          </w:tcPr>
          <w:p>
            <w:r>
              <w:rPr>
                <w:b w:val="false"/>
                <w:bCs w:val="false"/>
              </w:rPr>
              <w:t xml:space="preserve">Donut chart</w:t>
            </w:r>
          </w:p>
        </w:tc>
        <w:tc>
          <w:tcPr>
            <w:tcW w:type="dxa" w:w="1800"/>
            <w:tcMar>
              <w:top w:type="dxa" w:w="60"/>
              <w:left w:type="dxa" w:w="100"/>
              <w:bottom w:type="dxa" w:w="60"/>
              <w:right w:type="dxa" w:w="100"/>
            </w:tcMar>
          </w:tcPr>
          <w:p>
            <w:r>
              <w:rPr>
                <w:b w:val="false"/>
                <w:bCs w:val="false"/>
              </w:rPr>
              <w:t xml:space="preserve">ADR-028 · ADR-029</w:t>
            </w:r>
          </w:p>
        </w:tc>
        <w:tc>
          <w:tcPr>
            <w:tcW w:type="dxa" w:w="1800"/>
            <w:tcMar>
              <w:top w:type="dxa" w:w="60"/>
              <w:left w:type="dxa" w:w="100"/>
              <w:bottom w:type="dxa" w:w="60"/>
              <w:right w:type="dxa" w:w="100"/>
            </w:tcMar>
          </w:tcPr>
          <w:p>
            <w:r>
              <w:rPr>
                <w:b w:val="false"/>
                <w:bCs w:val="false"/>
              </w:rPr>
              <w:t xml:space="preserve">AU-6</w:t>
            </w:r>
          </w:p>
        </w:tc>
      </w:tr>
      <w:tr>
        <w:tc>
          <w:tcPr>
            <w:tcW w:type="dxa" w:w="1800"/>
            <w:tcMar>
              <w:top w:type="dxa" w:w="60"/>
              <w:left w:type="dxa" w:w="100"/>
              <w:bottom w:type="dxa" w:w="60"/>
              <w:right w:type="dxa" w:w="100"/>
            </w:tcMar>
          </w:tcPr>
          <w:p>
            <w:r>
              <w:rPr>
                <w:b w:val="false"/>
                <w:bCs w:val="false"/>
              </w:rPr>
              <w:t xml:space="preserve">STAGING DIRECTORY — ADR-028</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Staging Directory File Count</w:t>
            </w:r>
          </w:p>
        </w:tc>
        <w:tc>
          <w:tcPr>
            <w:tcW w:type="dxa" w:w="1800"/>
            <w:tcMar>
              <w:top w:type="dxa" w:w="60"/>
              <w:left w:type="dxa" w:w="100"/>
              <w:bottom w:type="dxa" w:w="60"/>
              <w:right w:type="dxa" w:w="100"/>
            </w:tcMar>
          </w:tcPr>
          <w:p>
            <w:r>
              <w:rPr>
                <w:b w:val="false"/>
                <w:bCs w:val="false"/>
              </w:rPr>
              <w:t xml:space="preserve">Files in ~/openclaw/staging awaiting operator review. Alert if count &gt; 10 (backlog building).</w:t>
            </w:r>
          </w:p>
        </w:tc>
        <w:tc>
          <w:tcPr>
            <w:tcW w:type="dxa" w:w="1800"/>
            <w:tcMar>
              <w:top w:type="dxa" w:w="60"/>
              <w:left w:type="dxa" w:w="100"/>
              <w:bottom w:type="dxa" w:w="60"/>
              <w:right w:type="dxa" w:w="100"/>
            </w:tcMar>
          </w:tcPr>
          <w:p>
            <w:r>
              <w:rPr>
                <w:b w:val="false"/>
                <w:bCs w:val="false"/>
              </w:rPr>
              <w:t xml:space="preserve">Badge + age of oldest file</w:t>
            </w:r>
          </w:p>
        </w:tc>
        <w:tc>
          <w:tcPr>
            <w:tcW w:type="dxa" w:w="1800"/>
            <w:tcMar>
              <w:top w:type="dxa" w:w="60"/>
              <w:left w:type="dxa" w:w="100"/>
              <w:bottom w:type="dxa" w:w="60"/>
              <w:right w:type="dxa" w:w="100"/>
            </w:tcMar>
          </w:tcPr>
          <w:p>
            <w:r>
              <w:rPr>
                <w:b w:val="false"/>
                <w:bCs w:val="false"/>
              </w:rPr>
              <w:t xml:space="preserve">ADR-028</w:t>
            </w:r>
          </w:p>
        </w:tc>
        <w:tc>
          <w:tcPr>
            <w:tcW w:type="dxa" w:w="1800"/>
            <w:tcMar>
              <w:top w:type="dxa" w:w="60"/>
              <w:left w:type="dxa" w:w="100"/>
              <w:bottom w:type="dxa" w:w="60"/>
              <w:right w:type="dxa" w:w="100"/>
            </w:tcMar>
          </w:tcPr>
          <w:p>
            <w:r>
              <w:rPr>
                <w:b w:val="false"/>
                <w:bCs w:val="false"/>
              </w:rPr>
              <w:t xml:space="preserve">SC-7(10) · IR-4</w:t>
            </w:r>
          </w:p>
        </w:tc>
      </w:tr>
      <w:tr>
        <w:tc>
          <w:tcPr>
            <w:tcW w:type="dxa" w:w="1800"/>
            <w:tcMar>
              <w:top w:type="dxa" w:w="60"/>
              <w:left w:type="dxa" w:w="100"/>
              <w:bottom w:type="dxa" w:w="60"/>
              <w:right w:type="dxa" w:w="100"/>
            </w:tcMar>
          </w:tcPr>
          <w:p>
            <w:r>
              <w:rPr>
                <w:b w:val="false"/>
                <w:bCs w:val="false"/>
              </w:rPr>
              <w:t xml:space="preserve">Staging File Age Distribution</w:t>
            </w:r>
          </w:p>
        </w:tc>
        <w:tc>
          <w:tcPr>
            <w:tcW w:type="dxa" w:w="1800"/>
            <w:tcMar>
              <w:top w:type="dxa" w:w="60"/>
              <w:left w:type="dxa" w:w="100"/>
              <w:bottom w:type="dxa" w:w="60"/>
              <w:right w:type="dxa" w:w="100"/>
            </w:tcMar>
          </w:tcPr>
          <w:p>
            <w:r>
              <w:rPr>
                <w:b w:val="false"/>
                <w:bCs w:val="false"/>
              </w:rPr>
              <w:t xml:space="preserve">Oldest file in staging. Alert if any file is &gt; 48 hours old — review backlog.</w:t>
            </w:r>
          </w:p>
        </w:tc>
        <w:tc>
          <w:tcPr>
            <w:tcW w:type="dxa" w:w="1800"/>
            <w:tcMar>
              <w:top w:type="dxa" w:w="60"/>
              <w:left w:type="dxa" w:w="100"/>
              <w:bottom w:type="dxa" w:w="60"/>
              <w:right w:type="dxa" w:w="100"/>
            </w:tcMar>
          </w:tcPr>
          <w:p>
            <w:r>
              <w:rPr>
                <w:b w:val="false"/>
                <w:bCs w:val="false"/>
              </w:rPr>
              <w:t xml:space="preserve">Single number (oldest age)</w:t>
            </w:r>
          </w:p>
        </w:tc>
        <w:tc>
          <w:tcPr>
            <w:tcW w:type="dxa" w:w="1800"/>
            <w:tcMar>
              <w:top w:type="dxa" w:w="60"/>
              <w:left w:type="dxa" w:w="100"/>
              <w:bottom w:type="dxa" w:w="60"/>
              <w:right w:type="dxa" w:w="100"/>
            </w:tcMar>
          </w:tcPr>
          <w:p>
            <w:r>
              <w:rPr>
                <w:b w:val="false"/>
                <w:bCs w:val="false"/>
              </w:rPr>
              <w:t xml:space="preserve">ADR-028</w:t>
            </w:r>
          </w:p>
        </w:tc>
        <w:tc>
          <w:tcPr>
            <w:tcW w:type="dxa" w:w="1800"/>
            <w:tcMar>
              <w:top w:type="dxa" w:w="60"/>
              <w:left w:type="dxa" w:w="100"/>
              <w:bottom w:type="dxa" w:w="60"/>
              <w:right w:type="dxa" w:w="100"/>
            </w:tcMar>
          </w:tcPr>
          <w:p>
            <w:r>
              <w:rPr>
                <w:b w:val="false"/>
                <w:bCs w:val="false"/>
              </w:rPr>
              <w:t xml:space="preserve">IR-4</w:t>
            </w:r>
          </w:p>
        </w:tc>
      </w:tr>
      <w:tr>
        <w:tc>
          <w:tcPr>
            <w:tcW w:type="dxa" w:w="1800"/>
            <w:tcMar>
              <w:top w:type="dxa" w:w="60"/>
              <w:left w:type="dxa" w:w="100"/>
              <w:bottom w:type="dxa" w:w="60"/>
              <w:right w:type="dxa" w:w="100"/>
            </w:tcMar>
          </w:tcPr>
          <w:p>
            <w:r>
              <w:rPr>
                <w:b w:val="false"/>
                <w:bCs w:val="false"/>
              </w:rPr>
              <w:t xml:space="preserve">NETWORK POLICY — ADR-030</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Policy Violation Attempts</w:t>
            </w:r>
          </w:p>
        </w:tc>
        <w:tc>
          <w:tcPr>
            <w:tcW w:type="dxa" w:w="1800"/>
            <w:tcMar>
              <w:top w:type="dxa" w:w="60"/>
              <w:left w:type="dxa" w:w="100"/>
              <w:bottom w:type="dxa" w:w="60"/>
              <w:right w:type="dxa" w:w="100"/>
            </w:tcMar>
          </w:tcPr>
          <w:p>
            <w:r>
              <w:rPr>
                <w:b w:val="false"/>
                <w:bCs w:val="false"/>
              </w:rPr>
              <w:t xml:space="preserve">Count of agent attempts to reach unlisted destinations. Any non-zero = immediate Telegram escalation. Lifetime counter by persona.</w:t>
            </w:r>
          </w:p>
        </w:tc>
        <w:tc>
          <w:tcPr>
            <w:tcW w:type="dxa" w:w="1800"/>
            <w:tcMar>
              <w:top w:type="dxa" w:w="60"/>
              <w:left w:type="dxa" w:w="100"/>
              <w:bottom w:type="dxa" w:w="60"/>
              <w:right w:type="dxa" w:w="100"/>
            </w:tcMar>
          </w:tcPr>
          <w:p>
            <w:r>
              <w:rPr>
                <w:b w:val="false"/>
                <w:bCs w:val="false"/>
              </w:rPr>
              <w:t xml:space="preserve">Red badge + destination log</w:t>
            </w:r>
          </w:p>
        </w:tc>
        <w:tc>
          <w:tcPr>
            <w:tcW w:type="dxa" w:w="1800"/>
            <w:tcMar>
              <w:top w:type="dxa" w:w="60"/>
              <w:left w:type="dxa" w:w="100"/>
              <w:bottom w:type="dxa" w:w="60"/>
              <w:right w:type="dxa" w:w="100"/>
            </w:tcMar>
          </w:tcPr>
          <w:p>
            <w:r>
              <w:rPr>
                <w:b w:val="false"/>
                <w:bCs w:val="false"/>
              </w:rPr>
              <w:t xml:space="preserve">ADR-030</w:t>
            </w:r>
          </w:p>
        </w:tc>
        <w:tc>
          <w:tcPr>
            <w:tcW w:type="dxa" w:w="1800"/>
            <w:tcMar>
              <w:top w:type="dxa" w:w="60"/>
              <w:left w:type="dxa" w:w="100"/>
              <w:bottom w:type="dxa" w:w="60"/>
              <w:right w:type="dxa" w:w="100"/>
            </w:tcMar>
          </w:tcPr>
          <w:p>
            <w:r>
              <w:rPr>
                <w:b w:val="false"/>
                <w:bCs w:val="false"/>
              </w:rPr>
              <w:t xml:space="preserve">SC-7(5) · SI-4(4)</w:t>
            </w:r>
          </w:p>
        </w:tc>
      </w:tr>
      <w:tr>
        <w:tc>
          <w:tcPr>
            <w:tcW w:type="dxa" w:w="1800"/>
            <w:tcMar>
              <w:top w:type="dxa" w:w="60"/>
              <w:left w:type="dxa" w:w="100"/>
              <w:bottom w:type="dxa" w:w="60"/>
              <w:right w:type="dxa" w:w="100"/>
            </w:tcMar>
          </w:tcPr>
          <w:p>
            <w:r>
              <w:rPr>
                <w:b w:val="false"/>
                <w:bCs w:val="false"/>
              </w:rPr>
              <w:t xml:space="preserve">Session-Only Approval Grants</w:t>
            </w:r>
          </w:p>
        </w:tc>
        <w:tc>
          <w:tcPr>
            <w:tcW w:type="dxa" w:w="1800"/>
            <w:tcMar>
              <w:top w:type="dxa" w:w="60"/>
              <w:left w:type="dxa" w:w="100"/>
              <w:bottom w:type="dxa" w:w="60"/>
              <w:right w:type="dxa" w:w="100"/>
            </w:tcMar>
          </w:tcPr>
          <w:p>
            <w:r>
              <w:rPr>
                <w:b w:val="false"/>
                <w:bCs w:val="false"/>
              </w:rPr>
              <w:t xml:space="preserve">One-time destination exceptions granted by operator. Track to identify recurring needs that should become permanent allowlist entries.</w:t>
            </w:r>
          </w:p>
        </w:tc>
        <w:tc>
          <w:tcPr>
            <w:tcW w:type="dxa" w:w="1800"/>
            <w:tcMar>
              <w:top w:type="dxa" w:w="60"/>
              <w:left w:type="dxa" w:w="100"/>
              <w:bottom w:type="dxa" w:w="60"/>
              <w:right w:type="dxa" w:w="100"/>
            </w:tcMar>
          </w:tcPr>
          <w:p>
            <w:r>
              <w:rPr>
                <w:b w:val="false"/>
                <w:bCs w:val="false"/>
              </w:rPr>
              <w:t xml:space="preserve">Counter + destination list</w:t>
            </w:r>
          </w:p>
        </w:tc>
        <w:tc>
          <w:tcPr>
            <w:tcW w:type="dxa" w:w="1800"/>
            <w:tcMar>
              <w:top w:type="dxa" w:w="60"/>
              <w:left w:type="dxa" w:w="100"/>
              <w:bottom w:type="dxa" w:w="60"/>
              <w:right w:type="dxa" w:w="100"/>
            </w:tcMar>
          </w:tcPr>
          <w:p>
            <w:r>
              <w:rPr>
                <w:b w:val="false"/>
                <w:bCs w:val="false"/>
              </w:rPr>
              <w:t xml:space="preserve">ADR-030</w:t>
            </w:r>
          </w:p>
        </w:tc>
        <w:tc>
          <w:tcPr>
            <w:tcW w:type="dxa" w:w="1800"/>
            <w:tcMar>
              <w:top w:type="dxa" w:w="60"/>
              <w:left w:type="dxa" w:w="100"/>
              <w:bottom w:type="dxa" w:w="60"/>
              <w:right w:type="dxa" w:w="100"/>
            </w:tcMar>
          </w:tcPr>
          <w:p>
            <w:r>
              <w:rPr>
                <w:b w:val="false"/>
                <w:bCs w:val="false"/>
              </w:rPr>
              <w:t xml:space="preserve">AC-20 · AU-6</w:t>
            </w:r>
          </w:p>
        </w:tc>
      </w:tr>
      <w:tr>
        <w:tc>
          <w:tcPr>
            <w:tcW w:type="dxa" w:w="1800"/>
            <w:tcMar>
              <w:top w:type="dxa" w:w="60"/>
              <w:left w:type="dxa" w:w="100"/>
              <w:bottom w:type="dxa" w:w="60"/>
              <w:right w:type="dxa" w:w="100"/>
            </w:tcMar>
          </w:tcPr>
          <w:p>
            <w:r>
              <w:rPr>
                <w:b w:val="false"/>
                <w:bCs w:val="false"/>
              </w:rPr>
              <w:t xml:space="preserve">Little Snitch Block Events</w:t>
            </w:r>
          </w:p>
        </w:tc>
        <w:tc>
          <w:tcPr>
            <w:tcW w:type="dxa" w:w="1800"/>
            <w:tcMar>
              <w:top w:type="dxa" w:w="60"/>
              <w:left w:type="dxa" w:w="100"/>
              <w:bottom w:type="dxa" w:w="60"/>
              <w:right w:type="dxa" w:w="100"/>
            </w:tcMar>
          </w:tcPr>
          <w:p>
            <w:r>
              <w:rPr>
                <w:b w:val="false"/>
                <w:bCs w:val="false"/>
              </w:rPr>
              <w:t xml:space="preserve">OS-level blocks from Little Snitch deny-by-default policy. Separate from YAML policy layer — catches any attempt to bypass the agent layer.</w:t>
            </w:r>
          </w:p>
        </w:tc>
        <w:tc>
          <w:tcPr>
            <w:tcW w:type="dxa" w:w="1800"/>
            <w:tcMar>
              <w:top w:type="dxa" w:w="60"/>
              <w:left w:type="dxa" w:w="100"/>
              <w:bottom w:type="dxa" w:w="60"/>
              <w:right w:type="dxa" w:w="100"/>
            </w:tcMar>
          </w:tcPr>
          <w:p>
            <w:r>
              <w:rPr>
                <w:b w:val="false"/>
                <w:bCs w:val="false"/>
              </w:rPr>
              <w:t xml:space="preserve">Counter + trend</w:t>
            </w:r>
          </w:p>
        </w:tc>
        <w:tc>
          <w:tcPr>
            <w:tcW w:type="dxa" w:w="1800"/>
            <w:tcMar>
              <w:top w:type="dxa" w:w="60"/>
              <w:left w:type="dxa" w:w="100"/>
              <w:bottom w:type="dxa" w:w="60"/>
              <w:right w:type="dxa" w:w="100"/>
            </w:tcMar>
          </w:tcPr>
          <w:p>
            <w:r>
              <w:rPr>
                <w:b w:val="false"/>
                <w:bCs w:val="false"/>
              </w:rPr>
              <w:t xml:space="preserve">ADR-024 · ADR-030</w:t>
            </w:r>
          </w:p>
        </w:tc>
        <w:tc>
          <w:tcPr>
            <w:tcW w:type="dxa" w:w="1800"/>
            <w:tcMar>
              <w:top w:type="dxa" w:w="60"/>
              <w:left w:type="dxa" w:w="100"/>
              <w:bottom w:type="dxa" w:w="60"/>
              <w:right w:type="dxa" w:w="100"/>
            </w:tcMar>
          </w:tcPr>
          <w:p>
            <w:r>
              <w:rPr>
                <w:b w:val="false"/>
                <w:bCs w:val="false"/>
              </w:rPr>
              <w:t xml:space="preserve">SC-7(5) · SI-4(4)</w:t>
            </w:r>
          </w:p>
        </w:tc>
      </w:tr>
    </w:tbl>
    <w:p>
      <w:pPr>
        <w:spacing w:after="160"/>
      </w:pPr>
    </w:p>
    <w:p>
      <w:pPr>
        <w:pStyle w:val="Heading1"/>
        <w:spacing w:after="140" w:before="280"/>
      </w:pPr>
      <w:r>
        <w:t xml:space="preserve">7.  Security and Compliance Metrics</w:t>
      </w:r>
    </w:p>
    <w:p>
      <w:pPr>
        <w:spacing w:after="120"/>
      </w:pPr>
      <w:r>
        <w:rPr>
          <w:b w:val="false"/>
          <w:bCs w:val="false"/>
        </w:rPr>
        <w:t xml:space="preserve">Phase 1 metrics come from the macOS unified log, sshd_config checks, and direct file system verification. Phase 2 metrics are delivered by the compliance_monitor sub-agent (ADR-032) via scheduled Telegram reports. All Phase 2 entries correspond to NIST OPEN or PARTIAL gaps identified in the compliance mapping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Metric</w:t>
            </w:r>
          </w:p>
        </w:tc>
        <w:tc>
          <w:tcPr>
            <w:tcW w:type="dxa" w:w="1800"/>
            <w:shd w:fill="D9E2F3" w:val="clear"/>
            <w:tcMar>
              <w:top w:type="dxa" w:w="60"/>
              <w:left w:type="dxa" w:w="100"/>
              <w:bottom w:type="dxa" w:w="60"/>
              <w:right w:type="dxa" w:w="100"/>
            </w:tcMar>
          </w:tcPr>
          <w:p>
            <w:r>
              <w:rPr>
                <w:b/>
                <w:bCs/>
              </w:rPr>
              <w:t xml:space="preserve">Detail / Alert Threshold</w:t>
            </w:r>
          </w:p>
        </w:tc>
        <w:tc>
          <w:tcPr>
            <w:tcW w:type="dxa" w:w="1800"/>
            <w:shd w:fill="D9E2F3" w:val="clear"/>
            <w:tcMar>
              <w:top w:type="dxa" w:w="60"/>
              <w:left w:type="dxa" w:w="100"/>
              <w:bottom w:type="dxa" w:w="60"/>
              <w:right w:type="dxa" w:w="100"/>
            </w:tcMar>
          </w:tcPr>
          <w:p>
            <w:r>
              <w:rPr>
                <w:b/>
                <w:bCs/>
              </w:rPr>
              <w:t xml:space="preserve">Display Format</w:t>
            </w:r>
          </w:p>
        </w:tc>
        <w:tc>
          <w:tcPr>
            <w:tcW w:type="dxa" w:w="1800"/>
            <w:shd w:fill="D9E2F3" w:val="clear"/>
            <w:tcMar>
              <w:top w:type="dxa" w:w="60"/>
              <w:left w:type="dxa" w:w="100"/>
              <w:bottom w:type="dxa" w:w="60"/>
              <w:right w:type="dxa" w:w="100"/>
            </w:tcMar>
          </w:tcPr>
          <w:p>
            <w:r>
              <w:rPr>
                <w:b/>
                <w:bCs/>
              </w:rPr>
              <w:t xml:space="preserve">Phase</w:t>
            </w:r>
          </w:p>
        </w:tc>
        <w:tc>
          <w:tcPr>
            <w:tcW w:type="dxa" w:w="1800"/>
            <w:shd w:fill="D9E2F3" w:val="clear"/>
            <w:tcMar>
              <w:top w:type="dxa" w:w="60"/>
              <w:left w:type="dxa" w:w="100"/>
              <w:bottom w:type="dxa" w:w="60"/>
              <w:right w:type="dxa" w:w="100"/>
            </w:tcMar>
          </w:tcPr>
          <w:p>
            <w:r>
              <w:rPr>
                <w:b/>
                <w:bCs/>
              </w:rPr>
              <w:t xml:space="preserve">NIST</w:t>
            </w:r>
          </w:p>
        </w:tc>
      </w:tr>
      <w:tr>
        <w:tc>
          <w:tcPr>
            <w:tcW w:type="dxa" w:w="1800"/>
            <w:tcMar>
              <w:top w:type="dxa" w:w="60"/>
              <w:left w:type="dxa" w:w="100"/>
              <w:bottom w:type="dxa" w:w="60"/>
              <w:right w:type="dxa" w:w="100"/>
            </w:tcMar>
          </w:tcPr>
          <w:p>
            <w:r>
              <w:rPr>
                <w:b w:val="false"/>
                <w:bCs w:val="false"/>
              </w:rPr>
              <w:t xml:space="preserve">OS-LEVEL SECURITY — Phase 1</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SSH Login Events per Day</w:t>
            </w:r>
          </w:p>
        </w:tc>
        <w:tc>
          <w:tcPr>
            <w:tcW w:type="dxa" w:w="1800"/>
            <w:tcMar>
              <w:top w:type="dxa" w:w="60"/>
              <w:left w:type="dxa" w:w="100"/>
              <w:bottom w:type="dxa" w:w="60"/>
              <w:right w:type="dxa" w:w="100"/>
            </w:tcMar>
          </w:tcPr>
          <w:p>
            <w:r>
              <w:rPr>
                <w:b w:val="false"/>
                <w:bCs w:val="false"/>
              </w:rPr>
              <w:t xml:space="preserve">From macOS unified log. Alert on count &gt; expected baseline (solo operator) or logins from unexpected Tailscale device.</w:t>
            </w:r>
          </w:p>
        </w:tc>
        <w:tc>
          <w:tcPr>
            <w:tcW w:type="dxa" w:w="1800"/>
            <w:tcMar>
              <w:top w:type="dxa" w:w="60"/>
              <w:left w:type="dxa" w:w="100"/>
              <w:bottom w:type="dxa" w:w="60"/>
              <w:right w:type="dxa" w:w="100"/>
            </w:tcMar>
          </w:tcPr>
          <w:p>
            <w:r>
              <w:rPr>
                <w:b w:val="false"/>
                <w:bCs w:val="false"/>
              </w:rPr>
              <w:t xml:space="preserve">Bar chart daily</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AC-17(1) · AU-12(1)</w:t>
            </w:r>
          </w:p>
        </w:tc>
      </w:tr>
      <w:tr>
        <w:tc>
          <w:tcPr>
            <w:tcW w:type="dxa" w:w="1800"/>
            <w:tcMar>
              <w:top w:type="dxa" w:w="60"/>
              <w:left w:type="dxa" w:w="100"/>
              <w:bottom w:type="dxa" w:w="60"/>
              <w:right w:type="dxa" w:w="100"/>
            </w:tcMar>
          </w:tcPr>
          <w:p>
            <w:r>
              <w:rPr>
                <w:b w:val="false"/>
                <w:bCs w:val="false"/>
              </w:rPr>
              <w:t xml:space="preserve">Sudo Events per Day</w:t>
            </w:r>
          </w:p>
        </w:tc>
        <w:tc>
          <w:tcPr>
            <w:tcW w:type="dxa" w:w="1800"/>
            <w:tcMar>
              <w:top w:type="dxa" w:w="60"/>
              <w:left w:type="dxa" w:w="100"/>
              <w:bottom w:type="dxa" w:w="60"/>
              <w:right w:type="dxa" w:w="100"/>
            </w:tcMar>
          </w:tcPr>
          <w:p>
            <w:r>
              <w:rPr>
                <w:b w:val="false"/>
                <w:bCs w:val="false"/>
              </w:rPr>
              <w:t xml:space="preserve">From macOS unified log. Admin account only. Alert on any sudo from dev or openclaw accounts. Note: hw_collector.py sudo invocations (scoped to /usr/bin/powermetrics) are expected and logged here.</w:t>
            </w:r>
          </w:p>
        </w:tc>
        <w:tc>
          <w:tcPr>
            <w:tcW w:type="dxa" w:w="1800"/>
            <w:tcMar>
              <w:top w:type="dxa" w:w="60"/>
              <w:left w:type="dxa" w:w="100"/>
              <w:bottom w:type="dxa" w:w="60"/>
              <w:right w:type="dxa" w:w="100"/>
            </w:tcMar>
          </w:tcPr>
          <w:p>
            <w:r>
              <w:rPr>
                <w:b w:val="false"/>
                <w:bCs w:val="false"/>
              </w:rPr>
              <w:t xml:space="preserve">Counter + timestamp log</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AC-6(9) · AU-12(1)</w:t>
            </w:r>
          </w:p>
        </w:tc>
      </w:tr>
      <w:tr>
        <w:tc>
          <w:tcPr>
            <w:tcW w:type="dxa" w:w="1800"/>
            <w:tcMar>
              <w:top w:type="dxa" w:w="60"/>
              <w:left w:type="dxa" w:w="100"/>
              <w:bottom w:type="dxa" w:w="60"/>
              <w:right w:type="dxa" w:w="100"/>
            </w:tcMar>
          </w:tcPr>
          <w:p>
            <w:r>
              <w:rPr>
                <w:b w:val="false"/>
                <w:bCs w:val="false"/>
              </w:rPr>
              <w:t xml:space="preserve">Account Modification Events</w:t>
            </w:r>
          </w:p>
        </w:tc>
        <w:tc>
          <w:tcPr>
            <w:tcW w:type="dxa" w:w="1800"/>
            <w:tcMar>
              <w:top w:type="dxa" w:w="60"/>
              <w:left w:type="dxa" w:w="100"/>
              <w:bottom w:type="dxa" w:w="60"/>
              <w:right w:type="dxa" w:w="100"/>
            </w:tcMar>
          </w:tcPr>
          <w:p>
            <w:r>
              <w:rPr>
                <w:b w:val="false"/>
                <w:bCs w:val="false"/>
              </w:rPr>
              <w:t xml:space="preserve">macOS unified log: account creation, deletion, password change. Alert immediately on any unexpected event.</w:t>
            </w:r>
          </w:p>
        </w:tc>
        <w:tc>
          <w:tcPr>
            <w:tcW w:type="dxa" w:w="1800"/>
            <w:tcMar>
              <w:top w:type="dxa" w:w="60"/>
              <w:left w:type="dxa" w:w="100"/>
              <w:bottom w:type="dxa" w:w="60"/>
              <w:right w:type="dxa" w:w="100"/>
            </w:tcMar>
          </w:tcPr>
          <w:p>
            <w:r>
              <w:rPr>
                <w:b w:val="false"/>
                <w:bCs w:val="false"/>
              </w:rPr>
              <w:t xml:space="preserve">Event log + alert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AC-2(4) · AU-12(1)</w:t>
            </w:r>
          </w:p>
        </w:tc>
      </w:tr>
      <w:tr>
        <w:tc>
          <w:tcPr>
            <w:tcW w:type="dxa" w:w="1800"/>
            <w:tcMar>
              <w:top w:type="dxa" w:w="60"/>
              <w:left w:type="dxa" w:w="100"/>
              <w:bottom w:type="dxa" w:w="60"/>
              <w:right w:type="dxa" w:w="100"/>
            </w:tcMar>
          </w:tcPr>
          <w:p>
            <w:r>
              <w:rPr>
                <w:b w:val="false"/>
                <w:bCs w:val="false"/>
              </w:rPr>
              <w:t xml:space="preserve">FileVault Encryption Status</w:t>
            </w:r>
          </w:p>
        </w:tc>
        <w:tc>
          <w:tcPr>
            <w:tcW w:type="dxa" w:w="1800"/>
            <w:tcMar>
              <w:top w:type="dxa" w:w="60"/>
              <w:left w:type="dxa" w:w="100"/>
              <w:bottom w:type="dxa" w:w="60"/>
              <w:right w:type="dxa" w:w="100"/>
            </w:tcMar>
          </w:tcPr>
          <w:p>
            <w:r>
              <w:rPr>
                <w:b w:val="false"/>
                <w:bCs w:val="false"/>
              </w:rPr>
              <w:t xml:space="preserve">On/off. Alert immediately if FileVault is disabled — all data-at-rest protection lost.</w:t>
            </w:r>
          </w:p>
        </w:tc>
        <w:tc>
          <w:tcPr>
            <w:tcW w:type="dxa" w:w="1800"/>
            <w:tcMar>
              <w:top w:type="dxa" w:w="60"/>
              <w:left w:type="dxa" w:w="100"/>
              <w:bottom w:type="dxa" w:w="60"/>
              <w:right w:type="dxa" w:w="100"/>
            </w:tcMar>
          </w:tcPr>
          <w:p>
            <w:r>
              <w:rPr>
                <w:b w:val="false"/>
                <w:bCs w:val="false"/>
              </w:rPr>
              <w:t xml:space="preserve">Traffic light (green = on)</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SC-28</w:t>
            </w:r>
          </w:p>
        </w:tc>
      </w:tr>
      <w:tr>
        <w:tc>
          <w:tcPr>
            <w:tcW w:type="dxa" w:w="1800"/>
            <w:tcMar>
              <w:top w:type="dxa" w:w="60"/>
              <w:left w:type="dxa" w:w="100"/>
              <w:bottom w:type="dxa" w:w="60"/>
              <w:right w:type="dxa" w:w="100"/>
            </w:tcMar>
          </w:tcPr>
          <w:p>
            <w:r>
              <w:rPr>
                <w:b w:val="false"/>
                <w:bCs w:val="false"/>
              </w:rPr>
              <w:t xml:space="preserve">Backup Last-Run Status</w:t>
            </w:r>
          </w:p>
        </w:tc>
        <w:tc>
          <w:tcPr>
            <w:tcW w:type="dxa" w:w="1800"/>
            <w:tcMar>
              <w:top w:type="dxa" w:w="60"/>
              <w:left w:type="dxa" w:w="100"/>
              <w:bottom w:type="dxa" w:w="60"/>
              <w:right w:type="dxa" w:w="100"/>
            </w:tcMar>
          </w:tcPr>
          <w:p>
            <w:r>
              <w:rPr>
                <w:b w:val="false"/>
                <w:bCs w:val="false"/>
              </w:rPr>
              <w:t xml:space="preserve">7-day green/red table. Green = successful dump. Red = failed dump (also triggers Telegram alert per ADR-019).</w:t>
            </w:r>
          </w:p>
        </w:tc>
        <w:tc>
          <w:tcPr>
            <w:tcW w:type="dxa" w:w="1800"/>
            <w:tcMar>
              <w:top w:type="dxa" w:w="60"/>
              <w:left w:type="dxa" w:w="100"/>
              <w:bottom w:type="dxa" w:w="60"/>
              <w:right w:type="dxa" w:w="100"/>
            </w:tcMar>
          </w:tcPr>
          <w:p>
            <w:r>
              <w:rPr>
                <w:b w:val="false"/>
                <w:bCs w:val="false"/>
              </w:rPr>
              <w:t xml:space="preserve">7-day status grid</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AU-4 · IR-8</w:t>
            </w:r>
          </w:p>
        </w:tc>
      </w:tr>
      <w:tr>
        <w:tc>
          <w:tcPr>
            <w:tcW w:type="dxa" w:w="1800"/>
            <w:tcMar>
              <w:top w:type="dxa" w:w="60"/>
              <w:left w:type="dxa" w:w="100"/>
              <w:bottom w:type="dxa" w:w="60"/>
              <w:right w:type="dxa" w:w="100"/>
            </w:tcMar>
          </w:tcPr>
          <w:p>
            <w:r>
              <w:rPr>
                <w:b w:val="false"/>
                <w:bCs w:val="false"/>
              </w:rPr>
              <w:t xml:space="preserve">Backup Dump File Integrity</w:t>
            </w:r>
          </w:p>
        </w:tc>
        <w:tc>
          <w:tcPr>
            <w:tcW w:type="dxa" w:w="1800"/>
            <w:tcMar>
              <w:top w:type="dxa" w:w="60"/>
              <w:left w:type="dxa" w:w="100"/>
              <w:bottom w:type="dxa" w:w="60"/>
              <w:right w:type="dxa" w:w="100"/>
            </w:tcMar>
          </w:tcPr>
          <w:p>
            <w:r>
              <w:rPr>
                <w:b w:val="false"/>
                <w:bCs w:val="false"/>
              </w:rPr>
              <w:t xml:space="preserve">Verify most recent pg_dump file is non-zero bytes and can be listed. Catches silent write failures.</w:t>
            </w:r>
          </w:p>
        </w:tc>
        <w:tc>
          <w:tcPr>
            <w:tcW w:type="dxa" w:w="1800"/>
            <w:tcMar>
              <w:top w:type="dxa" w:w="60"/>
              <w:left w:type="dxa" w:w="100"/>
              <w:bottom w:type="dxa" w:w="60"/>
              <w:right w:type="dxa" w:w="100"/>
            </w:tcMar>
          </w:tcPr>
          <w:p>
            <w:r>
              <w:rPr>
                <w:b w:val="false"/>
                <w:bCs w:val="false"/>
              </w:rPr>
              <w:t xml:space="preserve">Badge (pass/fail)</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SI-7 · IR-8</w:t>
            </w:r>
          </w:p>
        </w:tc>
      </w:tr>
      <w:tr>
        <w:tc>
          <w:tcPr>
            <w:tcW w:type="dxa" w:w="1800"/>
            <w:tcMar>
              <w:top w:type="dxa" w:w="60"/>
              <w:left w:type="dxa" w:w="100"/>
              <w:bottom w:type="dxa" w:w="60"/>
              <w:right w:type="dxa" w:w="100"/>
            </w:tcMar>
          </w:tcPr>
          <w:p>
            <w:r>
              <w:rPr>
                <w:b w:val="false"/>
                <w:bCs w:val="false"/>
              </w:rPr>
              <w:t xml:space="preserve">SSH Idle Timeout Status</w:t>
            </w:r>
          </w:p>
        </w:tc>
        <w:tc>
          <w:tcPr>
            <w:tcW w:type="dxa" w:w="1800"/>
            <w:tcMar>
              <w:top w:type="dxa" w:w="60"/>
              <w:left w:type="dxa" w:w="100"/>
              <w:bottom w:type="dxa" w:w="60"/>
              <w:right w:type="dxa" w:w="100"/>
            </w:tcMar>
          </w:tcPr>
          <w:p>
            <w:r>
              <w:rPr>
                <w:b w:val="false"/>
                <w:bCs w:val="false"/>
              </w:rPr>
              <w:t xml:space="preserve">Confirm sshd_config ClientAliveInterval is set (SC-10 gap). Alert if not configured.</w:t>
            </w:r>
          </w:p>
        </w:tc>
        <w:tc>
          <w:tcPr>
            <w:tcW w:type="dxa" w:w="1800"/>
            <w:tcMar>
              <w:top w:type="dxa" w:w="60"/>
              <w:left w:type="dxa" w:w="100"/>
              <w:bottom w:type="dxa" w:w="60"/>
              <w:right w:type="dxa" w:w="100"/>
            </w:tcMar>
          </w:tcPr>
          <w:p>
            <w:r>
              <w:rPr>
                <w:b w:val="false"/>
                <w:bCs w:val="false"/>
              </w:rPr>
              <w:t xml:space="preserve">Traffic light</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SC-10</w:t>
            </w:r>
          </w:p>
        </w:tc>
      </w:tr>
      <w:tr>
        <w:tc>
          <w:tcPr>
            <w:tcW w:type="dxa" w:w="1800"/>
            <w:tcMar>
              <w:top w:type="dxa" w:w="60"/>
              <w:left w:type="dxa" w:w="100"/>
              <w:bottom w:type="dxa" w:w="60"/>
              <w:right w:type="dxa" w:w="100"/>
            </w:tcMar>
          </w:tcPr>
          <w:p>
            <w:r>
              <w:rPr>
                <w:b w:val="false"/>
                <w:bCs w:val="false"/>
              </w:rPr>
              <w:t xml:space="preserve">Docker Image Digest Pinning</w:t>
            </w:r>
          </w:p>
        </w:tc>
        <w:tc>
          <w:tcPr>
            <w:tcW w:type="dxa" w:w="1800"/>
            <w:tcMar>
              <w:top w:type="dxa" w:w="60"/>
              <w:left w:type="dxa" w:w="100"/>
              <w:bottom w:type="dxa" w:w="60"/>
              <w:right w:type="dxa" w:w="100"/>
            </w:tcMar>
          </w:tcPr>
          <w:p>
            <w:r>
              <w:rPr>
                <w:b w:val="false"/>
                <w:bCs w:val="false"/>
              </w:rPr>
              <w:t xml:space="preserve">Confirm all images in Compose file have pinned digest (@sha256:...). Alert on any image running without digest.</w:t>
            </w:r>
          </w:p>
        </w:tc>
        <w:tc>
          <w:tcPr>
            <w:tcW w:type="dxa" w:w="1800"/>
            <w:tcMar>
              <w:top w:type="dxa" w:w="60"/>
              <w:left w:type="dxa" w:w="100"/>
              <w:bottom w:type="dxa" w:w="60"/>
              <w:right w:type="dxa" w:w="100"/>
            </w:tcMar>
          </w:tcPr>
          <w:p>
            <w:r>
              <w:rPr>
                <w:b w:val="false"/>
                <w:bCs w:val="false"/>
              </w:rPr>
              <w:t xml:space="preserve">Badge per image</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SI-7(1)</w:t>
            </w:r>
          </w:p>
        </w:tc>
      </w:tr>
      <w:tr>
        <w:tc>
          <w:tcPr>
            <w:tcW w:type="dxa" w:w="1800"/>
            <w:tcMar>
              <w:top w:type="dxa" w:w="60"/>
              <w:left w:type="dxa" w:w="100"/>
              <w:bottom w:type="dxa" w:w="60"/>
              <w:right w:type="dxa" w:w="100"/>
            </w:tcMar>
          </w:tcPr>
          <w:p>
            <w:r>
              <w:rPr>
                <w:b w:val="false"/>
                <w:bCs w:val="false"/>
              </w:rPr>
              <w:t xml:space="preserve">WiFi Interface Status</w:t>
            </w:r>
          </w:p>
        </w:tc>
        <w:tc>
          <w:tcPr>
            <w:tcW w:type="dxa" w:w="1800"/>
            <w:tcMar>
              <w:top w:type="dxa" w:w="60"/>
              <w:left w:type="dxa" w:w="100"/>
              <w:bottom w:type="dxa" w:w="60"/>
              <w:right w:type="dxa" w:w="100"/>
            </w:tcMar>
          </w:tcPr>
          <w:p>
            <w:r>
              <w:rPr>
                <w:b w:val="false"/>
                <w:bCs w:val="false"/>
              </w:rPr>
              <w:t xml:space="preserve">Confirm WiFi is disabled or firewall-blocked (AC-18 gap). Alert if WiFi is active on headless system.</w:t>
            </w:r>
          </w:p>
        </w:tc>
        <w:tc>
          <w:tcPr>
            <w:tcW w:type="dxa" w:w="1800"/>
            <w:tcMar>
              <w:top w:type="dxa" w:w="60"/>
              <w:left w:type="dxa" w:w="100"/>
              <w:bottom w:type="dxa" w:w="60"/>
              <w:right w:type="dxa" w:w="100"/>
            </w:tcMar>
          </w:tcPr>
          <w:p>
            <w:r>
              <w:rPr>
                <w:b w:val="false"/>
                <w:bCs w:val="false"/>
              </w:rPr>
              <w:t xml:space="preserve">Traffic light (green = disabled)</w:t>
            </w:r>
          </w:p>
        </w:tc>
        <w:tc>
          <w:tcPr>
            <w:tcW w:type="dxa" w:w="1800"/>
            <w:tcMar>
              <w:top w:type="dxa" w:w="60"/>
              <w:left w:type="dxa" w:w="100"/>
              <w:bottom w:type="dxa" w:w="60"/>
              <w:right w:type="dxa" w:w="100"/>
            </w:tcMar>
          </w:tcPr>
          <w:p>
            <w:r>
              <w:rPr>
                <w:b w:val="false"/>
                <w:bCs w:val="false"/>
              </w:rPr>
              <w:t xml:space="preserve">Phase 1</w:t>
            </w:r>
          </w:p>
        </w:tc>
        <w:tc>
          <w:tcPr>
            <w:tcW w:type="dxa" w:w="1800"/>
            <w:tcMar>
              <w:top w:type="dxa" w:w="60"/>
              <w:left w:type="dxa" w:w="100"/>
              <w:bottom w:type="dxa" w:w="60"/>
              <w:right w:type="dxa" w:w="100"/>
            </w:tcMar>
          </w:tcPr>
          <w:p>
            <w:r>
              <w:rPr>
                <w:b w:val="false"/>
                <w:bCs w:val="false"/>
              </w:rPr>
              <w:t xml:space="preserve">AC-18</w:t>
            </w:r>
          </w:p>
        </w:tc>
      </w:tr>
      <w:tr>
        <w:tc>
          <w:tcPr>
            <w:tcW w:type="dxa" w:w="1800"/>
            <w:tcMar>
              <w:top w:type="dxa" w:w="60"/>
              <w:left w:type="dxa" w:w="100"/>
              <w:bottom w:type="dxa" w:w="60"/>
              <w:right w:type="dxa" w:w="100"/>
            </w:tcMar>
          </w:tcPr>
          <w:p>
            <w:r>
              <w:rPr>
                <w:b w:val="false"/>
                <w:bCs w:val="false"/>
              </w:rPr>
              <w:t xml:space="preserve">NIST COMPLIANCE STATUS — Phase 2 (compliance_monitor)</w:t>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c>
          <w:tcPr>
            <w:tcW w:type="dxa" w:w="1800"/>
            <w:tcMar>
              <w:top w:type="dxa" w:w="60"/>
              <w:left w:type="dxa" w:w="100"/>
              <w:bottom w:type="dxa" w:w="60"/>
              <w:right w:type="dxa" w:w="100"/>
            </w:tcMar>
          </w:tcPr>
          <w:p>
            <w:r>
              <w:rPr>
                <w:b w:val="false"/>
                <w:bCs w:val="false"/>
              </w:rPr>
              <w:t xml:space="preserve"/>
            </w:r>
          </w:p>
        </w:tc>
      </w:tr>
      <w:tr>
        <w:tc>
          <w:tcPr>
            <w:tcW w:type="dxa" w:w="1800"/>
            <w:tcMar>
              <w:top w:type="dxa" w:w="60"/>
              <w:left w:type="dxa" w:w="100"/>
              <w:bottom w:type="dxa" w:w="60"/>
              <w:right w:type="dxa" w:w="100"/>
            </w:tcMar>
          </w:tcPr>
          <w:p>
            <w:r>
              <w:rPr>
                <w:b w:val="false"/>
                <w:bCs w:val="false"/>
              </w:rPr>
              <w:t xml:space="preserve">NIST Control Status Summary</w:t>
            </w:r>
          </w:p>
        </w:tc>
        <w:tc>
          <w:tcPr>
            <w:tcW w:type="dxa" w:w="1800"/>
            <w:tcMar>
              <w:top w:type="dxa" w:w="60"/>
              <w:left w:type="dxa" w:w="100"/>
              <w:bottom w:type="dxa" w:w="60"/>
              <w:right w:type="dxa" w:w="100"/>
            </w:tcMar>
          </w:tcPr>
          <w:p>
            <w:r>
              <w:rPr>
                <w:b w:val="false"/>
                <w:bCs w:val="false"/>
              </w:rPr>
              <w:t xml:space="preserve">MET / PARTIAL / OPEN count by family (AC, AU, CM, IA, IR, SA, SC, SI). Weekly update from compliance_monitor.</w:t>
            </w:r>
          </w:p>
        </w:tc>
        <w:tc>
          <w:tcPr>
            <w:tcW w:type="dxa" w:w="1800"/>
            <w:tcMar>
              <w:top w:type="dxa" w:w="60"/>
              <w:left w:type="dxa" w:w="100"/>
              <w:bottom w:type="dxa" w:w="60"/>
              <w:right w:type="dxa" w:w="100"/>
            </w:tcMar>
          </w:tcPr>
          <w:p>
            <w:r>
              <w:rPr>
                <w:b w:val="false"/>
                <w:bCs w:val="false"/>
              </w:rPr>
              <w:t xml:space="preserve">8-row scorecard table</w:t>
            </w:r>
          </w:p>
        </w:tc>
        <w:tc>
          <w:tcPr>
            <w:tcW w:type="dxa" w:w="1800"/>
            <w:tcMar>
              <w:top w:type="dxa" w:w="60"/>
              <w:left w:type="dxa" w:w="100"/>
              <w:bottom w:type="dxa" w:w="60"/>
              <w:right w:type="dxa" w:w="100"/>
            </w:tcMar>
          </w:tcPr>
          <w:p>
            <w:r>
              <w:rPr>
                <w:b w:val="false"/>
                <w:bCs w:val="false"/>
              </w:rPr>
              <w:t xml:space="preserve">Phase 2</w:t>
            </w:r>
          </w:p>
        </w:tc>
        <w:tc>
          <w:tcPr>
            <w:tcW w:type="dxa" w:w="1800"/>
            <w:tcMar>
              <w:top w:type="dxa" w:w="60"/>
              <w:left w:type="dxa" w:w="100"/>
              <w:bottom w:type="dxa" w:w="60"/>
              <w:right w:type="dxa" w:w="100"/>
            </w:tcMar>
          </w:tcPr>
          <w:p>
            <w:r>
              <w:rPr>
                <w:b w:val="false"/>
                <w:bCs w:val="false"/>
              </w:rPr>
              <w:t xml:space="preserve">AU-6(1)</w:t>
            </w:r>
          </w:p>
        </w:tc>
      </w:tr>
      <w:tr>
        <w:tc>
          <w:tcPr>
            <w:tcW w:type="dxa" w:w="1800"/>
            <w:tcMar>
              <w:top w:type="dxa" w:w="60"/>
              <w:left w:type="dxa" w:w="100"/>
              <w:bottom w:type="dxa" w:w="60"/>
              <w:right w:type="dxa" w:w="100"/>
            </w:tcMar>
          </w:tcPr>
          <w:p>
            <w:r>
              <w:rPr>
                <w:b w:val="false"/>
                <w:bCs w:val="false"/>
              </w:rPr>
              <w:t xml:space="preserve">Open Gap Count Trend</w:t>
            </w:r>
          </w:p>
        </w:tc>
        <w:tc>
          <w:tcPr>
            <w:tcW w:type="dxa" w:w="1800"/>
            <w:tcMar>
              <w:top w:type="dxa" w:w="60"/>
              <w:left w:type="dxa" w:w="100"/>
              <w:bottom w:type="dxa" w:w="60"/>
              <w:right w:type="dxa" w:w="100"/>
            </w:tcMar>
          </w:tcPr>
          <w:p>
            <w:r>
              <w:rPr>
                <w:b w:val="false"/>
                <w:bCs w:val="false"/>
              </w:rPr>
              <w:t xml:space="preserve">12 OPEN gaps at baseline (March 2026). Track reduction over Phase 1 and Phase 2 actions. Goal: 0 OPEN by Phase 2 completion.</w:t>
            </w:r>
          </w:p>
        </w:tc>
        <w:tc>
          <w:tcPr>
            <w:tcW w:type="dxa" w:w="1800"/>
            <w:tcMar>
              <w:top w:type="dxa" w:w="60"/>
              <w:left w:type="dxa" w:w="100"/>
              <w:bottom w:type="dxa" w:w="60"/>
              <w:right w:type="dxa" w:w="100"/>
            </w:tcMar>
          </w:tcPr>
          <w:p>
            <w:r>
              <w:rPr>
                <w:b w:val="false"/>
                <w:bCs w:val="false"/>
              </w:rPr>
              <w:t xml:space="preserve">Line chart (target = 0)</w:t>
            </w:r>
          </w:p>
        </w:tc>
        <w:tc>
          <w:tcPr>
            <w:tcW w:type="dxa" w:w="1800"/>
            <w:tcMar>
              <w:top w:type="dxa" w:w="60"/>
              <w:left w:type="dxa" w:w="100"/>
              <w:bottom w:type="dxa" w:w="60"/>
              <w:right w:type="dxa" w:w="100"/>
            </w:tcMar>
          </w:tcPr>
          <w:p>
            <w:r>
              <w:rPr>
                <w:b w:val="false"/>
                <w:bCs w:val="false"/>
              </w:rPr>
              <w:t xml:space="preserve">Phase 2</w:t>
            </w:r>
          </w:p>
        </w:tc>
        <w:tc>
          <w:tcPr>
            <w:tcW w:type="dxa" w:w="1800"/>
            <w:tcMar>
              <w:top w:type="dxa" w:w="60"/>
              <w:left w:type="dxa" w:w="100"/>
              <w:bottom w:type="dxa" w:w="60"/>
              <w:right w:type="dxa" w:w="100"/>
            </w:tcMar>
          </w:tcPr>
          <w:p>
            <w:r>
              <w:rPr>
                <w:b w:val="false"/>
                <w:bCs w:val="false"/>
              </w:rPr>
              <w:t xml:space="preserve">CA-7</w:t>
            </w:r>
          </w:p>
        </w:tc>
      </w:tr>
      <w:tr>
        <w:tc>
          <w:tcPr>
            <w:tcW w:type="dxa" w:w="1800"/>
            <w:tcMar>
              <w:top w:type="dxa" w:w="60"/>
              <w:left w:type="dxa" w:w="100"/>
              <w:bottom w:type="dxa" w:w="60"/>
              <w:right w:type="dxa" w:w="100"/>
            </w:tcMar>
          </w:tcPr>
          <w:p>
            <w:r>
              <w:rPr>
                <w:b w:val="false"/>
                <w:bCs w:val="false"/>
              </w:rPr>
              <w:t xml:space="preserve">PII Scan Results — Daily</w:t>
            </w:r>
          </w:p>
        </w:tc>
        <w:tc>
          <w:tcPr>
            <w:tcW w:type="dxa" w:w="1800"/>
            <w:tcMar>
              <w:top w:type="dxa" w:w="60"/>
              <w:left w:type="dxa" w:w="100"/>
              <w:bottom w:type="dxa" w:w="60"/>
              <w:right w:type="dxa" w:w="100"/>
            </w:tcMar>
          </w:tcPr>
          <w:p>
            <w:r>
              <w:rPr>
                <w:b w:val="false"/>
                <w:bCs w:val="false"/>
              </w:rPr>
              <w:t xml:space="preserve">Scan agent_actions output fields for PII indicators (email, SSN, phone patterns). Alert on any hit.</w:t>
            </w:r>
          </w:p>
        </w:tc>
        <w:tc>
          <w:tcPr>
            <w:tcW w:type="dxa" w:w="1800"/>
            <w:tcMar>
              <w:top w:type="dxa" w:w="60"/>
              <w:left w:type="dxa" w:w="100"/>
              <w:bottom w:type="dxa" w:w="60"/>
              <w:right w:type="dxa" w:w="100"/>
            </w:tcMar>
          </w:tcPr>
          <w:p>
            <w:r>
              <w:rPr>
                <w:b w:val="false"/>
                <w:bCs w:val="false"/>
              </w:rPr>
              <w:t xml:space="preserve">Daily pass/fail badge</w:t>
            </w:r>
          </w:p>
        </w:tc>
        <w:tc>
          <w:tcPr>
            <w:tcW w:type="dxa" w:w="1800"/>
            <w:tcMar>
              <w:top w:type="dxa" w:w="60"/>
              <w:left w:type="dxa" w:w="100"/>
              <w:bottom w:type="dxa" w:w="60"/>
              <w:right w:type="dxa" w:w="100"/>
            </w:tcMar>
          </w:tcPr>
          <w:p>
            <w:r>
              <w:rPr>
                <w:b w:val="false"/>
                <w:bCs w:val="false"/>
              </w:rPr>
              <w:t xml:space="preserve">Phase 2</w:t>
            </w:r>
          </w:p>
        </w:tc>
        <w:tc>
          <w:tcPr>
            <w:tcW w:type="dxa" w:w="1800"/>
            <w:tcMar>
              <w:top w:type="dxa" w:w="60"/>
              <w:left w:type="dxa" w:w="100"/>
              <w:bottom w:type="dxa" w:w="60"/>
              <w:right w:type="dxa" w:w="100"/>
            </w:tcMar>
          </w:tcPr>
          <w:p>
            <w:r>
              <w:rPr>
                <w:b w:val="false"/>
                <w:bCs w:val="false"/>
              </w:rPr>
              <w:t xml:space="preserve">AU-13</w:t>
            </w:r>
          </w:p>
        </w:tc>
      </w:tr>
      <w:tr>
        <w:tc>
          <w:tcPr>
            <w:tcW w:type="dxa" w:w="1800"/>
            <w:tcMar>
              <w:top w:type="dxa" w:w="60"/>
              <w:left w:type="dxa" w:w="100"/>
              <w:bottom w:type="dxa" w:w="60"/>
              <w:right w:type="dxa" w:w="100"/>
            </w:tcMar>
          </w:tcPr>
          <w:p>
            <w:r>
              <w:rPr>
                <w:b w:val="false"/>
                <w:bCs w:val="false"/>
              </w:rPr>
              <w:t xml:space="preserve">Service Enumeration Delta</w:t>
            </w:r>
          </w:p>
        </w:tc>
        <w:tc>
          <w:tcPr>
            <w:tcW w:type="dxa" w:w="1800"/>
            <w:tcMar>
              <w:top w:type="dxa" w:w="60"/>
              <w:left w:type="dxa" w:w="100"/>
              <w:bottom w:type="dxa" w:w="60"/>
              <w:right w:type="dxa" w:w="100"/>
            </w:tcMar>
          </w:tcPr>
          <w:p>
            <w:r>
              <w:rPr>
                <w:b w:val="false"/>
                <w:bCs w:val="false"/>
              </w:rPr>
              <w:t xml:space="preserve">New LaunchAgents or services vs prior-month baseline. Alert on any new addition not in ADR record.</w:t>
            </w:r>
          </w:p>
        </w:tc>
        <w:tc>
          <w:tcPr>
            <w:tcW w:type="dxa" w:w="1800"/>
            <w:tcMar>
              <w:top w:type="dxa" w:w="60"/>
              <w:left w:type="dxa" w:w="100"/>
              <w:bottom w:type="dxa" w:w="60"/>
              <w:right w:type="dxa" w:w="100"/>
            </w:tcMar>
          </w:tcPr>
          <w:p>
            <w:r>
              <w:rPr>
                <w:b w:val="false"/>
                <w:bCs w:val="false"/>
              </w:rPr>
              <w:t xml:space="preserve">Delta count + diff table</w:t>
            </w:r>
          </w:p>
        </w:tc>
        <w:tc>
          <w:tcPr>
            <w:tcW w:type="dxa" w:w="1800"/>
            <w:tcMar>
              <w:top w:type="dxa" w:w="60"/>
              <w:left w:type="dxa" w:w="100"/>
              <w:bottom w:type="dxa" w:w="60"/>
              <w:right w:type="dxa" w:w="100"/>
            </w:tcMar>
          </w:tcPr>
          <w:p>
            <w:r>
              <w:rPr>
                <w:b w:val="false"/>
                <w:bCs w:val="false"/>
              </w:rPr>
              <w:t xml:space="preserve">Phase 2</w:t>
            </w:r>
          </w:p>
        </w:tc>
        <w:tc>
          <w:tcPr>
            <w:tcW w:type="dxa" w:w="1800"/>
            <w:tcMar>
              <w:top w:type="dxa" w:w="60"/>
              <w:left w:type="dxa" w:w="100"/>
              <w:bottom w:type="dxa" w:w="60"/>
              <w:right w:type="dxa" w:w="100"/>
            </w:tcMar>
          </w:tcPr>
          <w:p>
            <w:r>
              <w:rPr>
                <w:b w:val="false"/>
                <w:bCs w:val="false"/>
              </w:rPr>
              <w:t xml:space="preserve">CM-7(1)</w:t>
            </w:r>
          </w:p>
        </w:tc>
      </w:tr>
      <w:tr>
        <w:tc>
          <w:tcPr>
            <w:tcW w:type="dxa" w:w="1800"/>
            <w:tcMar>
              <w:top w:type="dxa" w:w="60"/>
              <w:left w:type="dxa" w:w="100"/>
              <w:bottom w:type="dxa" w:w="60"/>
              <w:right w:type="dxa" w:w="100"/>
            </w:tcMar>
          </w:tcPr>
          <w:p>
            <w:r>
              <w:rPr>
                <w:b w:val="false"/>
                <w:bCs w:val="false"/>
              </w:rPr>
              <w:t xml:space="preserve">Behavioral Anomaly Score</w:t>
            </w:r>
          </w:p>
        </w:tc>
        <w:tc>
          <w:tcPr>
            <w:tcW w:type="dxa" w:w="1800"/>
            <w:tcMar>
              <w:top w:type="dxa" w:w="60"/>
              <w:left w:type="dxa" w:w="100"/>
              <w:bottom w:type="dxa" w:w="60"/>
              <w:right w:type="dxa" w:w="100"/>
            </w:tcMar>
          </w:tcPr>
          <w:p>
            <w:r>
              <w:rPr>
                <w:b w:val="false"/>
                <w:bCs w:val="false"/>
              </w:rPr>
              <w:t xml:space="preserve">Calls per session vs 30-day rolling baseline. Standard deviation alert on &gt; 2σ deviation from normal.</w:t>
            </w:r>
          </w:p>
        </w:tc>
        <w:tc>
          <w:tcPr>
            <w:tcW w:type="dxa" w:w="1800"/>
            <w:tcMar>
              <w:top w:type="dxa" w:w="60"/>
              <w:left w:type="dxa" w:w="100"/>
              <w:bottom w:type="dxa" w:w="60"/>
              <w:right w:type="dxa" w:w="100"/>
            </w:tcMar>
          </w:tcPr>
          <w:p>
            <w:r>
              <w:rPr>
                <w:b w:val="false"/>
                <w:bCs w:val="false"/>
              </w:rPr>
              <w:t xml:space="preserve">Trend line + anomaly flags</w:t>
            </w:r>
          </w:p>
        </w:tc>
        <w:tc>
          <w:tcPr>
            <w:tcW w:type="dxa" w:w="1800"/>
            <w:tcMar>
              <w:top w:type="dxa" w:w="60"/>
              <w:left w:type="dxa" w:w="100"/>
              <w:bottom w:type="dxa" w:w="60"/>
              <w:right w:type="dxa" w:w="100"/>
            </w:tcMar>
          </w:tcPr>
          <w:p>
            <w:r>
              <w:rPr>
                <w:b w:val="false"/>
                <w:bCs w:val="false"/>
              </w:rPr>
              <w:t xml:space="preserve">Phase 2</w:t>
            </w:r>
          </w:p>
        </w:tc>
        <w:tc>
          <w:tcPr>
            <w:tcW w:type="dxa" w:w="1800"/>
            <w:tcMar>
              <w:top w:type="dxa" w:w="60"/>
              <w:left w:type="dxa" w:w="100"/>
              <w:bottom w:type="dxa" w:w="60"/>
              <w:right w:type="dxa" w:w="100"/>
            </w:tcMar>
          </w:tcPr>
          <w:p>
            <w:r>
              <w:rPr>
                <w:b w:val="false"/>
                <w:bCs w:val="false"/>
              </w:rPr>
              <w:t xml:space="preserve">SI-4(2)</w:t>
            </w:r>
          </w:p>
        </w:tc>
      </w:tr>
      <w:tr>
        <w:tc>
          <w:tcPr>
            <w:tcW w:type="dxa" w:w="1800"/>
            <w:tcMar>
              <w:top w:type="dxa" w:w="60"/>
              <w:left w:type="dxa" w:w="100"/>
              <w:bottom w:type="dxa" w:w="60"/>
              <w:right w:type="dxa" w:w="100"/>
            </w:tcMar>
          </w:tcPr>
          <w:p>
            <w:r>
              <w:rPr>
                <w:b w:val="false"/>
                <w:bCs w:val="false"/>
              </w:rPr>
              <w:t xml:space="preserve">Weekly Cost and Routing Digest</w:t>
            </w:r>
          </w:p>
        </w:tc>
        <w:tc>
          <w:tcPr>
            <w:tcW w:type="dxa" w:w="1800"/>
            <w:tcMar>
              <w:top w:type="dxa" w:w="60"/>
              <w:left w:type="dxa" w:w="100"/>
              <w:bottom w:type="dxa" w:w="60"/>
              <w:right w:type="dxa" w:w="100"/>
            </w:tcMar>
          </w:tcPr>
          <w:p>
            <w:r>
              <w:rPr>
                <w:b w:val="false"/>
                <w:bCs w:val="false"/>
              </w:rPr>
              <w:t xml:space="preserve">Aggregate spend, tier distribution, escalation rate, circuit breaker hits. Delivered via Telegram by compliance_monitor. Addresses AU-6(1) open gap.</w:t>
            </w:r>
          </w:p>
        </w:tc>
        <w:tc>
          <w:tcPr>
            <w:tcW w:type="dxa" w:w="1800"/>
            <w:tcMar>
              <w:top w:type="dxa" w:w="60"/>
              <w:left w:type="dxa" w:w="100"/>
              <w:bottom w:type="dxa" w:w="60"/>
              <w:right w:type="dxa" w:w="100"/>
            </w:tcMar>
          </w:tcPr>
          <w:p>
            <w:r>
              <w:rPr>
                <w:b w:val="false"/>
                <w:bCs w:val="false"/>
              </w:rPr>
              <w:t xml:space="preserve">Formatted Telegram message</w:t>
            </w:r>
          </w:p>
        </w:tc>
        <w:tc>
          <w:tcPr>
            <w:tcW w:type="dxa" w:w="1800"/>
            <w:tcMar>
              <w:top w:type="dxa" w:w="60"/>
              <w:left w:type="dxa" w:w="100"/>
              <w:bottom w:type="dxa" w:w="60"/>
              <w:right w:type="dxa" w:w="100"/>
            </w:tcMar>
          </w:tcPr>
          <w:p>
            <w:r>
              <w:rPr>
                <w:b w:val="false"/>
                <w:bCs w:val="false"/>
              </w:rPr>
              <w:t xml:space="preserve">Phase 2</w:t>
            </w:r>
          </w:p>
        </w:tc>
        <w:tc>
          <w:tcPr>
            <w:tcW w:type="dxa" w:w="1800"/>
            <w:tcMar>
              <w:top w:type="dxa" w:w="60"/>
              <w:left w:type="dxa" w:w="100"/>
              <w:bottom w:type="dxa" w:w="60"/>
              <w:right w:type="dxa" w:w="100"/>
            </w:tcMar>
          </w:tcPr>
          <w:p>
            <w:r>
              <w:rPr>
                <w:b w:val="false"/>
                <w:bCs w:val="false"/>
              </w:rPr>
              <w:t xml:space="preserve">AU-6(1)</w:t>
            </w:r>
          </w:p>
        </w:tc>
      </w:tr>
    </w:tbl>
    <w:p>
      <w:pPr>
        <w:spacing w:after="160"/>
      </w:pPr>
    </w:p>
    <w:p>
      <w:pPr>
        <w:pStyle w:val="Heading1"/>
        <w:spacing w:after="140" w:before="280"/>
      </w:pPr>
      <w:r>
        <w:t xml:space="preserve">8.  Display Format Reference Guide</w:t>
      </w:r>
    </w:p>
    <w:p>
      <w:pPr>
        <w:spacing w:after="120"/>
      </w:pPr>
      <w:r>
        <w:rPr>
          <w:b w:val="false"/>
          <w:bCs w:val="false"/>
        </w:rPr>
        <w:t xml:space="preserve">Each metric in this ADR is assigned a recommended display format. The table below defines each format, its best use case, and example metrics from this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Format</w:t>
            </w:r>
          </w:p>
        </w:tc>
        <w:tc>
          <w:tcPr>
            <w:tcW w:type="dxa" w:w="2250"/>
            <w:shd w:fill="D9E2F3" w:val="clear"/>
            <w:tcMar>
              <w:top w:type="dxa" w:w="60"/>
              <w:left w:type="dxa" w:w="100"/>
              <w:bottom w:type="dxa" w:w="60"/>
              <w:right w:type="dxa" w:w="100"/>
            </w:tcMar>
          </w:tcPr>
          <w:p>
            <w:r>
              <w:rPr>
                <w:b/>
                <w:bCs/>
              </w:rPr>
              <w:t xml:space="preserve">Best Used For</w:t>
            </w:r>
          </w:p>
        </w:tc>
        <w:tc>
          <w:tcPr>
            <w:tcW w:type="dxa" w:w="2250"/>
            <w:shd w:fill="D9E2F3" w:val="clear"/>
            <w:tcMar>
              <w:top w:type="dxa" w:w="60"/>
              <w:left w:type="dxa" w:w="100"/>
              <w:bottom w:type="dxa" w:w="60"/>
              <w:right w:type="dxa" w:w="100"/>
            </w:tcMar>
          </w:tcPr>
          <w:p>
            <w:r>
              <w:rPr>
                <w:b/>
                <w:bCs/>
              </w:rPr>
              <w:t xml:space="preserve">Example Metrics</w:t>
            </w:r>
          </w:p>
        </w:tc>
        <w:tc>
          <w:tcPr>
            <w:tcW w:type="dxa" w:w="2250"/>
            <w:shd w:fill="D9E2F3" w:val="clear"/>
            <w:tcMar>
              <w:top w:type="dxa" w:w="60"/>
              <w:left w:type="dxa" w:w="100"/>
              <w:bottom w:type="dxa" w:w="60"/>
              <w:right w:type="dxa" w:w="100"/>
            </w:tcMar>
          </w:tcPr>
          <w:p>
            <w:r>
              <w:rPr>
                <w:b/>
                <w:bCs/>
              </w:rPr>
              <w:t xml:space="preserve">Tool / Source</w:t>
            </w:r>
          </w:p>
        </w:tc>
      </w:tr>
      <w:tr>
        <w:tc>
          <w:tcPr>
            <w:tcW w:type="dxa" w:w="2250"/>
            <w:tcMar>
              <w:top w:type="dxa" w:w="60"/>
              <w:left w:type="dxa" w:w="100"/>
              <w:bottom w:type="dxa" w:w="60"/>
              <w:right w:type="dxa" w:w="100"/>
            </w:tcMar>
          </w:tcPr>
          <w:p>
            <w:r>
              <w:rPr>
                <w:b w:val="false"/>
                <w:bCs w:val="false"/>
              </w:rPr>
              <w:t xml:space="preserve">Traffic Light</w:t>
            </w:r>
          </w:p>
        </w:tc>
        <w:tc>
          <w:tcPr>
            <w:tcW w:type="dxa" w:w="2250"/>
            <w:tcMar>
              <w:top w:type="dxa" w:w="60"/>
              <w:left w:type="dxa" w:w="100"/>
              <w:bottom w:type="dxa" w:w="60"/>
              <w:right w:type="dxa" w:w="100"/>
            </w:tcMar>
          </w:tcPr>
          <w:p>
            <w:r>
              <w:rPr>
                <w:b w:val="false"/>
                <w:bCs w:val="false"/>
              </w:rPr>
              <w:t xml:space="preserve">Binary OK / warning / critical states where threshold crossings matter more than trend.</w:t>
            </w:r>
          </w:p>
        </w:tc>
        <w:tc>
          <w:tcPr>
            <w:tcW w:type="dxa" w:w="2250"/>
            <w:tcMar>
              <w:top w:type="dxa" w:w="60"/>
              <w:left w:type="dxa" w:w="100"/>
              <w:bottom w:type="dxa" w:w="60"/>
              <w:right w:type="dxa" w:w="100"/>
            </w:tcMar>
          </w:tcPr>
          <w:p>
            <w:r>
              <w:rPr>
                <w:b w:val="false"/>
                <w:bCs w:val="false"/>
              </w:rPr>
              <w:t xml:space="preserve">Thermal pressure · Memory pressure · WireGuard status · FileVault · Opus usage (0 = green)</w:t>
            </w:r>
          </w:p>
        </w:tc>
        <w:tc>
          <w:tcPr>
            <w:tcW w:type="dxa" w:w="2250"/>
            <w:tcMar>
              <w:top w:type="dxa" w:w="60"/>
              <w:left w:type="dxa" w:w="100"/>
              <w:bottom w:type="dxa" w:w="60"/>
              <w:right w:type="dxa" w:w="100"/>
            </w:tcMar>
          </w:tcPr>
          <w:p>
            <w:r>
              <w:rPr>
                <w:b w:val="false"/>
                <w:bCs w:val="false"/>
              </w:rPr>
              <w:t xml:space="preserve">Stats (mac-stats.com) · Telegram badge</w:t>
            </w:r>
          </w:p>
        </w:tc>
      </w:tr>
      <w:tr>
        <w:tc>
          <w:tcPr>
            <w:tcW w:type="dxa" w:w="2250"/>
            <w:tcMar>
              <w:top w:type="dxa" w:w="60"/>
              <w:left w:type="dxa" w:w="100"/>
              <w:bottom w:type="dxa" w:w="60"/>
              <w:right w:type="dxa" w:w="100"/>
            </w:tcMar>
          </w:tcPr>
          <w:p>
            <w:r>
              <w:rPr>
                <w:b w:val="false"/>
                <w:bCs w:val="false"/>
              </w:rPr>
              <w:t xml:space="preserve">Speedometer Dial</w:t>
            </w:r>
          </w:p>
        </w:tc>
        <w:tc>
          <w:tcPr>
            <w:tcW w:type="dxa" w:w="2250"/>
            <w:tcMar>
              <w:top w:type="dxa" w:w="60"/>
              <w:left w:type="dxa" w:w="100"/>
              <w:bottom w:type="dxa" w:w="60"/>
              <w:right w:type="dxa" w:w="100"/>
            </w:tcMar>
          </w:tcPr>
          <w:p>
            <w:r>
              <w:rPr>
                <w:b w:val="false"/>
                <w:bCs w:val="false"/>
              </w:rPr>
              <w:t xml:space="preserve">Continuous gauges with alert-zone arc. Best for metrics with a clear safe operating range and a threshold that must not be sustained.</w:t>
            </w:r>
          </w:p>
        </w:tc>
        <w:tc>
          <w:tcPr>
            <w:tcW w:type="dxa" w:w="2250"/>
            <w:tcMar>
              <w:top w:type="dxa" w:w="60"/>
              <w:left w:type="dxa" w:w="100"/>
              <w:bottom w:type="dxa" w:w="60"/>
              <w:right w:type="dxa" w:w="100"/>
            </w:tcMar>
          </w:tcPr>
          <w:p>
            <w:r>
              <w:rPr>
                <w:b w:val="false"/>
                <w:bCs w:val="false"/>
              </w:rPr>
              <w:t xml:space="preserve">CPU temp · GPU temp · Fan RPM · Power draw · P-core % · Memory %</w:t>
            </w:r>
          </w:p>
        </w:tc>
        <w:tc>
          <w:tcPr>
            <w:tcW w:type="dxa" w:w="2250"/>
            <w:tcMar>
              <w:top w:type="dxa" w:w="60"/>
              <w:left w:type="dxa" w:w="100"/>
              <w:bottom w:type="dxa" w:w="60"/>
              <w:right w:type="dxa" w:w="100"/>
            </w:tcMar>
          </w:tcPr>
          <w:p>
            <w:r>
              <w:rPr>
                <w:b w:val="false"/>
                <w:bCs w:val="false"/>
              </w:rPr>
              <w:t xml:space="preserve">Stats (mac-stats.com) · hw_collector.py · hardware_metrics</w:t>
            </w:r>
          </w:p>
        </w:tc>
      </w:tr>
      <w:tr>
        <w:tc>
          <w:tcPr>
            <w:tcW w:type="dxa" w:w="2250"/>
            <w:tcMar>
              <w:top w:type="dxa" w:w="60"/>
              <w:left w:type="dxa" w:w="100"/>
              <w:bottom w:type="dxa" w:w="60"/>
              <w:right w:type="dxa" w:w="100"/>
            </w:tcMar>
          </w:tcPr>
          <w:p>
            <w:r>
              <w:rPr>
                <w:b w:val="false"/>
                <w:bCs w:val="false"/>
              </w:rPr>
              <w:t xml:space="preserve">Sparkline</w:t>
            </w:r>
          </w:p>
        </w:tc>
        <w:tc>
          <w:tcPr>
            <w:tcW w:type="dxa" w:w="2250"/>
            <w:tcMar>
              <w:top w:type="dxa" w:w="60"/>
              <w:left w:type="dxa" w:w="100"/>
              <w:bottom w:type="dxa" w:w="60"/>
              <w:right w:type="dxa" w:w="100"/>
            </w:tcMar>
          </w:tcPr>
          <w:p>
            <w:r>
              <w:rPr>
                <w:b w:val="false"/>
                <w:bCs w:val="false"/>
              </w:rPr>
              <w:t xml:space="preserve">Compact time-series showing trend without detail. Ideal for Telegram message embeds.</w:t>
            </w:r>
          </w:p>
        </w:tc>
        <w:tc>
          <w:tcPr>
            <w:tcW w:type="dxa" w:w="2250"/>
            <w:tcMar>
              <w:top w:type="dxa" w:w="60"/>
              <w:left w:type="dxa" w:w="100"/>
              <w:bottom w:type="dxa" w:w="60"/>
              <w:right w:type="dxa" w:w="100"/>
            </w:tcMar>
          </w:tcPr>
          <w:p>
            <w:r>
              <w:rPr>
                <w:b w:val="false"/>
                <w:bCs w:val="false"/>
              </w:rPr>
              <w:t xml:space="preserve">CPU temp 24h · API spend 7-day · Escalation rate 30-day · GPU memory per session</w:t>
            </w:r>
          </w:p>
        </w:tc>
        <w:tc>
          <w:tcPr>
            <w:tcW w:type="dxa" w:w="2250"/>
            <w:tcMar>
              <w:top w:type="dxa" w:w="60"/>
              <w:left w:type="dxa" w:w="100"/>
              <w:bottom w:type="dxa" w:w="60"/>
              <w:right w:type="dxa" w:w="100"/>
            </w:tcMar>
          </w:tcPr>
          <w:p>
            <w:r>
              <w:rPr>
                <w:b w:val="false"/>
                <w:bCs w:val="false"/>
              </w:rPr>
              <w:t xml:space="preserve">Stats (mac-stats.com) · Telegram chart</w:t>
            </w:r>
          </w:p>
        </w:tc>
      </w:tr>
      <w:tr>
        <w:tc>
          <w:tcPr>
            <w:tcW w:type="dxa" w:w="2250"/>
            <w:tcMar>
              <w:top w:type="dxa" w:w="60"/>
              <w:left w:type="dxa" w:w="100"/>
              <w:bottom w:type="dxa" w:w="60"/>
              <w:right w:type="dxa" w:w="100"/>
            </w:tcMar>
          </w:tcPr>
          <w:p>
            <w:r>
              <w:rPr>
                <w:b w:val="false"/>
                <w:bCs w:val="false"/>
              </w:rPr>
              <w:t xml:space="preserve">Bar Chart</w:t>
            </w:r>
          </w:p>
        </w:tc>
        <w:tc>
          <w:tcPr>
            <w:tcW w:type="dxa" w:w="2250"/>
            <w:tcMar>
              <w:top w:type="dxa" w:w="60"/>
              <w:left w:type="dxa" w:w="100"/>
              <w:bottom w:type="dxa" w:w="60"/>
              <w:right w:type="dxa" w:w="100"/>
            </w:tcMar>
          </w:tcPr>
          <w:p>
            <w:r>
              <w:rPr>
                <w:b w:val="false"/>
                <w:bCs w:val="false"/>
              </w:rPr>
              <w:t xml:space="preserve">Comparing discrete categories at a point in time or over a defined window.</w:t>
            </w:r>
          </w:p>
        </w:tc>
        <w:tc>
          <w:tcPr>
            <w:tcW w:type="dxa" w:w="2250"/>
            <w:tcMar>
              <w:top w:type="dxa" w:w="60"/>
              <w:left w:type="dxa" w:w="100"/>
              <w:bottom w:type="dxa" w:w="60"/>
              <w:right w:type="dxa" w:w="100"/>
            </w:tcMar>
          </w:tcPr>
          <w:p>
            <w:r>
              <w:rPr>
                <w:b w:val="false"/>
                <w:bCs w:val="false"/>
              </w:rPr>
              <w:t xml:space="preserve">Actions per persona · Spend by tier · Spend by persona · SSH logins by day</w:t>
            </w:r>
          </w:p>
        </w:tc>
        <w:tc>
          <w:tcPr>
            <w:tcW w:type="dxa" w:w="2250"/>
            <w:tcMar>
              <w:top w:type="dxa" w:w="60"/>
              <w:left w:type="dxa" w:w="100"/>
              <w:bottom w:type="dxa" w:w="60"/>
              <w:right w:type="dxa" w:w="100"/>
            </w:tcMar>
          </w:tcPr>
          <w:p>
            <w:r>
              <w:rPr>
                <w:b w:val="false"/>
                <w:bCs w:val="false"/>
              </w:rPr>
              <w:t xml:space="preserve">SQL → Telegram · compliance_monitor</w:t>
            </w:r>
          </w:p>
        </w:tc>
      </w:tr>
      <w:tr>
        <w:tc>
          <w:tcPr>
            <w:tcW w:type="dxa" w:w="2250"/>
            <w:tcMar>
              <w:top w:type="dxa" w:w="60"/>
              <w:left w:type="dxa" w:w="100"/>
              <w:bottom w:type="dxa" w:w="60"/>
              <w:right w:type="dxa" w:w="100"/>
            </w:tcMar>
          </w:tcPr>
          <w:p>
            <w:r>
              <w:rPr>
                <w:b w:val="false"/>
                <w:bCs w:val="false"/>
              </w:rPr>
              <w:t xml:space="preserve">Stacked Bar Chart</w:t>
            </w:r>
          </w:p>
        </w:tc>
        <w:tc>
          <w:tcPr>
            <w:tcW w:type="dxa" w:w="2250"/>
            <w:tcMar>
              <w:top w:type="dxa" w:w="60"/>
              <w:left w:type="dxa" w:w="100"/>
              <w:bottom w:type="dxa" w:w="60"/>
              <w:right w:type="dxa" w:w="100"/>
            </w:tcMar>
          </w:tcPr>
          <w:p>
            <w:r>
              <w:rPr>
                <w:b w:val="false"/>
                <w:bCs w:val="false"/>
              </w:rPr>
              <w:t xml:space="preserve">Comparing composition across categories — shows both individual and total.</w:t>
            </w:r>
          </w:p>
        </w:tc>
        <w:tc>
          <w:tcPr>
            <w:tcW w:type="dxa" w:w="2250"/>
            <w:tcMar>
              <w:top w:type="dxa" w:w="60"/>
              <w:left w:type="dxa" w:w="100"/>
              <w:bottom w:type="dxa" w:w="60"/>
              <w:right w:type="dxa" w:w="100"/>
            </w:tcMar>
          </w:tcPr>
          <w:p>
            <w:r>
              <w:rPr>
                <w:b w:val="false"/>
                <w:bCs w:val="false"/>
              </w:rPr>
              <w:t xml:space="preserve">Tier distribution per persona · Memory by process · ChromaDB by namespace</w:t>
            </w:r>
          </w:p>
        </w:tc>
        <w:tc>
          <w:tcPr>
            <w:tcW w:type="dxa" w:w="2250"/>
            <w:tcMar>
              <w:top w:type="dxa" w:w="60"/>
              <w:left w:type="dxa" w:w="100"/>
              <w:bottom w:type="dxa" w:w="60"/>
              <w:right w:type="dxa" w:w="100"/>
            </w:tcMar>
          </w:tcPr>
          <w:p>
            <w:r>
              <w:rPr>
                <w:b w:val="false"/>
                <w:bCs w:val="false"/>
              </w:rPr>
              <w:t xml:space="preserve">SQL → Telegram · dashboard Phase 2</w:t>
            </w:r>
          </w:p>
        </w:tc>
      </w:tr>
      <w:tr>
        <w:tc>
          <w:tcPr>
            <w:tcW w:type="dxa" w:w="2250"/>
            <w:tcMar>
              <w:top w:type="dxa" w:w="60"/>
              <w:left w:type="dxa" w:w="100"/>
              <w:bottom w:type="dxa" w:w="60"/>
              <w:right w:type="dxa" w:w="100"/>
            </w:tcMar>
          </w:tcPr>
          <w:p>
            <w:r>
              <w:rPr>
                <w:b w:val="false"/>
                <w:bCs w:val="false"/>
              </w:rPr>
              <w:t xml:space="preserve">Donut / Pie Chart</w:t>
            </w:r>
          </w:p>
        </w:tc>
        <w:tc>
          <w:tcPr>
            <w:tcW w:type="dxa" w:w="2250"/>
            <w:tcMar>
              <w:top w:type="dxa" w:w="60"/>
              <w:left w:type="dxa" w:w="100"/>
              <w:bottom w:type="dxa" w:w="60"/>
              <w:right w:type="dxa" w:w="100"/>
            </w:tcMar>
          </w:tcPr>
          <w:p>
            <w:r>
              <w:rPr>
                <w:b w:val="false"/>
                <w:bCs w:val="false"/>
              </w:rPr>
              <w:t xml:space="preserve">Proportional composition where the parts-of-a-whole relationship is the key insight.</w:t>
            </w:r>
          </w:p>
        </w:tc>
        <w:tc>
          <w:tcPr>
            <w:tcW w:type="dxa" w:w="2250"/>
            <w:tcMar>
              <w:top w:type="dxa" w:w="60"/>
              <w:left w:type="dxa" w:w="100"/>
              <w:bottom w:type="dxa" w:w="60"/>
              <w:right w:type="dxa" w:w="100"/>
            </w:tcMar>
          </w:tcPr>
          <w:p>
            <w:r>
              <w:rPr>
                <w:b w:val="false"/>
                <w:bCs w:val="false"/>
              </w:rPr>
              <w:t xml:space="preserve">Local vs cloud call ratio · Validation verdict breakdown · Approval vs rejection ratio</w:t>
            </w:r>
          </w:p>
        </w:tc>
        <w:tc>
          <w:tcPr>
            <w:tcW w:type="dxa" w:w="2250"/>
            <w:tcMar>
              <w:top w:type="dxa" w:w="60"/>
              <w:left w:type="dxa" w:w="100"/>
              <w:bottom w:type="dxa" w:w="60"/>
              <w:right w:type="dxa" w:w="100"/>
            </w:tcMar>
          </w:tcPr>
          <w:p>
            <w:r>
              <w:rPr>
                <w:b w:val="false"/>
                <w:bCs w:val="false"/>
              </w:rPr>
              <w:t xml:space="preserve">SQL → Telegram · compliance_monitor</w:t>
            </w:r>
          </w:p>
        </w:tc>
      </w:tr>
      <w:tr>
        <w:tc>
          <w:tcPr>
            <w:tcW w:type="dxa" w:w="2250"/>
            <w:tcMar>
              <w:top w:type="dxa" w:w="60"/>
              <w:left w:type="dxa" w:w="100"/>
              <w:bottom w:type="dxa" w:w="60"/>
              <w:right w:type="dxa" w:w="100"/>
            </w:tcMar>
          </w:tcPr>
          <w:p>
            <w:r>
              <w:rPr>
                <w:b w:val="false"/>
                <w:bCs w:val="false"/>
              </w:rPr>
              <w:t xml:space="preserve">Histogram</w:t>
            </w:r>
          </w:p>
        </w:tc>
        <w:tc>
          <w:tcPr>
            <w:tcW w:type="dxa" w:w="2250"/>
            <w:tcMar>
              <w:top w:type="dxa" w:w="60"/>
              <w:left w:type="dxa" w:w="100"/>
              <w:bottom w:type="dxa" w:w="60"/>
              <w:right w:type="dxa" w:w="100"/>
            </w:tcMar>
          </w:tcPr>
          <w:p>
            <w:r>
              <w:rPr>
                <w:b w:val="false"/>
                <w:bCs w:val="false"/>
              </w:rPr>
              <w:t xml:space="preserve">Distribution shapes — clustering, outliers, long tails. Not the same as a bar chart.</w:t>
            </w:r>
          </w:p>
        </w:tc>
        <w:tc>
          <w:tcPr>
            <w:tcW w:type="dxa" w:w="2250"/>
            <w:tcMar>
              <w:top w:type="dxa" w:w="60"/>
              <w:left w:type="dxa" w:w="100"/>
              <w:bottom w:type="dxa" w:w="60"/>
              <w:right w:type="dxa" w:w="100"/>
            </w:tcMar>
          </w:tcPr>
          <w:p>
            <w:r>
              <w:rPr>
                <w:b w:val="false"/>
                <w:bCs w:val="false"/>
              </w:rPr>
              <w:t xml:space="preserve">Irreversibility score distribution · Approval response time · Calls per session</w:t>
            </w:r>
          </w:p>
        </w:tc>
        <w:tc>
          <w:tcPr>
            <w:tcW w:type="dxa" w:w="2250"/>
            <w:tcMar>
              <w:top w:type="dxa" w:w="60"/>
              <w:left w:type="dxa" w:w="100"/>
              <w:bottom w:type="dxa" w:w="60"/>
              <w:right w:type="dxa" w:w="100"/>
            </w:tcMar>
          </w:tcPr>
          <w:p>
            <w:r>
              <w:rPr>
                <w:b w:val="false"/>
                <w:bCs w:val="false"/>
              </w:rPr>
              <w:t xml:space="preserve">SQL → Telegram · compliance_monitor</w:t>
            </w:r>
          </w:p>
        </w:tc>
      </w:tr>
      <w:tr>
        <w:tc>
          <w:tcPr>
            <w:tcW w:type="dxa" w:w="2250"/>
            <w:tcMar>
              <w:top w:type="dxa" w:w="60"/>
              <w:left w:type="dxa" w:w="100"/>
              <w:bottom w:type="dxa" w:w="60"/>
              <w:right w:type="dxa" w:w="100"/>
            </w:tcMar>
          </w:tcPr>
          <w:p>
            <w:r>
              <w:rPr>
                <w:b w:val="false"/>
                <w:bCs w:val="false"/>
              </w:rPr>
              <w:t xml:space="preserve">Heatmap Grid</w:t>
            </w:r>
          </w:p>
        </w:tc>
        <w:tc>
          <w:tcPr>
            <w:tcW w:type="dxa" w:w="2250"/>
            <w:tcMar>
              <w:top w:type="dxa" w:w="60"/>
              <w:left w:type="dxa" w:w="100"/>
              <w:bottom w:type="dxa" w:w="60"/>
              <w:right w:type="dxa" w:w="100"/>
            </w:tcMar>
          </w:tcPr>
          <w:p>
            <w:r>
              <w:rPr>
                <w:b w:val="false"/>
                <w:bCs w:val="false"/>
              </w:rPr>
              <w:t xml:space="preserve">Hour × day patterns. Immediately reveals time-of-day behavior, quiet hours compliance, and anomalous off-hours spikes.</w:t>
            </w:r>
          </w:p>
        </w:tc>
        <w:tc>
          <w:tcPr>
            <w:tcW w:type="dxa" w:w="2250"/>
            <w:tcMar>
              <w:top w:type="dxa" w:w="60"/>
              <w:left w:type="dxa" w:w="100"/>
              <w:bottom w:type="dxa" w:w="60"/>
              <w:right w:type="dxa" w:w="100"/>
            </w:tcMar>
          </w:tcPr>
          <w:p>
            <w:r>
              <w:rPr>
                <w:b w:val="false"/>
                <w:bCs w:val="false"/>
              </w:rPr>
              <w:t xml:space="preserve">Actions per hour heatmap · Approval events by hour · Cost per hour</w:t>
            </w:r>
          </w:p>
        </w:tc>
        <w:tc>
          <w:tcPr>
            <w:tcW w:type="dxa" w:w="2250"/>
            <w:tcMar>
              <w:top w:type="dxa" w:w="60"/>
              <w:left w:type="dxa" w:w="100"/>
              <w:bottom w:type="dxa" w:w="60"/>
              <w:right w:type="dxa" w:w="100"/>
            </w:tcMar>
          </w:tcPr>
          <w:p>
            <w:r>
              <w:rPr>
                <w:b w:val="false"/>
                <w:bCs w:val="false"/>
              </w:rPr>
              <w:t xml:space="preserve">SQL → Telegram · dashboard Phase 2</w:t>
            </w:r>
          </w:p>
        </w:tc>
      </w:tr>
      <w:tr>
        <w:tc>
          <w:tcPr>
            <w:tcW w:type="dxa" w:w="2250"/>
            <w:tcMar>
              <w:top w:type="dxa" w:w="60"/>
              <w:left w:type="dxa" w:w="100"/>
              <w:bottom w:type="dxa" w:w="60"/>
              <w:right w:type="dxa" w:w="100"/>
            </w:tcMar>
          </w:tcPr>
          <w:p>
            <w:r>
              <w:rPr>
                <w:b w:val="false"/>
                <w:bCs w:val="false"/>
              </w:rPr>
              <w:t xml:space="preserve">Timeline / Event Log</w:t>
            </w:r>
          </w:p>
        </w:tc>
        <w:tc>
          <w:tcPr>
            <w:tcW w:type="dxa" w:w="2250"/>
            <w:tcMar>
              <w:top w:type="dxa" w:w="60"/>
              <w:left w:type="dxa" w:w="100"/>
              <w:bottom w:type="dxa" w:w="60"/>
              <w:right w:type="dxa" w:w="100"/>
            </w:tcMar>
          </w:tcPr>
          <w:p>
            <w:r>
              <w:rPr>
                <w:b w:val="false"/>
                <w:bCs w:val="false"/>
              </w:rPr>
              <w:t xml:space="preserve">Sequential events where timestamp and ordering matter more than aggregation.</w:t>
            </w:r>
          </w:p>
        </w:tc>
        <w:tc>
          <w:tcPr>
            <w:tcW w:type="dxa" w:w="2250"/>
            <w:tcMar>
              <w:top w:type="dxa" w:w="60"/>
              <w:left w:type="dxa" w:w="100"/>
              <w:bottom w:type="dxa" w:w="60"/>
              <w:right w:type="dxa" w:w="100"/>
            </w:tcMar>
          </w:tcPr>
          <w:p>
            <w:r>
              <w:rPr>
                <w:b w:val="false"/>
                <w:bCs w:val="false"/>
              </w:rPr>
              <w:t xml:space="preserve">Circuit breaker events · Autorestart events · Policy violations · Backup status log</w:t>
            </w:r>
          </w:p>
        </w:tc>
        <w:tc>
          <w:tcPr>
            <w:tcW w:type="dxa" w:w="2250"/>
            <w:tcMar>
              <w:top w:type="dxa" w:w="60"/>
              <w:left w:type="dxa" w:w="100"/>
              <w:bottom w:type="dxa" w:w="60"/>
              <w:right w:type="dxa" w:w="100"/>
            </w:tcMar>
          </w:tcPr>
          <w:p>
            <w:r>
              <w:rPr>
                <w:b w:val="false"/>
                <w:bCs w:val="false"/>
              </w:rPr>
              <w:t xml:space="preserve">SQL · macOS unified log</w:t>
            </w:r>
          </w:p>
        </w:tc>
      </w:tr>
      <w:tr>
        <w:tc>
          <w:tcPr>
            <w:tcW w:type="dxa" w:w="2250"/>
            <w:tcMar>
              <w:top w:type="dxa" w:w="60"/>
              <w:left w:type="dxa" w:w="100"/>
              <w:bottom w:type="dxa" w:w="60"/>
              <w:right w:type="dxa" w:w="100"/>
            </w:tcMar>
          </w:tcPr>
          <w:p>
            <w:r>
              <w:rPr>
                <w:b w:val="false"/>
                <w:bCs w:val="false"/>
              </w:rPr>
              <w:t xml:space="preserve">3-Number Badge Row</w:t>
            </w:r>
          </w:p>
        </w:tc>
        <w:tc>
          <w:tcPr>
            <w:tcW w:type="dxa" w:w="2250"/>
            <w:tcMar>
              <w:top w:type="dxa" w:w="60"/>
              <w:left w:type="dxa" w:w="100"/>
              <w:bottom w:type="dxa" w:w="60"/>
              <w:right w:type="dxa" w:w="100"/>
            </w:tcMar>
          </w:tcPr>
          <w:p>
            <w:r>
              <w:rPr>
                <w:b w:val="false"/>
                <w:bCs w:val="false"/>
              </w:rPr>
              <w:t xml:space="preserve">Quick rolling-window summary (Today / 7-Day / 30-Day) for high-level situational awareness.</w:t>
            </w:r>
          </w:p>
        </w:tc>
        <w:tc>
          <w:tcPr>
            <w:tcW w:type="dxa" w:w="2250"/>
            <w:tcMar>
              <w:top w:type="dxa" w:w="60"/>
              <w:left w:type="dxa" w:w="100"/>
              <w:bottom w:type="dxa" w:w="60"/>
              <w:right w:type="dxa" w:w="100"/>
            </w:tcMar>
          </w:tcPr>
          <w:p>
            <w:r>
              <w:rPr>
                <w:b w:val="false"/>
                <w:bCs w:val="false"/>
              </w:rPr>
              <w:t xml:space="preserve">Total actions · API spend · System load average · Backup count</w:t>
            </w:r>
          </w:p>
        </w:tc>
        <w:tc>
          <w:tcPr>
            <w:tcW w:type="dxa" w:w="2250"/>
            <w:tcMar>
              <w:top w:type="dxa" w:w="60"/>
              <w:left w:type="dxa" w:w="100"/>
              <w:bottom w:type="dxa" w:w="60"/>
              <w:right w:type="dxa" w:w="100"/>
            </w:tcMar>
          </w:tcPr>
          <w:p>
            <w:r>
              <w:rPr>
                <w:b w:val="false"/>
                <w:bCs w:val="false"/>
              </w:rPr>
              <w:t xml:space="preserve">Telegram natural language query</w:t>
            </w:r>
          </w:p>
        </w:tc>
      </w:tr>
      <w:tr>
        <w:tc>
          <w:tcPr>
            <w:tcW w:type="dxa" w:w="2250"/>
            <w:tcMar>
              <w:top w:type="dxa" w:w="60"/>
              <w:left w:type="dxa" w:w="100"/>
              <w:bottom w:type="dxa" w:w="60"/>
              <w:right w:type="dxa" w:w="100"/>
            </w:tcMar>
          </w:tcPr>
          <w:p>
            <w:r>
              <w:rPr>
                <w:b w:val="false"/>
                <w:bCs w:val="false"/>
              </w:rPr>
              <w:t xml:space="preserve">Status Grid Table</w:t>
            </w:r>
          </w:p>
        </w:tc>
        <w:tc>
          <w:tcPr>
            <w:tcW w:type="dxa" w:w="2250"/>
            <w:tcMar>
              <w:top w:type="dxa" w:w="60"/>
              <w:left w:type="dxa" w:w="100"/>
              <w:bottom w:type="dxa" w:w="60"/>
              <w:right w:type="dxa" w:w="100"/>
            </w:tcMar>
          </w:tcPr>
          <w:p>
            <w:r>
              <w:rPr>
                <w:b w:val="false"/>
                <w:bCs w:val="false"/>
              </w:rPr>
              <w:t xml:space="preserve">Multi-item pass/fail status where each item has a binary state and recency matters.</w:t>
            </w:r>
          </w:p>
        </w:tc>
        <w:tc>
          <w:tcPr>
            <w:tcW w:type="dxa" w:w="2250"/>
            <w:tcMar>
              <w:top w:type="dxa" w:w="60"/>
              <w:left w:type="dxa" w:w="100"/>
              <w:bottom w:type="dxa" w:w="60"/>
              <w:right w:type="dxa" w:w="100"/>
            </w:tcMar>
          </w:tcPr>
          <w:p>
            <w:r>
              <w:rPr>
                <w:b w:val="false"/>
                <w:bCs w:val="false"/>
              </w:rPr>
              <w:t xml:space="preserve">7-day backup status · NIST control family scorecard · Docker image digest status</w:t>
            </w:r>
          </w:p>
        </w:tc>
        <w:tc>
          <w:tcPr>
            <w:tcW w:type="dxa" w:w="2250"/>
            <w:tcMar>
              <w:top w:type="dxa" w:w="60"/>
              <w:left w:type="dxa" w:w="100"/>
              <w:bottom w:type="dxa" w:w="60"/>
              <w:right w:type="dxa" w:w="100"/>
            </w:tcMar>
          </w:tcPr>
          <w:p>
            <w:r>
              <w:rPr>
                <w:b w:val="false"/>
                <w:bCs w:val="false"/>
              </w:rPr>
              <w:t xml:space="preserve">compliance_monitor · Telegram</w:t>
            </w:r>
          </w:p>
        </w:tc>
      </w:tr>
    </w:tbl>
    <w:p>
      <w:pPr>
        <w:spacing w:after="160"/>
      </w:pPr>
    </w:p>
    <w:p>
      <w:pPr>
        <w:pStyle w:val="Heading1"/>
        <w:spacing w:after="140" w:before="280"/>
      </w:pPr>
      <w:r>
        <w:t xml:space="preserve">9.  Phase 1 vs Phase 2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Phase</w:t>
            </w:r>
          </w:p>
        </w:tc>
        <w:tc>
          <w:tcPr>
            <w:tcW w:type="dxa" w:w="2250"/>
            <w:shd w:fill="D9E2F3" w:val="clear"/>
            <w:tcMar>
              <w:top w:type="dxa" w:w="60"/>
              <w:left w:type="dxa" w:w="100"/>
              <w:bottom w:type="dxa" w:w="60"/>
              <w:right w:type="dxa" w:w="100"/>
            </w:tcMar>
          </w:tcPr>
          <w:p>
            <w:r>
              <w:rPr>
                <w:b/>
                <w:bCs/>
              </w:rPr>
              <w:t xml:space="preserve">Metric Categories Available</w:t>
            </w:r>
          </w:p>
        </w:tc>
        <w:tc>
          <w:tcPr>
            <w:tcW w:type="dxa" w:w="2250"/>
            <w:shd w:fill="D9E2F3" w:val="clear"/>
            <w:tcMar>
              <w:top w:type="dxa" w:w="60"/>
              <w:left w:type="dxa" w:w="100"/>
              <w:bottom w:type="dxa" w:w="60"/>
              <w:right w:type="dxa" w:w="100"/>
            </w:tcMar>
          </w:tcPr>
          <w:p>
            <w:r>
              <w:rPr>
                <w:b/>
                <w:bCs/>
              </w:rPr>
              <w:t xml:space="preserve">Source</w:t>
            </w:r>
          </w:p>
        </w:tc>
        <w:tc>
          <w:tcPr>
            <w:tcW w:type="dxa" w:w="2250"/>
            <w:shd w:fill="D9E2F3" w:val="clear"/>
            <w:tcMar>
              <w:top w:type="dxa" w:w="60"/>
              <w:left w:type="dxa" w:w="100"/>
              <w:bottom w:type="dxa" w:w="60"/>
              <w:right w:type="dxa" w:w="100"/>
            </w:tcMar>
          </w:tcPr>
          <w:p>
            <w:r>
              <w:rPr>
                <w:b/>
                <w:bCs/>
              </w:rPr>
              <w:t xml:space="preserve">Trigger</w:t>
            </w:r>
          </w:p>
        </w:tc>
      </w:tr>
      <w:tr>
        <w:tc>
          <w:tcPr>
            <w:tcW w:type="dxa" w:w="2250"/>
            <w:tcMar>
              <w:top w:type="dxa" w:w="60"/>
              <w:left w:type="dxa" w:w="100"/>
              <w:bottom w:type="dxa" w:w="60"/>
              <w:right w:type="dxa" w:w="100"/>
            </w:tcMar>
          </w:tcPr>
          <w:p>
            <w:r>
              <w:rPr>
                <w:b w:val="false"/>
                <w:bCs w:val="false"/>
              </w:rPr>
              <w:t xml:space="preserve">Phase 1 Setup Day</w:t>
            </w:r>
          </w:p>
        </w:tc>
        <w:tc>
          <w:tcPr>
            <w:tcW w:type="dxa" w:w="2250"/>
            <w:tcMar>
              <w:top w:type="dxa" w:w="60"/>
              <w:left w:type="dxa" w:w="100"/>
              <w:bottom w:type="dxa" w:w="60"/>
              <w:right w:type="dxa" w:w="100"/>
            </w:tcMar>
          </w:tcPr>
          <w:p>
            <w:r>
              <w:rPr>
                <w:b w:val="false"/>
                <w:bCs w:val="false"/>
              </w:rPr>
              <w:t xml:space="preserve">All infrastructure metrics (thermals, memory, CPU, storage, network, uptime). All agent_actions metrics (volume, routing, cost, circuit breaker, validation). All approval/workflow metrics. OS-level security checks (FileVault, SSH events, sudo events, backup status).</w:t>
            </w:r>
          </w:p>
        </w:tc>
        <w:tc>
          <w:tcPr>
            <w:tcW w:type="dxa" w:w="2250"/>
            <w:tcMar>
              <w:top w:type="dxa" w:w="60"/>
              <w:left w:type="dxa" w:w="100"/>
              <w:bottom w:type="dxa" w:w="60"/>
              <w:right w:type="dxa" w:w="100"/>
            </w:tcMar>
          </w:tcPr>
          <w:p>
            <w:r>
              <w:rPr>
                <w:b w:val="false"/>
                <w:bCs w:val="false"/>
              </w:rPr>
              <w:t xml:space="preserve">Stats (mac-stats.com) · macOS · PostgreSQL · SSH shell</w:t>
            </w:r>
          </w:p>
        </w:tc>
        <w:tc>
          <w:tcPr>
            <w:tcW w:type="dxa" w:w="2250"/>
            <w:tcMar>
              <w:top w:type="dxa" w:w="60"/>
              <w:left w:type="dxa" w:w="100"/>
              <w:bottom w:type="dxa" w:w="60"/>
              <w:right w:type="dxa" w:w="100"/>
            </w:tcMar>
          </w:tcPr>
          <w:p>
            <w:r>
              <w:rPr>
                <w:b w:val="false"/>
                <w:bCs w:val="false"/>
              </w:rPr>
              <w:t xml:space="preserve">Available from first agent run</w:t>
            </w:r>
          </w:p>
        </w:tc>
      </w:tr>
      <w:tr>
        <w:tc>
          <w:tcPr>
            <w:tcW w:type="dxa" w:w="2250"/>
            <w:tcMar>
              <w:top w:type="dxa" w:w="60"/>
              <w:left w:type="dxa" w:w="100"/>
              <w:bottom w:type="dxa" w:w="60"/>
              <w:right w:type="dxa" w:w="100"/>
            </w:tcMar>
          </w:tcPr>
          <w:p>
            <w:r>
              <w:rPr>
                <w:b w:val="false"/>
                <w:bCs w:val="false"/>
              </w:rPr>
              <w:t xml:space="preserve">Phase 1.5 (hw_collector.py)</w:t>
            </w:r>
          </w:p>
        </w:tc>
        <w:tc>
          <w:tcPr>
            <w:tcW w:type="dxa" w:w="2250"/>
            <w:tcMar>
              <w:top w:type="dxa" w:w="60"/>
              <w:left w:type="dxa" w:w="100"/>
              <w:bottom w:type="dxa" w:w="60"/>
              <w:right w:type="dxa" w:w="100"/>
            </w:tcMar>
          </w:tcPr>
          <w:p>
            <w:r>
              <w:rPr>
                <w:b w:val="false"/>
                <w:bCs w:val="false"/>
              </w:rPr>
              <w:t xml:space="preserve">Full 60-second-resolution hardware telemetry: CPU P/E-core utilization, GPU utilization, ANE power, temperatures, fan RPM, system power draw, unified memory history, swap events. 90-day PostgreSQL retention. Three pre-written presentation SQL queries.</w:t>
            </w:r>
          </w:p>
        </w:tc>
        <w:tc>
          <w:tcPr>
            <w:tcW w:type="dxa" w:w="2250"/>
            <w:tcMar>
              <w:top w:type="dxa" w:w="60"/>
              <w:left w:type="dxa" w:w="100"/>
              <w:bottom w:type="dxa" w:w="60"/>
              <w:right w:type="dxa" w:w="100"/>
            </w:tcMar>
          </w:tcPr>
          <w:p>
            <w:r>
              <w:rPr>
                <w:b w:val="false"/>
                <w:bCs w:val="false"/>
              </w:rPr>
              <w:t xml:space="preserve">hw_collector.py · hardware_metrics (ADR-034) · PostgreSQL</w:t>
            </w:r>
          </w:p>
        </w:tc>
        <w:tc>
          <w:tcPr>
            <w:tcW w:type="dxa" w:w="2250"/>
            <w:tcMar>
              <w:top w:type="dxa" w:w="60"/>
              <w:left w:type="dxa" w:w="100"/>
              <w:bottom w:type="dxa" w:w="60"/>
              <w:right w:type="dxa" w:w="100"/>
            </w:tcMar>
          </w:tcPr>
          <w:p>
            <w:r>
              <w:rPr>
                <w:b w:val="false"/>
                <w:bCs w:val="false"/>
              </w:rPr>
              <w:t xml:space="preserve">~14 days post-setup. Deploy after core stack is confirmed stable.</w:t>
            </w:r>
          </w:p>
        </w:tc>
      </w:tr>
      <w:tr>
        <w:tc>
          <w:tcPr>
            <w:tcW w:type="dxa" w:w="2250"/>
            <w:tcMar>
              <w:top w:type="dxa" w:w="60"/>
              <w:left w:type="dxa" w:w="100"/>
              <w:bottom w:type="dxa" w:w="60"/>
              <w:right w:type="dxa" w:w="100"/>
            </w:tcMar>
          </w:tcPr>
          <w:p>
            <w:r>
              <w:rPr>
                <w:b w:val="false"/>
                <w:bCs w:val="false"/>
              </w:rPr>
              <w:t xml:space="preserve">Phase 2 compliance_monitor</w:t>
            </w:r>
          </w:p>
        </w:tc>
        <w:tc>
          <w:tcPr>
            <w:tcW w:type="dxa" w:w="2250"/>
            <w:tcMar>
              <w:top w:type="dxa" w:w="60"/>
              <w:left w:type="dxa" w:w="100"/>
              <w:bottom w:type="dxa" w:w="60"/>
              <w:right w:type="dxa" w:w="100"/>
            </w:tcMar>
          </w:tcPr>
          <w:p>
            <w:r>
              <w:rPr>
                <w:b w:val="false"/>
                <w:bCs w:val="false"/>
              </w:rPr>
              <w:t xml:space="preserve">NIST compliance status summary (weekly). PII scan results (daily). Service enumeration delta (monthly). Behavioral anomaly detection (daily). Weekly cost/routing Telegram digest. Open gap count trend tracking. Hardware alert digest from hardware_metrics (ADR-034).</w:t>
            </w:r>
          </w:p>
        </w:tc>
        <w:tc>
          <w:tcPr>
            <w:tcW w:type="dxa" w:w="2250"/>
            <w:tcMar>
              <w:top w:type="dxa" w:w="60"/>
              <w:left w:type="dxa" w:w="100"/>
              <w:bottom w:type="dxa" w:w="60"/>
              <w:right w:type="dxa" w:w="100"/>
            </w:tcMar>
          </w:tcPr>
          <w:p>
            <w:r>
              <w:rPr>
                <w:b w:val="false"/>
                <w:bCs w:val="false"/>
              </w:rPr>
              <w:t xml:space="preserve">compliance_monitor sub-agent · PostgreSQL · macOS unified log · hardware_alerts view</w:t>
            </w:r>
          </w:p>
        </w:tc>
        <w:tc>
          <w:tcPr>
            <w:tcW w:type="dxa" w:w="2250"/>
            <w:tcMar>
              <w:top w:type="dxa" w:w="60"/>
              <w:left w:type="dxa" w:w="100"/>
              <w:bottom w:type="dxa" w:w="60"/>
              <w:right w:type="dxa" w:w="100"/>
            </w:tcMar>
          </w:tcPr>
          <w:p>
            <w:r>
              <w:rPr>
                <w:b w:val="false"/>
                <w:bCs w:val="false"/>
              </w:rPr>
              <w:t xml:space="preserve">Phase 2 sub-agent deployment under Personal persona</w:t>
            </w:r>
          </w:p>
        </w:tc>
      </w:tr>
    </w:tbl>
    <w:p>
      <w:pPr>
        <w:spacing w:after="160"/>
      </w:pPr>
    </w:p>
    <w:p>
      <w:pPr>
        <w:pStyle w:val="Heading1"/>
        <w:spacing w:after="140" w:before="280"/>
      </w:pPr>
      <w:r>
        <w:t xml:space="preserve">10.  Recommended Tooling</w:t>
      </w:r>
    </w:p>
    <w:p>
      <w:pPr>
        <w:spacing w:after="120"/>
      </w:pPr>
      <w:r>
        <w:rPr>
          <w:b w:val="false"/>
          <w:bCs w:val="false"/>
          <w:i/>
          <w:iCs/>
        </w:rPr>
        <w:t xml:space="preserve">Hardware Layer — Live Display (Phase 1 · Setup Day)</w:t>
      </w:r>
    </w:p>
    <w:p>
      <w:pPr>
        <w:pStyle w:val="ListParagraph"/>
        <w:numPr>
          <w:ilvl w:val="0"/>
          <w:numId w:val="1"/>
        </w:numPr>
        <w:spacing w:after="80"/>
      </w:pPr>
      <w:r>
        <w:rPr>
          <w:b w:val="false"/>
          <w:bCs w:val="false"/>
        </w:rPr>
        <w:t xml:space="preserve">Stats by exelban (mac-stats.com) — open-source, MIT-licensed, free. Menu bar monitor for thermals, memory, CPU (P-core / E-core color-coded), storage, network, fan, GPU, and sensors. Replaces iStat Menus. Install: brew install --cask stats. No persistent storage — live display only. Actively maintained; M5 sensor support added March 2026. Configure menu bar: CPU graph (P/E cores separate colors) + temperature badge + fan RPM + memory pressure + Tailscale network throughput.</w:t>
      </w:r>
    </w:p>
    <w:p>
      <w:pPr>
        <w:pStyle w:val="ListParagraph"/>
        <w:numPr>
          <w:ilvl w:val="0"/>
          <w:numId w:val="1"/>
        </w:numPr>
        <w:spacing w:after="80"/>
      </w:pPr>
      <w:r>
        <w:rPr>
          <w:b w:val="false"/>
          <w:bCs w:val="false"/>
        </w:rPr>
        <w:t xml:space="preserve">pmset — macOS power management tool. Query sleep settings, autorestart status, and historical power events. Unchanged.</w:t>
      </w:r>
    </w:p>
    <w:p>
      <w:pPr>
        <w:pStyle w:val="ListParagraph"/>
        <w:numPr>
          <w:ilvl w:val="0"/>
          <w:numId w:val="1"/>
        </w:numPr>
        <w:spacing w:after="80"/>
      </w:pPr>
      <w:r>
        <w:rPr>
          <w:b w:val="false"/>
          <w:bCs w:val="false"/>
        </w:rPr>
        <w:t xml:space="preserve">macOS Activity Monitor — process-level memory and CPU during development and troubleshooting. Not used for presentations. Unchanged.</w:t>
      </w:r>
    </w:p>
    <w:p>
      <w:pPr>
        <w:spacing w:after="120"/>
      </w:pPr>
      <w:r>
        <w:rPr>
          <w:b w:val="false"/>
          <w:bCs w:val="false"/>
          <w:i/>
          <w:iCs/>
        </w:rPr>
        <w:t xml:space="preserve">Hardware Layer — Persistent History (Phase 1.5 · ~14 days post-setup · ADR-034)</w:t>
      </w:r>
    </w:p>
    <w:p>
      <w:pPr>
        <w:pStyle w:val="ListParagraph"/>
        <w:numPr>
          <w:ilvl w:val="0"/>
          <w:numId w:val="1"/>
        </w:numPr>
        <w:spacing w:after="80"/>
      </w:pPr>
      <w:r>
        <w:rPr>
          <w:b w:val="false"/>
          <w:bCs w:val="false"/>
        </w:rPr>
        <w:t xml:space="preserve">hw_collector.py — purpose-built Python scraper running as a LaunchDaemon under the dev account. Polls sudo /usr/bin/powermetrics every 60 seconds using cpu_power, gpu_power, thermal, ane_power, smc, and memory_stats samplers. Writes 17 metric fields to the hardware_metrics PostgreSQL table. Provides the persistent history, session-arc data, and presentation-quality SQL queries that MacPulse would have supplied commercially. Governed by a single scoped sudoers entry: dev ALL=(root) NOPASSWD: /usr/bin/powermetrics.</w:t>
      </w:r>
    </w:p>
    <w:p>
      <w:pPr>
        <w:pStyle w:val="ListParagraph"/>
        <w:numPr>
          <w:ilvl w:val="0"/>
          <w:numId w:val="1"/>
        </w:numPr>
        <w:spacing w:after="80"/>
      </w:pPr>
      <w:r>
        <w:rPr>
          <w:b w:val="false"/>
          <w:bCs w:val="false"/>
        </w:rPr>
        <w:t xml:space="preserve">hardware_metrics table (ADR-034) — PostgreSQL table in agentdb under the dev account. 17 metric columns, 90-day full-resolution retention matching ADR-029. Alert view (hardware_alerts) pre-built for Phase 2 compliance_monitor integration. Backed up by the existing nightly pg_dump (ADR-019). Three pre-written presentation queries (hw_live, hw_24h, hw_alerts) maintained in hw_collector_setup.py.</w:t>
      </w:r>
    </w:p>
    <w:p>
      <w:pPr>
        <w:spacing w:after="120"/>
      </w:pPr>
      <w:r>
        <w:rPr>
          <w:b w:val="false"/>
          <w:bCs w:val="false"/>
        </w:rPr>
        <w:t xml:space="preserve">*MacPulse</w:t>
      </w:r>
      <w:r>
        <w:rPr>
          <w:b/>
          <w:bCs/>
        </w:rPr>
        <w:t xml:space="preserve"> (</w:t>
      </w:r>
      <w:r>
        <w:rPr>
          <w:b w:val="false"/>
          <w:bCs w:val="false"/>
        </w:rPr>
        <w:t xml:space="preserve">macpulse.app</w:t>
      </w:r>
      <w:r>
        <w:rPr>
          <w:b/>
          <w:bCs/>
        </w:rPr>
        <w:t xml:space="preserve">) was evaluated during Session 9 planning and not adopted. Its historical data and session recording functions are replaced by hw_collector.py + </w:t>
      </w:r>
      <w:r>
        <w:rPr>
          <w:b w:val="false"/>
          <w:bCs w:val="false"/>
        </w:rPr>
        <w:t xml:space="preserve">hardware_metrics</w:t>
      </w:r>
      <w:r>
        <w:rPr>
          <w:b/>
          <w:bCs/>
        </w:rPr>
        <w:t xml:space="preserve"> at zero cost. Stats (mac-stats.com) replaces </w:t>
      </w:r>
      <w:r>
        <w:rPr>
          <w:b w:val="false"/>
          <w:bCs w:val="false"/>
        </w:rPr>
        <w:t xml:space="preserve">iStat*</w:t>
      </w:r>
      <w:r>
        <w:rPr>
          <w:b w:val="false"/>
          <w:bCs w:val="false"/>
          <w:i/>
          <w:iCs/>
        </w:rPr>
        <w:t xml:space="preserve"> Menus for the live display layer at zero cost.</w:t>
      </w:r>
    </w:p>
    <w:p>
      <w:pPr>
        <w:spacing w:after="120"/>
      </w:pPr>
      <w:r>
        <w:rPr>
          <w:b w:val="false"/>
          <w:bCs w:val="false"/>
          <w:i/>
          <w:iCs/>
        </w:rPr>
        <w:t xml:space="preserve">Agent Layer (Phase 1)</w:t>
      </w:r>
    </w:p>
    <w:p>
      <w:pPr>
        <w:pStyle w:val="ListParagraph"/>
        <w:numPr>
          <w:ilvl w:val="0"/>
          <w:numId w:val="1"/>
        </w:numPr>
        <w:spacing w:after="80"/>
      </w:pPr>
      <w:r>
        <w:rPr>
          <w:b w:val="false"/>
          <w:bCs w:val="false"/>
        </w:rPr>
        <w:t xml:space="preserve">PostgreSQL direct queries via SSH — all agent_actions metrics are SQL aggregations. No additional tooling required at Phase 1.</w:t>
      </w:r>
    </w:p>
    <w:p>
      <w:pPr>
        <w:pStyle w:val="ListParagraph"/>
        <w:numPr>
          <w:ilvl w:val="0"/>
          <w:numId w:val="1"/>
        </w:numPr>
        <w:spacing w:after="80"/>
      </w:pPr>
      <w:r>
        <w:rPr>
          <w:b w:val="false"/>
          <w:bCs w:val="false"/>
        </w:rPr>
        <w:t xml:space="preserve">Telegram natural language queries — OpenClaw can answer structured questions against agent_actions on demand.</w:t>
      </w:r>
    </w:p>
    <w:p>
      <w:pPr>
        <w:pStyle w:val="ListParagraph"/>
        <w:numPr>
          <w:ilvl w:val="0"/>
          <w:numId w:val="1"/>
        </w:numPr>
        <w:spacing w:after="80"/>
      </w:pPr>
      <w:r>
        <w:rPr>
          <w:b w:val="false"/>
          <w:bCs w:val="false"/>
        </w:rPr>
        <w:t xml:space="preserve">macOS unified log (log show command) — SSH login events, sudo events, account modifications for OS-level security metrics. Also captures all hw_collector.py sudo invocations automatically (AC-6(9)).</w:t>
      </w:r>
    </w:p>
    <w:p>
      <w:pPr>
        <w:spacing w:after="120"/>
      </w:pPr>
      <w:r>
        <w:rPr>
          <w:b w:val="false"/>
          <w:bCs w:val="false"/>
          <w:i/>
          <w:iCs/>
        </w:rPr>
        <w:t xml:space="preserve">Compliance Layer (Phase 2)</w:t>
      </w:r>
    </w:p>
    <w:p>
      <w:pPr>
        <w:pStyle w:val="ListParagraph"/>
        <w:numPr>
          <w:ilvl w:val="0"/>
          <w:numId w:val="1"/>
        </w:numPr>
        <w:spacing w:after="80"/>
      </w:pPr>
      <w:r>
        <w:rPr>
          <w:b w:val="false"/>
          <w:bCs w:val="false"/>
        </w:rPr>
        <w:t xml:space="preserve">compliance_monitor sub-agent (ADR-032) — scheduled queries, Telegram reports, behavioral anomaly detection. All inference local (Tier 1/2). Read-only. Irreversibility score ≤ 20 on all tools. Phase 2 integration with hardware_alerts view (ADR-034) adds daily hardware threshold breach digest to Telegram reporting, closing SI-4(5) gap.</w:t>
      </w:r>
    </w:p>
    <w:p>
      <w:pPr>
        <w:pStyle w:val="ListParagraph"/>
        <w:numPr>
          <w:ilvl w:val="0"/>
          <w:numId w:val="1"/>
        </w:numPr>
        <w:spacing w:after="80"/>
      </w:pPr>
      <w:r>
        <w:rPr>
          <w:b w:val="false"/>
          <w:bCs w:val="false"/>
        </w:rPr>
        <w:t xml:space="preserve">Phase 2 dashboard — PostgreSQL-backed web dashboard (tech stack TBD at Phase 2 planning) for visual chart rendering. Telegram remains the primary operator interface.</w:t>
      </w:r>
    </w:p>
    <w:p>
      <w:pPr>
        <w:spacing w:after="120"/>
      </w:pPr>
      <w:r>
        <w:rPr>
          <w:b w:val="false"/>
          <w:bCs w:val="false"/>
          <w:i/>
          <w:iCs/>
        </w:rPr>
        <w:t xml:space="preserve">Skill Layer — Custom Implementation Only (Phase 1)</w:t>
      </w:r>
    </w:p>
    <w:p>
      <w:pPr>
        <w:spacing w:after="120"/>
      </w:pPr>
      <w:r>
        <w:rPr>
          <w:b w:val="false"/>
          <w:bCs w:val="false"/>
        </w:rPr>
        <w:t xml:space="preserve">No community skills from ClawHub or any external registry are installed or approved without explicit operator approval. All agent skills are custom-built and locally owned by default.</w:t>
      </w:r>
    </w:p>
    <w:p>
      <w:pPr>
        <w:spacing w:after="120"/>
      </w:pPr>
      <w:r>
        <w:rPr>
          <w:b w:val="false"/>
          <w:bCs w:val="false"/>
        </w:rPr>
        <w:t xml:space="preserve">Three community skills were evaluated during Session 10 (March 30, 2026) and rejected. security-check was rejected because the threat surface does not justify installation — the operator manually reviews all skill source before any install, and the stack installs no community skills by default. domain-trust-check was rejected because all Prototype and Automate persona scrape targets are fixed, curated government URLs (Federal Register, HHS, USDA, state legislature, NH municipal domains) — not dynamically discovered links from untrusted sources. The community web-search skill was rejected in favor of a custom local implementation that routes results through Tier 1 local inference before context injection, eliminating unnecessary token use and keeping all credential handling internal.</w:t>
      </w:r>
    </w:p>
    <w:p>
      <w:pPr>
        <w:spacing w:after="120"/>
      </w:pPr>
      <w:r>
        <w:rPr>
          <w:b w:val="false"/>
          <w:bCs w:val="false"/>
        </w:rPr>
        <w:t xml:space="preserve">Approved custom skill:</w:t>
      </w:r>
    </w:p>
    <w:p>
      <w:pPr>
        <w:pStyle w:val="ListParagraph"/>
        <w:numPr>
          <w:ilvl w:val="0"/>
          <w:numId w:val="1"/>
        </w:numPr>
        <w:spacing w:after="80"/>
      </w:pPr>
      <w:r>
        <w:rPr>
          <w:b w:val="false"/>
          <w:bCs w:val="false"/>
        </w:rPr>
        <w:t xml:space="preserve">web-search-local — Research persona only. Queries the Brave Search API (free tier, 2,000 queries/month). Raw results are summarized by a local Tier 1 Ollama model before injection into agent context, capping context contribution at 200–400 tokens per query regardless of result set size. Maximum 5 results per query. Maximum 3 queries per session without explicit operator approval. Every call logged to agent_actions with query string, result count, and summarized output. Brave API key stored in environment variables under the openclaw account only.</w:t>
      </w:r>
    </w:p>
    <w:p>
      <w:pPr>
        <w:spacing w:after="120"/>
      </w:pPr>
      <w:r>
        <w:rPr>
          <w:b w:val="false"/>
          <w:bCs w:val="false"/>
        </w:rPr>
        <w:t xml:space="preserve">Build-local-first principle: All new agent capabilities are implemented as custom skills before any community or third-party skill is evaluated. A community skill may only be considered if a local implementation is technically infeasible or disproportionately complex. Any community skill evaluation requires explicit operator approval before installation.</w:t>
      </w:r>
    </w:p>
    <w:p>
      <w:pPr>
        <w:spacing w:after="120"/>
      </w:pPr>
      <w:r>
        <w:rPr>
          <w:b w:val="false"/>
          <w:bCs w:val="false"/>
        </w:rPr>
        <w:t xml:space="preserve">Token conservation principle: Skills and agent behaviors that generate non-critical token use — context inflation, redundant tool calls, speculative queries — are explicitly prohibited. Any proposed agent action with unclear token cost requires explicit operator approval before implementation. Local Tier 1 inference is always preferred over cloud escalation for skill-layer processing.</w:t>
      </w:r>
    </w:p>
    <w:p>
      <w:pPr>
        <w:pStyle w:val="Heading1"/>
        <w:spacing w:after="140" w:before="280"/>
      </w:pPr>
      <w:r>
        <w:t xml:space="preserve">11.  ADR Cross-Reference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ADR</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Metrics Derived</w:t>
            </w:r>
          </w:p>
        </w:tc>
      </w:tr>
      <w:tr>
        <w:tc>
          <w:tcPr>
            <w:tcW w:type="dxa" w:w="3000"/>
            <w:tcMar>
              <w:top w:type="dxa" w:w="60"/>
              <w:left w:type="dxa" w:w="100"/>
              <w:bottom w:type="dxa" w:w="60"/>
              <w:right w:type="dxa" w:w="100"/>
            </w:tcMar>
          </w:tcPr>
          <w:p>
            <w:r>
              <w:rPr>
                <w:b w:val="false"/>
                <w:bCs w:val="false"/>
              </w:rPr>
              <w:t xml:space="preserve">ADR-019</w:t>
            </w:r>
          </w:p>
        </w:tc>
        <w:tc>
          <w:tcPr>
            <w:tcW w:type="dxa" w:w="3000"/>
            <w:tcMar>
              <w:top w:type="dxa" w:w="60"/>
              <w:left w:type="dxa" w:w="100"/>
              <w:bottom w:type="dxa" w:w="60"/>
              <w:right w:type="dxa" w:w="100"/>
            </w:tcMar>
          </w:tcPr>
          <w:p>
            <w:r>
              <w:rPr>
                <w:b w:val="false"/>
                <w:bCs w:val="false"/>
              </w:rPr>
              <w:t xml:space="preserve">Backup Configuration</w:t>
            </w:r>
          </w:p>
        </w:tc>
        <w:tc>
          <w:tcPr>
            <w:tcW w:type="dxa" w:w="3000"/>
            <w:tcMar>
              <w:top w:type="dxa" w:w="60"/>
              <w:left w:type="dxa" w:w="100"/>
              <w:bottom w:type="dxa" w:w="60"/>
              <w:right w:type="dxa" w:w="100"/>
            </w:tcMar>
          </w:tcPr>
          <w:p>
            <w:r>
              <w:rPr>
                <w:b w:val="false"/>
                <w:bCs w:val="false"/>
              </w:rPr>
              <w:t xml:space="preserve">Backup success/failure status · Mac-Mini-Backups folder size · backup_logs growth trend</w:t>
            </w:r>
          </w:p>
        </w:tc>
      </w:tr>
      <w:tr>
        <w:tc>
          <w:tcPr>
            <w:tcW w:type="dxa" w:w="3000"/>
            <w:tcMar>
              <w:top w:type="dxa" w:w="60"/>
              <w:left w:type="dxa" w:w="100"/>
              <w:bottom w:type="dxa" w:w="60"/>
              <w:right w:type="dxa" w:w="100"/>
            </w:tcMar>
          </w:tcPr>
          <w:p>
            <w:r>
              <w:rPr>
                <w:b w:val="false"/>
                <w:bCs w:val="false"/>
              </w:rPr>
              <w:t xml:space="preserve">ADR-020</w:t>
            </w:r>
          </w:p>
        </w:tc>
        <w:tc>
          <w:tcPr>
            <w:tcW w:type="dxa" w:w="3000"/>
            <w:tcMar>
              <w:top w:type="dxa" w:w="60"/>
              <w:left w:type="dxa" w:w="100"/>
              <w:bottom w:type="dxa" w:w="60"/>
              <w:right w:type="dxa" w:w="100"/>
            </w:tcMar>
          </w:tcPr>
          <w:p>
            <w:r>
              <w:rPr>
                <w:b w:val="false"/>
                <w:bCs w:val="false"/>
              </w:rPr>
              <w:t xml:space="preserve">macOS Account Structure</w:t>
            </w:r>
          </w:p>
        </w:tc>
        <w:tc>
          <w:tcPr>
            <w:tcW w:type="dxa" w:w="3000"/>
            <w:tcMar>
              <w:top w:type="dxa" w:w="60"/>
              <w:left w:type="dxa" w:w="100"/>
              <w:bottom w:type="dxa" w:w="60"/>
              <w:right w:type="dxa" w:w="100"/>
            </w:tcMar>
          </w:tcPr>
          <w:p>
            <w:r>
              <w:rPr>
                <w:b w:val="false"/>
                <w:bCs w:val="false"/>
              </w:rPr>
              <w:t xml:space="preserve">Account modification events · sudo events by account · SSH login events</w:t>
            </w:r>
          </w:p>
        </w:tc>
      </w:tr>
      <w:tr>
        <w:tc>
          <w:tcPr>
            <w:tcW w:type="dxa" w:w="3000"/>
            <w:tcMar>
              <w:top w:type="dxa" w:w="60"/>
              <w:left w:type="dxa" w:w="100"/>
              <w:bottom w:type="dxa" w:w="60"/>
              <w:right w:type="dxa" w:w="100"/>
            </w:tcMar>
          </w:tcPr>
          <w:p>
            <w:r>
              <w:rPr>
                <w:b w:val="false"/>
                <w:bCs w:val="false"/>
              </w:rPr>
              <w:t xml:space="preserve">ADR-021</w:t>
            </w:r>
          </w:p>
        </w:tc>
        <w:tc>
          <w:tcPr>
            <w:tcW w:type="dxa" w:w="3000"/>
            <w:tcMar>
              <w:top w:type="dxa" w:w="60"/>
              <w:left w:type="dxa" w:w="100"/>
              <w:bottom w:type="dxa" w:w="60"/>
              <w:right w:type="dxa" w:w="100"/>
            </w:tcMar>
          </w:tcPr>
          <w:p>
            <w:r>
              <w:rPr>
                <w:b w:val="false"/>
                <w:bCs w:val="false"/>
              </w:rPr>
              <w:t xml:space="preserve">LayerModel Authority</w:t>
            </w:r>
          </w:p>
        </w:tc>
        <w:tc>
          <w:tcPr>
            <w:tcW w:type="dxa" w:w="3000"/>
            <w:tcMar>
              <w:top w:type="dxa" w:w="60"/>
              <w:left w:type="dxa" w:w="100"/>
              <w:bottom w:type="dxa" w:w="60"/>
              <w:right w:type="dxa" w:w="100"/>
            </w:tcMar>
          </w:tcPr>
          <w:p>
            <w:r>
              <w:rPr>
                <w:b w:val="false"/>
                <w:bCs w:val="false"/>
              </w:rPr>
              <w:t xml:space="preserve">Local vs cloud call ratio · OpenRouter call attribution</w:t>
            </w:r>
          </w:p>
        </w:tc>
      </w:tr>
      <w:tr>
        <w:tc>
          <w:tcPr>
            <w:tcW w:type="dxa" w:w="3000"/>
            <w:tcMar>
              <w:top w:type="dxa" w:w="60"/>
              <w:left w:type="dxa" w:w="100"/>
              <w:bottom w:type="dxa" w:w="60"/>
              <w:right w:type="dxa" w:w="100"/>
            </w:tcMar>
          </w:tcPr>
          <w:p>
            <w:r>
              <w:rPr>
                <w:b w:val="false"/>
                <w:bCs w:val="false"/>
              </w:rPr>
              <w:t xml:space="preserve">ADR-022</w:t>
            </w:r>
          </w:p>
        </w:tc>
        <w:tc>
          <w:tcPr>
            <w:tcW w:type="dxa" w:w="3000"/>
            <w:tcMar>
              <w:top w:type="dxa" w:w="60"/>
              <w:left w:type="dxa" w:w="100"/>
              <w:bottom w:type="dxa" w:w="60"/>
              <w:right w:type="dxa" w:w="100"/>
            </w:tcMar>
          </w:tcPr>
          <w:p>
            <w:r>
              <w:rPr>
                <w:b w:val="false"/>
                <w:bCs w:val="false"/>
              </w:rPr>
              <w:t xml:space="preserve">Output Validation Pipeline</w:t>
            </w:r>
          </w:p>
        </w:tc>
        <w:tc>
          <w:tcPr>
            <w:tcW w:type="dxa" w:w="3000"/>
            <w:tcMar>
              <w:top w:type="dxa" w:w="60"/>
              <w:left w:type="dxa" w:w="100"/>
              <w:bottom w:type="dxa" w:w="60"/>
              <w:right w:type="dxa" w:w="100"/>
            </w:tcMar>
          </w:tcPr>
          <w:p>
            <w:r>
              <w:rPr>
                <w:b w:val="false"/>
                <w:bCs w:val="false"/>
              </w:rPr>
              <w:t xml:space="preserve">Validation verdict distribution · Prompt injection detections · Irreversibility score histogram · Safety check blocks</w:t>
            </w:r>
          </w:p>
        </w:tc>
      </w:tr>
      <w:tr>
        <w:tc>
          <w:tcPr>
            <w:tcW w:type="dxa" w:w="3000"/>
            <w:tcMar>
              <w:top w:type="dxa" w:w="60"/>
              <w:left w:type="dxa" w:w="100"/>
              <w:bottom w:type="dxa" w:w="60"/>
              <w:right w:type="dxa" w:w="100"/>
            </w:tcMar>
          </w:tcPr>
          <w:p>
            <w:r>
              <w:rPr>
                <w:b w:val="false"/>
                <w:bCs w:val="false"/>
              </w:rPr>
              <w:t xml:space="preserve">ADR-023</w:t>
            </w:r>
          </w:p>
        </w:tc>
        <w:tc>
          <w:tcPr>
            <w:tcW w:type="dxa" w:w="3000"/>
            <w:tcMar>
              <w:top w:type="dxa" w:w="60"/>
              <w:left w:type="dxa" w:w="100"/>
              <w:bottom w:type="dxa" w:w="60"/>
              <w:right w:type="dxa" w:w="100"/>
            </w:tcMar>
          </w:tcPr>
          <w:p>
            <w:r>
              <w:rPr>
                <w:b w:val="false"/>
                <w:bCs w:val="false"/>
              </w:rPr>
              <w:t xml:space="preserve">Encryption Posture</w:t>
            </w:r>
          </w:p>
        </w:tc>
        <w:tc>
          <w:tcPr>
            <w:tcW w:type="dxa" w:w="3000"/>
            <w:tcMar>
              <w:top w:type="dxa" w:w="60"/>
              <w:left w:type="dxa" w:w="100"/>
              <w:bottom w:type="dxa" w:w="60"/>
              <w:right w:type="dxa" w:w="100"/>
            </w:tcMar>
          </w:tcPr>
          <w:p>
            <w:r>
              <w:rPr>
                <w:b w:val="false"/>
                <w:bCs w:val="false"/>
              </w:rPr>
              <w:t xml:space="preserve">FileVault status · PostgreSQL TLS status · Backup dump integrity</w:t>
            </w:r>
          </w:p>
        </w:tc>
      </w:tr>
      <w:tr>
        <w:tc>
          <w:tcPr>
            <w:tcW w:type="dxa" w:w="3000"/>
            <w:tcMar>
              <w:top w:type="dxa" w:w="60"/>
              <w:left w:type="dxa" w:w="100"/>
              <w:bottom w:type="dxa" w:w="60"/>
              <w:right w:type="dxa" w:w="100"/>
            </w:tcMar>
          </w:tcPr>
          <w:p>
            <w:r>
              <w:rPr>
                <w:b w:val="false"/>
                <w:bCs w:val="false"/>
              </w:rPr>
              <w:t xml:space="preserve">ADR-024</w:t>
            </w:r>
          </w:p>
        </w:tc>
        <w:tc>
          <w:tcPr>
            <w:tcW w:type="dxa" w:w="3000"/>
            <w:tcMar>
              <w:top w:type="dxa" w:w="60"/>
              <w:left w:type="dxa" w:w="100"/>
              <w:bottom w:type="dxa" w:w="60"/>
              <w:right w:type="dxa" w:w="100"/>
            </w:tcMar>
          </w:tcPr>
          <w:p>
            <w:r>
              <w:rPr>
                <w:b w:val="false"/>
                <w:bCs w:val="false"/>
              </w:rPr>
              <w:t xml:space="preserve">Little Snitch Egress Control</w:t>
            </w:r>
          </w:p>
        </w:tc>
        <w:tc>
          <w:tcPr>
            <w:tcW w:type="dxa" w:w="3000"/>
            <w:tcMar>
              <w:top w:type="dxa" w:w="60"/>
              <w:left w:type="dxa" w:w="100"/>
              <w:bottom w:type="dxa" w:w="60"/>
              <w:right w:type="dxa" w:w="100"/>
            </w:tcMar>
          </w:tcPr>
          <w:p>
            <w:r>
              <w:rPr>
                <w:b w:val="false"/>
                <w:bCs w:val="false"/>
              </w:rPr>
              <w:t xml:space="preserve">Little Snitch block events · WiFi interface status · Allowlist hit rate</w:t>
            </w:r>
          </w:p>
        </w:tc>
      </w:tr>
      <w:tr>
        <w:tc>
          <w:tcPr>
            <w:tcW w:type="dxa" w:w="3000"/>
            <w:tcMar>
              <w:top w:type="dxa" w:w="60"/>
              <w:left w:type="dxa" w:w="100"/>
              <w:bottom w:type="dxa" w:w="60"/>
              <w:right w:type="dxa" w:w="100"/>
            </w:tcMar>
          </w:tcPr>
          <w:p>
            <w:r>
              <w:rPr>
                <w:b w:val="false"/>
                <w:bCs w:val="false"/>
              </w:rPr>
              <w:t xml:space="preserve">ADR-026</w:t>
            </w:r>
          </w:p>
        </w:tc>
        <w:tc>
          <w:tcPr>
            <w:tcW w:type="dxa" w:w="3000"/>
            <w:tcMar>
              <w:top w:type="dxa" w:w="60"/>
              <w:left w:type="dxa" w:w="100"/>
              <w:bottom w:type="dxa" w:w="60"/>
              <w:right w:type="dxa" w:w="100"/>
            </w:tcMar>
          </w:tcPr>
          <w:p>
            <w:r>
              <w:rPr>
                <w:b w:val="false"/>
                <w:bCs w:val="false"/>
              </w:rPr>
              <w:t xml:space="preserve">Docker microVM Sandboxes</w:t>
            </w:r>
          </w:p>
        </w:tc>
        <w:tc>
          <w:tcPr>
            <w:tcW w:type="dxa" w:w="3000"/>
            <w:tcMar>
              <w:top w:type="dxa" w:w="60"/>
              <w:left w:type="dxa" w:w="100"/>
              <w:bottom w:type="dxa" w:w="60"/>
              <w:right w:type="dxa" w:w="100"/>
            </w:tcMar>
          </w:tcPr>
          <w:p>
            <w:r>
              <w:rPr>
                <w:b w:val="false"/>
                <w:bCs w:val="false"/>
              </w:rPr>
              <w:t xml:space="preserve">Docker image digest pinning status · Container memory per persona · Sandbox escape attempts (should be zero)</w:t>
            </w:r>
          </w:p>
        </w:tc>
      </w:tr>
      <w:tr>
        <w:tc>
          <w:tcPr>
            <w:tcW w:type="dxa" w:w="3000"/>
            <w:tcMar>
              <w:top w:type="dxa" w:w="60"/>
              <w:left w:type="dxa" w:w="100"/>
              <w:bottom w:type="dxa" w:w="60"/>
              <w:right w:type="dxa" w:w="100"/>
            </w:tcMar>
          </w:tcPr>
          <w:p>
            <w:r>
              <w:rPr>
                <w:b w:val="false"/>
                <w:bCs w:val="false"/>
              </w:rPr>
              <w:t xml:space="preserve">ADR-027</w:t>
            </w:r>
          </w:p>
        </w:tc>
        <w:tc>
          <w:tcPr>
            <w:tcW w:type="dxa" w:w="3000"/>
            <w:tcMar>
              <w:top w:type="dxa" w:w="60"/>
              <w:left w:type="dxa" w:w="100"/>
              <w:bottom w:type="dxa" w:w="60"/>
              <w:right w:type="dxa" w:w="100"/>
            </w:tcMar>
          </w:tcPr>
          <w:p>
            <w:r>
              <w:rPr>
                <w:b w:val="false"/>
                <w:bCs w:val="false"/>
              </w:rPr>
              <w:t xml:space="preserve">Middleware Interceptor</w:t>
            </w:r>
          </w:p>
        </w:tc>
        <w:tc>
          <w:tcPr>
            <w:tcW w:type="dxa" w:w="3000"/>
            <w:tcMar>
              <w:top w:type="dxa" w:w="60"/>
              <w:left w:type="dxa" w:w="100"/>
              <w:bottom w:type="dxa" w:w="60"/>
              <w:right w:type="dxa" w:w="100"/>
            </w:tcMar>
          </w:tcPr>
          <w:p>
            <w:r>
              <w:rPr>
                <w:b w:val="false"/>
                <w:bCs w:val="false"/>
              </w:rPr>
              <w:t xml:space="preserve">Circuit breaker hit count/timeline · Token volume per session · Context trim events · Replay buffer utilization</w:t>
            </w:r>
          </w:p>
        </w:tc>
      </w:tr>
      <w:tr>
        <w:tc>
          <w:tcPr>
            <w:tcW w:type="dxa" w:w="3000"/>
            <w:tcMar>
              <w:top w:type="dxa" w:w="60"/>
              <w:left w:type="dxa" w:w="100"/>
              <w:bottom w:type="dxa" w:w="60"/>
              <w:right w:type="dxa" w:w="100"/>
            </w:tcMar>
          </w:tcPr>
          <w:p>
            <w:r>
              <w:rPr>
                <w:b w:val="false"/>
                <w:bCs w:val="false"/>
              </w:rPr>
              <w:t xml:space="preserve">ADR-028</w:t>
            </w:r>
          </w:p>
        </w:tc>
        <w:tc>
          <w:tcPr>
            <w:tcW w:type="dxa" w:w="3000"/>
            <w:tcMar>
              <w:top w:type="dxa" w:w="60"/>
              <w:left w:type="dxa" w:w="100"/>
              <w:bottom w:type="dxa" w:w="60"/>
              <w:right w:type="dxa" w:w="100"/>
            </w:tcMar>
          </w:tcPr>
          <w:p>
            <w:r>
              <w:rPr>
                <w:b w:val="false"/>
                <w:bCs w:val="false"/>
              </w:rPr>
              <w:t xml:space="preserve">Operator Approval Workflow</w:t>
            </w:r>
          </w:p>
        </w:tc>
        <w:tc>
          <w:tcPr>
            <w:tcW w:type="dxa" w:w="3000"/>
            <w:tcMar>
              <w:top w:type="dxa" w:w="60"/>
              <w:left w:type="dxa" w:w="100"/>
              <w:bottom w:type="dxa" w:w="60"/>
              <w:right w:type="dxa" w:w="100"/>
            </w:tcMar>
          </w:tcPr>
          <w:p>
            <w:r>
              <w:rPr>
                <w:b w:val="false"/>
                <w:bCs w:val="false"/>
              </w:rPr>
              <w:t xml:space="preserve">Pending approvals · Auto-NO events · Quiet hours enforcement · Approval response time · Staging directory file count</w:t>
            </w:r>
          </w:p>
        </w:tc>
      </w:tr>
      <w:tr>
        <w:tc>
          <w:tcPr>
            <w:tcW w:type="dxa" w:w="3000"/>
            <w:tcMar>
              <w:top w:type="dxa" w:w="60"/>
              <w:left w:type="dxa" w:w="100"/>
              <w:bottom w:type="dxa" w:w="60"/>
              <w:right w:type="dxa" w:w="100"/>
            </w:tcMar>
          </w:tcPr>
          <w:p>
            <w:r>
              <w:rPr>
                <w:b w:val="false"/>
                <w:bCs w:val="false"/>
              </w:rPr>
              <w:t xml:space="preserve">ADR-029</w:t>
            </w:r>
          </w:p>
        </w:tc>
        <w:tc>
          <w:tcPr>
            <w:tcW w:type="dxa" w:w="3000"/>
            <w:tcMar>
              <w:top w:type="dxa" w:w="60"/>
              <w:left w:type="dxa" w:w="100"/>
              <w:bottom w:type="dxa" w:w="60"/>
              <w:right w:type="dxa" w:w="100"/>
            </w:tcMar>
          </w:tcPr>
          <w:p>
            <w:r>
              <w:rPr>
                <w:b w:val="false"/>
                <w:bCs w:val="false"/>
              </w:rPr>
              <w:t xml:space="preserve">agent_actions Audit Table</w:t>
            </w:r>
          </w:p>
        </w:tc>
        <w:tc>
          <w:tcPr>
            <w:tcW w:type="dxa" w:w="3000"/>
            <w:tcMar>
              <w:top w:type="dxa" w:w="60"/>
              <w:left w:type="dxa" w:w="100"/>
              <w:bottom w:type="dxa" w:w="60"/>
              <w:right w:type="dxa" w:w="100"/>
            </w:tcMar>
          </w:tcPr>
          <w:p>
            <w:r>
              <w:rPr>
                <w:b w:val="false"/>
                <w:bCs w:val="false"/>
              </w:rPr>
              <w:t xml:space="preserve">All agent-layer metrics: volume, routing, tier distribution, cost, validation, session tracking</w:t>
            </w:r>
          </w:p>
        </w:tc>
      </w:tr>
      <w:tr>
        <w:tc>
          <w:tcPr>
            <w:tcW w:type="dxa" w:w="3000"/>
            <w:tcMar>
              <w:top w:type="dxa" w:w="60"/>
              <w:left w:type="dxa" w:w="100"/>
              <w:bottom w:type="dxa" w:w="60"/>
              <w:right w:type="dxa" w:w="100"/>
            </w:tcMar>
          </w:tcPr>
          <w:p>
            <w:r>
              <w:rPr>
                <w:b w:val="false"/>
                <w:bCs w:val="false"/>
              </w:rPr>
              <w:t xml:space="preserve">ADR-030</w:t>
            </w:r>
          </w:p>
        </w:tc>
        <w:tc>
          <w:tcPr>
            <w:tcW w:type="dxa" w:w="3000"/>
            <w:tcMar>
              <w:top w:type="dxa" w:w="60"/>
              <w:left w:type="dxa" w:w="100"/>
              <w:bottom w:type="dxa" w:w="60"/>
              <w:right w:type="dxa" w:w="100"/>
            </w:tcMar>
          </w:tcPr>
          <w:p>
            <w:r>
              <w:rPr>
                <w:b w:val="false"/>
                <w:bCs w:val="false"/>
              </w:rPr>
              <w:t xml:space="preserve">Network Policy YAML</w:t>
            </w:r>
          </w:p>
        </w:tc>
        <w:tc>
          <w:tcPr>
            <w:tcW w:type="dxa" w:w="3000"/>
            <w:tcMar>
              <w:top w:type="dxa" w:w="60"/>
              <w:left w:type="dxa" w:w="100"/>
              <w:bottom w:type="dxa" w:w="60"/>
              <w:right w:type="dxa" w:w="100"/>
            </w:tcMar>
          </w:tcPr>
          <w:p>
            <w:r>
              <w:rPr>
                <w:b w:val="false"/>
                <w:bCs w:val="false"/>
              </w:rPr>
              <w:t xml:space="preserve">Policy violation attempts · Session-only approval grants · Per-persona destination attempts</w:t>
            </w:r>
          </w:p>
        </w:tc>
      </w:tr>
      <w:tr>
        <w:tc>
          <w:tcPr>
            <w:tcW w:type="dxa" w:w="3000"/>
            <w:tcMar>
              <w:top w:type="dxa" w:w="60"/>
              <w:left w:type="dxa" w:w="100"/>
              <w:bottom w:type="dxa" w:w="60"/>
              <w:right w:type="dxa" w:w="100"/>
            </w:tcMar>
          </w:tcPr>
          <w:p>
            <w:r>
              <w:rPr>
                <w:b w:val="false"/>
                <w:bCs w:val="false"/>
              </w:rPr>
              <w:t xml:space="preserve">ADR-031</w:t>
            </w:r>
          </w:p>
        </w:tc>
        <w:tc>
          <w:tcPr>
            <w:tcW w:type="dxa" w:w="3000"/>
            <w:tcMar>
              <w:top w:type="dxa" w:w="60"/>
              <w:left w:type="dxa" w:w="100"/>
              <w:bottom w:type="dxa" w:w="60"/>
              <w:right w:type="dxa" w:w="100"/>
            </w:tcMar>
          </w:tcPr>
          <w:p>
            <w:r>
              <w:rPr>
                <w:b w:val="false"/>
                <w:bCs w:val="false"/>
              </w:rPr>
              <w:t xml:space="preserve">Change Management Triggers</w:t>
            </w:r>
          </w:p>
        </w:tc>
        <w:tc>
          <w:tcPr>
            <w:tcW w:type="dxa" w:w="3000"/>
            <w:tcMar>
              <w:top w:type="dxa" w:w="60"/>
              <w:left w:type="dxa" w:w="100"/>
              <w:bottom w:type="dxa" w:w="60"/>
              <w:right w:type="dxa" w:w="100"/>
            </w:tcMar>
          </w:tcPr>
          <w:p>
            <w:r>
              <w:rPr>
                <w:b w:val="false"/>
                <w:bCs w:val="false"/>
              </w:rPr>
              <w:t xml:space="preserve">Weekly review completion status · Scheduled trigger compliance</w:t>
            </w:r>
          </w:p>
        </w:tc>
      </w:tr>
      <w:tr>
        <w:tc>
          <w:tcPr>
            <w:tcW w:type="dxa" w:w="3000"/>
            <w:tcMar>
              <w:top w:type="dxa" w:w="60"/>
              <w:left w:type="dxa" w:w="100"/>
              <w:bottom w:type="dxa" w:w="60"/>
              <w:right w:type="dxa" w:w="100"/>
            </w:tcMar>
          </w:tcPr>
          <w:p>
            <w:r>
              <w:rPr>
                <w:b w:val="false"/>
                <w:bCs w:val="false"/>
              </w:rPr>
              <w:t xml:space="preserve">ADR-032</w:t>
            </w:r>
          </w:p>
        </w:tc>
        <w:tc>
          <w:tcPr>
            <w:tcW w:type="dxa" w:w="3000"/>
            <w:tcMar>
              <w:top w:type="dxa" w:w="60"/>
              <w:left w:type="dxa" w:w="100"/>
              <w:bottom w:type="dxa" w:w="60"/>
              <w:right w:type="dxa" w:w="100"/>
            </w:tcMar>
          </w:tcPr>
          <w:p>
            <w:r>
              <w:rPr>
                <w:b w:val="false"/>
                <w:bCs w:val="false"/>
              </w:rPr>
              <w:t xml:space="preserve">NIST Compliance Adoption</w:t>
            </w:r>
          </w:p>
        </w:tc>
        <w:tc>
          <w:tcPr>
            <w:tcW w:type="dxa" w:w="3000"/>
            <w:tcMar>
              <w:top w:type="dxa" w:w="60"/>
              <w:left w:type="dxa" w:w="100"/>
              <w:bottom w:type="dxa" w:w="60"/>
              <w:right w:type="dxa" w:w="100"/>
            </w:tcMar>
          </w:tcPr>
          <w:p>
            <w:r>
              <w:rPr>
                <w:b w:val="false"/>
                <w:bCs w:val="false"/>
              </w:rPr>
              <w:t xml:space="preserve">NIST control status by family · Open gap count trend · PII scan results · Service enumeration delta · Behavioral anomaly score</w:t>
            </w:r>
          </w:p>
        </w:tc>
      </w:tr>
      <w:tr>
        <w:tc>
          <w:tcPr>
            <w:tcW w:type="dxa" w:w="3000"/>
            <w:tcMar>
              <w:top w:type="dxa" w:w="60"/>
              <w:left w:type="dxa" w:w="100"/>
              <w:bottom w:type="dxa" w:w="60"/>
              <w:right w:type="dxa" w:w="100"/>
            </w:tcMar>
          </w:tcPr>
          <w:p>
            <w:r>
              <w:rPr>
                <w:b w:val="false"/>
                <w:bCs w:val="false"/>
              </w:rPr>
              <w:t xml:space="preserve">ADR-034</w:t>
            </w:r>
          </w:p>
        </w:tc>
        <w:tc>
          <w:tcPr>
            <w:tcW w:type="dxa" w:w="3000"/>
            <w:tcMar>
              <w:top w:type="dxa" w:w="60"/>
              <w:left w:type="dxa" w:w="100"/>
              <w:bottom w:type="dxa" w:w="60"/>
              <w:right w:type="dxa" w:w="100"/>
            </w:tcMar>
          </w:tcPr>
          <w:p>
            <w:r>
              <w:rPr>
                <w:b w:val="false"/>
                <w:bCs w:val="false"/>
              </w:rPr>
              <w:t xml:space="preserve">Hardware Telemetry Collector</w:t>
            </w:r>
          </w:p>
        </w:tc>
        <w:tc>
          <w:tcPr>
            <w:tcW w:type="dxa" w:w="3000"/>
            <w:tcMar>
              <w:top w:type="dxa" w:w="60"/>
              <w:left w:type="dxa" w:w="100"/>
              <w:bottom w:type="dxa" w:w="60"/>
              <w:right w:type="dxa" w:w="100"/>
            </w:tcMar>
          </w:tcPr>
          <w:p>
            <w:r>
              <w:rPr>
                <w:b w:val="false"/>
                <w:bCs w:val="false"/>
              </w:rPr>
              <w:t xml:space="preserve">All infrastructure hardware metrics: CPU P/E-core utilization · GPU utilization · ANE power draw · CPU and GPU temperatures · fan RPM · system power draw · unified memory used/free/swap · thermal pressure state. Source: hardware_metrics PostgreSQL table via hw_collector.py + powermetrics. Also provides hardware_alerts view for Phase 2 compliance_monitor integration.</w:t>
            </w:r>
          </w:p>
        </w:tc>
      </w:tr>
    </w:tbl>
    <w:p>
      <w:pPr>
        <w:spacing w:after="160"/>
      </w:pPr>
    </w:p>
    <w:p>
      <w:pPr>
        <w:spacing w:after="120"/>
      </w:pPr>
      <w:r>
        <w:rPr>
          <w:b w:val="false"/>
          <w:bCs w:val="false"/>
        </w:rPr>
        <w:t xml:space="preserve">*ADR-034 row highlighted in green — added March 29, </w:t>
      </w:r>
      <w:r>
        <w:rPr>
          <w:b/>
          <w:bCs/>
        </w:rPr>
        <w:t xml:space="preserve">2026</w:t>
      </w:r>
      <w:r>
        <w:rPr>
          <w:b w:val="false"/>
          <w:bCs w:val="false"/>
        </w:rPr>
        <w:t xml:space="preserve"> per Session 9 decision.*</w:t>
      </w:r>
    </w:p>
    <w:p>
      <w:pPr>
        <w:spacing w:after="120"/>
      </w:pPr>
      <w:r>
        <w:rPr>
          <w:b w:val="false"/>
          <w:bCs w:val="false"/>
          <w:i/>
          <w:iCs/>
        </w:rPr>
        <w:t xml:space="preserve">Skill Layer Cross-Reference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Skill</w:t>
            </w:r>
          </w:p>
        </w:tc>
        <w:tc>
          <w:tcPr>
            <w:tcW w:type="dxa" w:w="1800"/>
            <w:shd w:fill="D9E2F3" w:val="clear"/>
            <w:tcMar>
              <w:top w:type="dxa" w:w="60"/>
              <w:left w:type="dxa" w:w="100"/>
              <w:bottom w:type="dxa" w:w="60"/>
              <w:right w:type="dxa" w:w="100"/>
            </w:tcMar>
          </w:tcPr>
          <w:p>
            <w:r>
              <w:rPr>
                <w:b/>
                <w:bCs/>
              </w:rPr>
              <w:t xml:space="preserve">Persona</w:t>
            </w:r>
          </w:p>
        </w:tc>
        <w:tc>
          <w:tcPr>
            <w:tcW w:type="dxa" w:w="1800"/>
            <w:shd w:fill="D9E2F3" w:val="clear"/>
            <w:tcMar>
              <w:top w:type="dxa" w:w="60"/>
              <w:left w:type="dxa" w:w="100"/>
              <w:bottom w:type="dxa" w:w="60"/>
              <w:right w:type="dxa" w:w="100"/>
            </w:tcMar>
          </w:tcPr>
          <w:p>
            <w:r>
              <w:rPr>
                <w:b/>
                <w:bCs/>
              </w:rPr>
              <w:t xml:space="preserve">Source</w:t>
            </w:r>
          </w:p>
        </w:tc>
        <w:tc>
          <w:tcPr>
            <w:tcW w:type="dxa" w:w="1800"/>
            <w:shd w:fill="D9E2F3" w:val="clear"/>
            <w:tcMar>
              <w:top w:type="dxa" w:w="60"/>
              <w:left w:type="dxa" w:w="100"/>
              <w:bottom w:type="dxa" w:w="60"/>
              <w:right w:type="dxa" w:w="100"/>
            </w:tcMar>
          </w:tcPr>
          <w:p>
            <w:r>
              <w:rPr>
                <w:b/>
                <w:bCs/>
              </w:rPr>
              <w:t xml:space="preserve">Token Strategy</w:t>
            </w:r>
          </w:p>
        </w:tc>
        <w:tc>
          <w:tcPr>
            <w:tcW w:type="dxa" w:w="1800"/>
            <w:shd w:fill="D9E2F3" w:val="clear"/>
            <w:tcMar>
              <w:top w:type="dxa" w:w="60"/>
              <w:left w:type="dxa" w:w="100"/>
              <w:bottom w:type="dxa" w:w="60"/>
              <w:right w:type="dxa" w:w="100"/>
            </w:tcMar>
          </w:tcPr>
          <w:p>
            <w:r>
              <w:rPr>
                <w:b/>
                <w:bCs/>
              </w:rPr>
              <w:t xml:space="preserve">Status</w:t>
            </w:r>
          </w:p>
        </w:tc>
      </w:tr>
      <w:tr>
        <w:tc>
          <w:tcPr>
            <w:tcW w:type="dxa" w:w="1800"/>
            <w:tcMar>
              <w:top w:type="dxa" w:w="60"/>
              <w:left w:type="dxa" w:w="100"/>
              <w:bottom w:type="dxa" w:w="60"/>
              <w:right w:type="dxa" w:w="100"/>
            </w:tcMar>
          </w:tcPr>
          <w:p>
            <w:r>
              <w:rPr>
                <w:b w:val="false"/>
                <w:bCs w:val="false"/>
              </w:rPr>
              <w:t xml:space="preserve">web-search-local</w:t>
            </w:r>
          </w:p>
        </w:tc>
        <w:tc>
          <w:tcPr>
            <w:tcW w:type="dxa" w:w="1800"/>
            <w:tcMar>
              <w:top w:type="dxa" w:w="60"/>
              <w:left w:type="dxa" w:w="100"/>
              <w:bottom w:type="dxa" w:w="60"/>
              <w:right w:type="dxa" w:w="100"/>
            </w:tcMar>
          </w:tcPr>
          <w:p>
            <w:r>
              <w:rPr>
                <w:b w:val="false"/>
                <w:bCs w:val="false"/>
              </w:rPr>
              <w:t xml:space="preserve">Research</w:t>
            </w:r>
          </w:p>
        </w:tc>
        <w:tc>
          <w:tcPr>
            <w:tcW w:type="dxa" w:w="1800"/>
            <w:tcMar>
              <w:top w:type="dxa" w:w="60"/>
              <w:left w:type="dxa" w:w="100"/>
              <w:bottom w:type="dxa" w:w="60"/>
              <w:right w:type="dxa" w:w="100"/>
            </w:tcMar>
          </w:tcPr>
          <w:p>
            <w:r>
              <w:rPr>
                <w:b w:val="false"/>
                <w:bCs w:val="false"/>
              </w:rPr>
              <w:t xml:space="preserve">Custom — Brave API + Tier 1 Ollama summarizer</w:t>
            </w:r>
          </w:p>
        </w:tc>
        <w:tc>
          <w:tcPr>
            <w:tcW w:type="dxa" w:w="1800"/>
            <w:tcMar>
              <w:top w:type="dxa" w:w="60"/>
              <w:left w:type="dxa" w:w="100"/>
              <w:bottom w:type="dxa" w:w="60"/>
              <w:right w:type="dxa" w:w="100"/>
            </w:tcMar>
          </w:tcPr>
          <w:p>
            <w:r>
              <w:rPr>
                <w:b w:val="false"/>
                <w:bCs w:val="false"/>
              </w:rPr>
              <w:t xml:space="preserve">Raw results summarized locally before context injection. Max 200–400 tokens per call. Max 5 results. Max 3 queries/session without operator approval.</w:t>
            </w:r>
          </w:p>
        </w:tc>
        <w:tc>
          <w:tcPr>
            <w:tcW w:type="dxa" w:w="1800"/>
            <w:tcMar>
              <w:top w:type="dxa" w:w="60"/>
              <w:left w:type="dxa" w:w="100"/>
              <w:bottom w:type="dxa" w:w="60"/>
              <w:right w:type="dxa" w:w="100"/>
            </w:tcMar>
          </w:tcPr>
          <w:p>
            <w:r>
              <w:rPr>
                <w:b w:val="false"/>
                <w:bCs w:val="false"/>
              </w:rPr>
              <w:t xml:space="preserve">Phase 1 — build at stack setup</w:t>
            </w:r>
          </w:p>
        </w:tc>
      </w:tr>
      <w:tr>
        <w:tc>
          <w:tcPr>
            <w:tcW w:type="dxa" w:w="1800"/>
            <w:tcMar>
              <w:top w:type="dxa" w:w="60"/>
              <w:left w:type="dxa" w:w="100"/>
              <w:bottom w:type="dxa" w:w="60"/>
              <w:right w:type="dxa" w:w="100"/>
            </w:tcMar>
          </w:tcPr>
          <w:p>
            <w:r>
              <w:rPr>
                <w:b w:val="false"/>
                <w:bCs w:val="false"/>
              </w:rPr>
              <w:t xml:space="preserve">security-check</w:t>
            </w:r>
          </w:p>
        </w:tc>
        <w:tc>
          <w:tcPr>
            <w:tcW w:type="dxa" w:w="1800"/>
            <w:tcMar>
              <w:top w:type="dxa" w:w="60"/>
              <w:left w:type="dxa" w:w="100"/>
              <w:bottom w:type="dxa" w:w="60"/>
              <w:right w:type="dxa" w:w="100"/>
            </w:tcMar>
          </w:tcPr>
          <w:p>
            <w:r>
              <w:rPr>
                <w:b w:val="false"/>
                <w:bCs w:val="false"/>
              </w:rPr>
              <w:t xml:space="preserve">—</w:t>
            </w:r>
          </w:p>
        </w:tc>
        <w:tc>
          <w:tcPr>
            <w:tcW w:type="dxa" w:w="1800"/>
            <w:tcMar>
              <w:top w:type="dxa" w:w="60"/>
              <w:left w:type="dxa" w:w="100"/>
              <w:bottom w:type="dxa" w:w="60"/>
              <w:right w:type="dxa" w:w="100"/>
            </w:tcMar>
          </w:tcPr>
          <w:p>
            <w:r>
              <w:rPr>
                <w:b w:val="false"/>
                <w:bCs w:val="false"/>
              </w:rPr>
              <w:t xml:space="preserve">Community (ClawHub) — evaluated Session 10</w:t>
            </w:r>
          </w:p>
        </w:tc>
        <w:tc>
          <w:tcPr>
            <w:tcW w:type="dxa" w:w="1800"/>
            <w:tcMar>
              <w:top w:type="dxa" w:w="60"/>
              <w:left w:type="dxa" w:w="100"/>
              <w:bottom w:type="dxa" w:w="60"/>
              <w:right w:type="dxa" w:w="100"/>
            </w:tcMar>
          </w:tcPr>
          <w:p>
            <w:r>
              <w:rPr>
                <w:b w:val="false"/>
                <w:bCs w:val="false"/>
              </w:rPr>
              <w:t xml:space="preserve">—</w:t>
            </w:r>
          </w:p>
        </w:tc>
        <w:tc>
          <w:tcPr>
            <w:tcW w:type="dxa" w:w="1800"/>
            <w:tcMar>
              <w:top w:type="dxa" w:w="60"/>
              <w:left w:type="dxa" w:w="100"/>
              <w:bottom w:type="dxa" w:w="60"/>
              <w:right w:type="dxa" w:w="100"/>
            </w:tcMar>
          </w:tcPr>
          <w:p>
            <w:r>
              <w:rPr>
                <w:b w:val="false"/>
                <w:bCs w:val="false"/>
              </w:rPr>
              <w:t xml:space="preserve">Rejected — manual source review and minimal community skill footprint make runtime scanning unnecessary</w:t>
            </w:r>
          </w:p>
        </w:tc>
      </w:tr>
      <w:tr>
        <w:tc>
          <w:tcPr>
            <w:tcW w:type="dxa" w:w="1800"/>
            <w:tcMar>
              <w:top w:type="dxa" w:w="60"/>
              <w:left w:type="dxa" w:w="100"/>
              <w:bottom w:type="dxa" w:w="60"/>
              <w:right w:type="dxa" w:w="100"/>
            </w:tcMar>
          </w:tcPr>
          <w:p>
            <w:r>
              <w:rPr>
                <w:b w:val="false"/>
                <w:bCs w:val="false"/>
              </w:rPr>
              <w:t xml:space="preserve">domain-trust-check</w:t>
            </w:r>
          </w:p>
        </w:tc>
        <w:tc>
          <w:tcPr>
            <w:tcW w:type="dxa" w:w="1800"/>
            <w:tcMar>
              <w:top w:type="dxa" w:w="60"/>
              <w:left w:type="dxa" w:w="100"/>
              <w:bottom w:type="dxa" w:w="60"/>
              <w:right w:type="dxa" w:w="100"/>
            </w:tcMar>
          </w:tcPr>
          <w:p>
            <w:r>
              <w:rPr>
                <w:b w:val="false"/>
                <w:bCs w:val="false"/>
              </w:rPr>
              <w:t xml:space="preserve">—</w:t>
            </w:r>
          </w:p>
        </w:tc>
        <w:tc>
          <w:tcPr>
            <w:tcW w:type="dxa" w:w="1800"/>
            <w:tcMar>
              <w:top w:type="dxa" w:w="60"/>
              <w:left w:type="dxa" w:w="100"/>
              <w:bottom w:type="dxa" w:w="60"/>
              <w:right w:type="dxa" w:w="100"/>
            </w:tcMar>
          </w:tcPr>
          <w:p>
            <w:r>
              <w:rPr>
                <w:b w:val="false"/>
                <w:bCs w:val="false"/>
              </w:rPr>
              <w:t xml:space="preserve">Community (ClawHub) — evaluated Session 10</w:t>
            </w:r>
          </w:p>
        </w:tc>
        <w:tc>
          <w:tcPr>
            <w:tcW w:type="dxa" w:w="1800"/>
            <w:tcMar>
              <w:top w:type="dxa" w:w="60"/>
              <w:left w:type="dxa" w:w="100"/>
              <w:bottom w:type="dxa" w:w="60"/>
              <w:right w:type="dxa" w:w="100"/>
            </w:tcMar>
          </w:tcPr>
          <w:p>
            <w:r>
              <w:rPr>
                <w:b w:val="false"/>
                <w:bCs w:val="false"/>
              </w:rPr>
              <w:t xml:space="preserve">—</w:t>
            </w:r>
          </w:p>
        </w:tc>
        <w:tc>
          <w:tcPr>
            <w:tcW w:type="dxa" w:w="1800"/>
            <w:tcMar>
              <w:top w:type="dxa" w:w="60"/>
              <w:left w:type="dxa" w:w="100"/>
              <w:bottom w:type="dxa" w:w="60"/>
              <w:right w:type="dxa" w:w="100"/>
            </w:tcMar>
          </w:tcPr>
          <w:p>
            <w:r>
              <w:rPr>
                <w:b w:val="false"/>
                <w:bCs w:val="false"/>
              </w:rPr>
              <w:t xml:space="preserve">Rejected — scrape targets are fixed curated government URLs, not dynamic untrusted sources</w:t>
            </w:r>
          </w:p>
        </w:tc>
      </w:tr>
    </w:tbl>
    <w:p>
      <w:pPr>
        <w:spacing w:after="160"/>
      </w:pPr>
    </w:p>
    <w:p>
      <w:pPr>
        <w:spacing w:after="120"/>
      </w:pPr>
      <w:r>
        <w:rPr>
          <w:b w:val="false"/>
          <w:bCs w:val="false"/>
          <w:i/>
          <w:iCs/>
        </w:rPr>
        <w:t xml:space="preserve">No community skill may be installed without explicit operator approval. Build-local-first and token conservation principles adopted March 30, 2026.</w:t>
      </w:r>
    </w:p>
    <w:p>
      <w:pPr>
        <w:pStyle w:val="Heading1"/>
        <w:spacing w:after="140" w:before="280"/>
      </w:pPr>
      <w:r>
        <w:t xml:space="preserve">12.  Visual Reference — Dashboard Display Examples</w:t>
      </w:r>
    </w:p>
    <w:p>
      <w:pPr>
        <w:spacing w:after="120"/>
      </w:pPr>
      <w:r>
        <w:rPr>
          <w:b w:val="false"/>
          <w:bCs w:val="false"/>
        </w:rPr>
        <w:t xml:space="preserve">This section was merged from the standalone Dashboard Metrics Visual Reference document (March 30, 2026). It provides concrete display format examples, example data values, SQL implementation notes, and the phased implementation roadmap. All examples use illustrative data — not live production values.</w:t>
      </w:r>
    </w:p>
    <w:p>
      <w:pPr>
        <w:pStyle w:val="Heading2"/>
        <w:spacing w:after="100" w:before="200"/>
      </w:pPr>
      <w:r>
        <w:t xml:space="preserve">12.1  System Status At-a-Glance</w:t>
      </w:r>
    </w:p>
    <w:p>
      <w:pPr>
        <w:spacing w:after="120"/>
      </w:pPr>
      <w:r>
        <w:rPr>
          <w:b w:val="false"/>
          <w:bCs w:val="false"/>
        </w:rPr>
        <w:t xml:space="preserve">The Telegram-accessible system status summary. Traffic lights represent binary OK / warning / critical states. Sparklines show 24-hour trends. Badges show current instantaneous values.</w:t>
      </w:r>
    </w:p>
    <w:p>
      <w:pPr>
        <w:spacing w:after="120"/>
      </w:pPr>
      <w:r>
        <w:rPr>
          <w:b w:val="false"/>
          <w:bCs w:val="false"/>
          <w:i/>
          <w:iCs/>
        </w:rPr>
        <w:t xml:space="preserve">Traffic Light Status Board — Infrastructure</w:t>
      </w:r>
    </w:p>
    <w:p>
      <w:pPr>
        <w:spacing w:after="120"/>
      </w:pPr>
      <w:r>
        <w:rPr>
          <w:b w:val="false"/>
          <w:bCs w:val="false"/>
        </w:rPr>
        <w:t xml:space="preserve">Format: Three-state indicator. Green = nominal. Yellow = warning threshold crossed. Red = critical — immediate action required. These are the first items checked in any operator review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Metric</w:t>
            </w:r>
          </w:p>
        </w:tc>
        <w:tc>
          <w:tcPr>
            <w:tcW w:type="dxa" w:w="1800"/>
            <w:shd w:fill="D9E2F3" w:val="clear"/>
            <w:tcMar>
              <w:top w:type="dxa" w:w="60"/>
              <w:left w:type="dxa" w:w="100"/>
              <w:bottom w:type="dxa" w:w="60"/>
              <w:right w:type="dxa" w:w="100"/>
            </w:tcMar>
          </w:tcPr>
          <w:p>
            <w:r>
              <w:rPr>
                <w:b/>
                <w:bCs/>
              </w:rPr>
              <w:t xml:space="preserve">Green</w:t>
            </w:r>
          </w:p>
        </w:tc>
        <w:tc>
          <w:tcPr>
            <w:tcW w:type="dxa" w:w="1800"/>
            <w:shd w:fill="D9E2F3" w:val="clear"/>
            <w:tcMar>
              <w:top w:type="dxa" w:w="60"/>
              <w:left w:type="dxa" w:w="100"/>
              <w:bottom w:type="dxa" w:w="60"/>
              <w:right w:type="dxa" w:w="100"/>
            </w:tcMar>
          </w:tcPr>
          <w:p>
            <w:r>
              <w:rPr>
                <w:b/>
                <w:bCs/>
              </w:rPr>
              <w:t xml:space="preserve">Yellow</w:t>
            </w:r>
          </w:p>
        </w:tc>
        <w:tc>
          <w:tcPr>
            <w:tcW w:type="dxa" w:w="1800"/>
            <w:shd w:fill="D9E2F3" w:val="clear"/>
            <w:tcMar>
              <w:top w:type="dxa" w:w="60"/>
              <w:left w:type="dxa" w:w="100"/>
              <w:bottom w:type="dxa" w:w="60"/>
              <w:right w:type="dxa" w:w="100"/>
            </w:tcMar>
          </w:tcPr>
          <w:p>
            <w:r>
              <w:rPr>
                <w:b/>
                <w:bCs/>
              </w:rPr>
              <w:t xml:space="preserve">Red</w:t>
            </w:r>
          </w:p>
        </w:tc>
        <w:tc>
          <w:tcPr>
            <w:tcW w:type="dxa" w:w="1800"/>
            <w:shd w:fill="D9E2F3" w:val="clear"/>
            <w:tcMar>
              <w:top w:type="dxa" w:w="60"/>
              <w:left w:type="dxa" w:w="100"/>
              <w:bottom w:type="dxa" w:w="60"/>
              <w:right w:type="dxa" w:w="100"/>
            </w:tcMar>
          </w:tcPr>
          <w:p>
            <w:r>
              <w:rPr>
                <w:b/>
                <w:bCs/>
              </w:rPr>
              <w:t xml:space="preserve">Target State</w:t>
            </w:r>
          </w:p>
        </w:tc>
      </w:tr>
      <w:tr>
        <w:tc>
          <w:tcPr>
            <w:tcW w:type="dxa" w:w="1800"/>
            <w:tcMar>
              <w:top w:type="dxa" w:w="60"/>
              <w:left w:type="dxa" w:w="100"/>
              <w:bottom w:type="dxa" w:w="60"/>
              <w:right w:type="dxa" w:w="100"/>
            </w:tcMar>
          </w:tcPr>
          <w:p>
            <w:r>
              <w:rPr>
                <w:b w:val="false"/>
                <w:bCs w:val="false"/>
              </w:rPr>
              <w:t xml:space="preserve">Thermal Pressure</w:t>
            </w:r>
          </w:p>
        </w:tc>
        <w:tc>
          <w:tcPr>
            <w:tcW w:type="dxa" w:w="1800"/>
            <w:tcMar>
              <w:top w:type="dxa" w:w="60"/>
              <w:left w:type="dxa" w:w="100"/>
              <w:bottom w:type="dxa" w:w="60"/>
              <w:right w:type="dxa" w:w="100"/>
            </w:tcMar>
          </w:tcPr>
          <w:p>
            <w:r>
              <w:rPr>
                <w:b w:val="false"/>
                <w:bCs w:val="false"/>
              </w:rPr>
              <w:t xml:space="preserve">Nominal</w:t>
            </w:r>
          </w:p>
        </w:tc>
        <w:tc>
          <w:tcPr>
            <w:tcW w:type="dxa" w:w="1800"/>
            <w:tcMar>
              <w:top w:type="dxa" w:w="60"/>
              <w:left w:type="dxa" w:w="100"/>
              <w:bottom w:type="dxa" w:w="60"/>
              <w:right w:type="dxa" w:w="100"/>
            </w:tcMar>
          </w:tcPr>
          <w:p>
            <w:r>
              <w:rPr>
                <w:b w:val="false"/>
                <w:bCs w:val="false"/>
              </w:rPr>
              <w:t xml:space="preserve">Fair</w:t>
            </w:r>
          </w:p>
        </w:tc>
        <w:tc>
          <w:tcPr>
            <w:tcW w:type="dxa" w:w="1800"/>
            <w:tcMar>
              <w:top w:type="dxa" w:w="60"/>
              <w:left w:type="dxa" w:w="100"/>
              <w:bottom w:type="dxa" w:w="60"/>
              <w:right w:type="dxa" w:w="100"/>
            </w:tcMar>
          </w:tcPr>
          <w:p>
            <w:r>
              <w:rPr>
                <w:b w:val="false"/>
                <w:bCs w:val="false"/>
              </w:rPr>
              <w:t xml:space="preserve">Serious / Critical</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Memory Pressure</w:t>
            </w:r>
          </w:p>
        </w:tc>
        <w:tc>
          <w:tcPr>
            <w:tcW w:type="dxa" w:w="1800"/>
            <w:tcMar>
              <w:top w:type="dxa" w:w="60"/>
              <w:left w:type="dxa" w:w="100"/>
              <w:bottom w:type="dxa" w:w="60"/>
              <w:right w:type="dxa" w:w="100"/>
            </w:tcMar>
          </w:tcPr>
          <w:p>
            <w:r>
              <w:rPr>
                <w:b w:val="false"/>
                <w:bCs w:val="false"/>
              </w:rPr>
              <w:t xml:space="preserve">&lt; 85% used</w:t>
            </w:r>
          </w:p>
        </w:tc>
        <w:tc>
          <w:tcPr>
            <w:tcW w:type="dxa" w:w="1800"/>
            <w:tcMar>
              <w:top w:type="dxa" w:w="60"/>
              <w:left w:type="dxa" w:w="100"/>
              <w:bottom w:type="dxa" w:w="60"/>
              <w:right w:type="dxa" w:w="100"/>
            </w:tcMar>
          </w:tcPr>
          <w:p>
            <w:r>
              <w:rPr>
                <w:b w:val="false"/>
                <w:bCs w:val="false"/>
              </w:rPr>
              <w:t xml:space="preserve">85–93% used</w:t>
            </w:r>
          </w:p>
        </w:tc>
        <w:tc>
          <w:tcPr>
            <w:tcW w:type="dxa" w:w="1800"/>
            <w:tcMar>
              <w:top w:type="dxa" w:w="60"/>
              <w:left w:type="dxa" w:w="100"/>
              <w:bottom w:type="dxa" w:w="60"/>
              <w:right w:type="dxa" w:w="100"/>
            </w:tcMar>
          </w:tcPr>
          <w:p>
            <w:r>
              <w:rPr>
                <w:b w:val="false"/>
                <w:bCs w:val="false"/>
              </w:rPr>
              <w:t xml:space="preserve">&gt; 93% / swap active</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Swap Usage</w:t>
            </w:r>
          </w:p>
        </w:tc>
        <w:tc>
          <w:tcPr>
            <w:tcW w:type="dxa" w:w="1800"/>
            <w:tcMar>
              <w:top w:type="dxa" w:w="60"/>
              <w:left w:type="dxa" w:w="100"/>
              <w:bottom w:type="dxa" w:w="60"/>
              <w:right w:type="dxa" w:w="100"/>
            </w:tcMar>
          </w:tcPr>
          <w:p>
            <w:r>
              <w:rPr>
                <w:b w:val="false"/>
                <w:bCs w:val="false"/>
              </w:rPr>
              <w:t xml:space="preserve">Zero</w:t>
            </w:r>
          </w:p>
        </w:tc>
        <w:tc>
          <w:tcPr>
            <w:tcW w:type="dxa" w:w="1800"/>
            <w:tcMar>
              <w:top w:type="dxa" w:w="60"/>
              <w:left w:type="dxa" w:w="100"/>
              <w:bottom w:type="dxa" w:w="60"/>
              <w:right w:type="dxa" w:w="100"/>
            </w:tcMar>
          </w:tcPr>
          <w:p>
            <w:r>
              <w:rPr>
                <w:b w:val="false"/>
                <w:bCs w:val="false"/>
              </w:rPr>
              <w:t xml:space="preserve">&lt; 1 GB</w:t>
            </w:r>
          </w:p>
        </w:tc>
        <w:tc>
          <w:tcPr>
            <w:tcW w:type="dxa" w:w="1800"/>
            <w:tcMar>
              <w:top w:type="dxa" w:w="60"/>
              <w:left w:type="dxa" w:w="100"/>
              <w:bottom w:type="dxa" w:w="60"/>
              <w:right w:type="dxa" w:w="100"/>
            </w:tcMar>
          </w:tcPr>
          <w:p>
            <w:r>
              <w:rPr>
                <w:b w:val="false"/>
                <w:bCs w:val="false"/>
              </w:rPr>
              <w:t xml:space="preserve">&gt; 1 GB</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WireGuard Tunnel</w:t>
            </w:r>
          </w:p>
        </w:tc>
        <w:tc>
          <w:tcPr>
            <w:tcW w:type="dxa" w:w="1800"/>
            <w:tcMar>
              <w:top w:type="dxa" w:w="60"/>
              <w:left w:type="dxa" w:w="100"/>
              <w:bottom w:type="dxa" w:w="60"/>
              <w:right w:type="dxa" w:w="100"/>
            </w:tcMar>
          </w:tcPr>
          <w:p>
            <w:r>
              <w:rPr>
                <w:b w:val="false"/>
                <w:bCs w:val="false"/>
              </w:rPr>
              <w:t xml:space="preserve">Connected</w:t>
            </w:r>
          </w:p>
        </w:tc>
        <w:tc>
          <w:tcPr>
            <w:tcW w:type="dxa" w:w="1800"/>
            <w:tcMar>
              <w:top w:type="dxa" w:w="60"/>
              <w:left w:type="dxa" w:w="100"/>
              <w:bottom w:type="dxa" w:w="60"/>
              <w:right w:type="dxa" w:w="100"/>
            </w:tcMar>
          </w:tcPr>
          <w:p>
            <w:r>
              <w:rPr>
                <w:b w:val="false"/>
                <w:bCs w:val="false"/>
              </w:rPr>
              <w:t xml:space="preserve">Reconnecting</w:t>
            </w:r>
          </w:p>
        </w:tc>
        <w:tc>
          <w:tcPr>
            <w:tcW w:type="dxa" w:w="1800"/>
            <w:tcMar>
              <w:top w:type="dxa" w:w="60"/>
              <w:left w:type="dxa" w:w="100"/>
              <w:bottom w:type="dxa" w:w="60"/>
              <w:right w:type="dxa" w:w="100"/>
            </w:tcMar>
          </w:tcPr>
          <w:p>
            <w:r>
              <w:rPr>
                <w:b w:val="false"/>
                <w:bCs w:val="false"/>
              </w:rPr>
              <w:t xml:space="preserve">Down &gt; 5 min</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OpenClaw Daemon</w:t>
            </w:r>
          </w:p>
        </w:tc>
        <w:tc>
          <w:tcPr>
            <w:tcW w:type="dxa" w:w="1800"/>
            <w:tcMar>
              <w:top w:type="dxa" w:w="60"/>
              <w:left w:type="dxa" w:w="100"/>
              <w:bottom w:type="dxa" w:w="60"/>
              <w:right w:type="dxa" w:w="100"/>
            </w:tcMar>
          </w:tcPr>
          <w:p>
            <w:r>
              <w:rPr>
                <w:b w:val="false"/>
                <w:bCs w:val="false"/>
              </w:rPr>
              <w:t xml:space="preserve">Running</w:t>
            </w:r>
          </w:p>
        </w:tc>
        <w:tc>
          <w:tcPr>
            <w:tcW w:type="dxa" w:w="1800"/>
            <w:tcMar>
              <w:top w:type="dxa" w:w="60"/>
              <w:left w:type="dxa" w:w="100"/>
              <w:bottom w:type="dxa" w:w="60"/>
              <w:right w:type="dxa" w:w="100"/>
            </w:tcMar>
          </w:tcPr>
          <w:p>
            <w:r>
              <w:rPr>
                <w:b w:val="false"/>
                <w:bCs w:val="false"/>
              </w:rPr>
              <w:t xml:space="preserve">Restart in progress</w:t>
            </w:r>
          </w:p>
        </w:tc>
        <w:tc>
          <w:tcPr>
            <w:tcW w:type="dxa" w:w="1800"/>
            <w:tcMar>
              <w:top w:type="dxa" w:w="60"/>
              <w:left w:type="dxa" w:w="100"/>
              <w:bottom w:type="dxa" w:w="60"/>
              <w:right w:type="dxa" w:w="100"/>
            </w:tcMar>
          </w:tcPr>
          <w:p>
            <w:r>
              <w:rPr>
                <w:b w:val="false"/>
                <w:bCs w:val="false"/>
              </w:rPr>
              <w:t xml:space="preserve">Down &gt; 2 min</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Telegram Connection</w:t>
            </w:r>
          </w:p>
        </w:tc>
        <w:tc>
          <w:tcPr>
            <w:tcW w:type="dxa" w:w="1800"/>
            <w:tcMar>
              <w:top w:type="dxa" w:w="60"/>
              <w:left w:type="dxa" w:w="100"/>
              <w:bottom w:type="dxa" w:w="60"/>
              <w:right w:type="dxa" w:w="100"/>
            </w:tcMar>
          </w:tcPr>
          <w:p>
            <w:r>
              <w:rPr>
                <w:b w:val="false"/>
                <w:bCs w:val="false"/>
              </w:rPr>
              <w:t xml:space="preserve">Connected</w:t>
            </w:r>
          </w:p>
        </w:tc>
        <w:tc>
          <w:tcPr>
            <w:tcW w:type="dxa" w:w="1800"/>
            <w:tcMar>
              <w:top w:type="dxa" w:w="60"/>
              <w:left w:type="dxa" w:w="100"/>
              <w:bottom w:type="dxa" w:w="60"/>
              <w:right w:type="dxa" w:w="100"/>
            </w:tcMar>
          </w:tcPr>
          <w:p>
            <w:r>
              <w:rPr>
                <w:b w:val="false"/>
                <w:bCs w:val="false"/>
              </w:rPr>
              <w:t xml:space="preserve">Reconnecting</w:t>
            </w:r>
          </w:p>
        </w:tc>
        <w:tc>
          <w:tcPr>
            <w:tcW w:type="dxa" w:w="1800"/>
            <w:tcMar>
              <w:top w:type="dxa" w:w="60"/>
              <w:left w:type="dxa" w:w="100"/>
              <w:bottom w:type="dxa" w:w="60"/>
              <w:right w:type="dxa" w:w="100"/>
            </w:tcMar>
          </w:tcPr>
          <w:p>
            <w:r>
              <w:rPr>
                <w:b w:val="false"/>
                <w:bCs w:val="false"/>
              </w:rPr>
              <w:t xml:space="preserve">Down &gt; 5 min</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Backup Last Run</w:t>
            </w:r>
          </w:p>
        </w:tc>
        <w:tc>
          <w:tcPr>
            <w:tcW w:type="dxa" w:w="1800"/>
            <w:tcMar>
              <w:top w:type="dxa" w:w="60"/>
              <w:left w:type="dxa" w:w="100"/>
              <w:bottom w:type="dxa" w:w="60"/>
              <w:right w:type="dxa" w:w="100"/>
            </w:tcMar>
          </w:tcPr>
          <w:p>
            <w:r>
              <w:rPr>
                <w:b w:val="false"/>
                <w:bCs w:val="false"/>
              </w:rPr>
              <w:t xml:space="preserve">Success &lt; 24h</w:t>
            </w:r>
          </w:p>
        </w:tc>
        <w:tc>
          <w:tcPr>
            <w:tcW w:type="dxa" w:w="1800"/>
            <w:tcMar>
              <w:top w:type="dxa" w:w="60"/>
              <w:left w:type="dxa" w:w="100"/>
              <w:bottom w:type="dxa" w:w="60"/>
              <w:right w:type="dxa" w:w="100"/>
            </w:tcMar>
          </w:tcPr>
          <w:p>
            <w:r>
              <w:rPr>
                <w:b w:val="false"/>
                <w:bCs w:val="false"/>
              </w:rPr>
              <w:t xml:space="preserve">Success &gt; 24h</w:t>
            </w:r>
          </w:p>
        </w:tc>
        <w:tc>
          <w:tcPr>
            <w:tcW w:type="dxa" w:w="1800"/>
            <w:tcMar>
              <w:top w:type="dxa" w:w="60"/>
              <w:left w:type="dxa" w:w="100"/>
              <w:bottom w:type="dxa" w:w="60"/>
              <w:right w:type="dxa" w:w="100"/>
            </w:tcMar>
          </w:tcPr>
          <w:p>
            <w:r>
              <w:rPr>
                <w:b w:val="false"/>
                <w:bCs w:val="false"/>
              </w:rPr>
              <w:t xml:space="preserve">Failed</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FileVault Encryption</w:t>
            </w:r>
          </w:p>
        </w:tc>
        <w:tc>
          <w:tcPr>
            <w:tcW w:type="dxa" w:w="1800"/>
            <w:tcMar>
              <w:top w:type="dxa" w:w="60"/>
              <w:left w:type="dxa" w:w="100"/>
              <w:bottom w:type="dxa" w:w="60"/>
              <w:right w:type="dxa" w:w="100"/>
            </w:tcMar>
          </w:tcPr>
          <w:p>
            <w:r>
              <w:rPr>
                <w:b w:val="false"/>
                <w:bCs w:val="false"/>
              </w:rPr>
              <w:t xml:space="preserve">Enabled</w:t>
            </w:r>
          </w:p>
        </w:tc>
        <w:tc>
          <w:tcPr>
            <w:tcW w:type="dxa" w:w="1800"/>
            <w:tcMar>
              <w:top w:type="dxa" w:w="60"/>
              <w:left w:type="dxa" w:w="100"/>
              <w:bottom w:type="dxa" w:w="60"/>
              <w:right w:type="dxa" w:w="100"/>
            </w:tcMar>
          </w:tcPr>
          <w:p>
            <w:r>
              <w:rPr>
                <w:b w:val="false"/>
                <w:bCs w:val="false"/>
              </w:rPr>
              <w:t xml:space="preserve">—</w:t>
            </w:r>
          </w:p>
        </w:tc>
        <w:tc>
          <w:tcPr>
            <w:tcW w:type="dxa" w:w="1800"/>
            <w:tcMar>
              <w:top w:type="dxa" w:w="60"/>
              <w:left w:type="dxa" w:w="100"/>
              <w:bottom w:type="dxa" w:w="60"/>
              <w:right w:type="dxa" w:w="100"/>
            </w:tcMar>
          </w:tcPr>
          <w:p>
            <w:r>
              <w:rPr>
                <w:b w:val="false"/>
                <w:bCs w:val="false"/>
              </w:rPr>
              <w:t xml:space="preserve">Disabled</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Opus Usage (Phase 1)</w:t>
            </w:r>
          </w:p>
        </w:tc>
        <w:tc>
          <w:tcPr>
            <w:tcW w:type="dxa" w:w="1800"/>
            <w:tcMar>
              <w:top w:type="dxa" w:w="60"/>
              <w:left w:type="dxa" w:w="100"/>
              <w:bottom w:type="dxa" w:w="60"/>
              <w:right w:type="dxa" w:w="100"/>
            </w:tcMar>
          </w:tcPr>
          <w:p>
            <w:r>
              <w:rPr>
                <w:b w:val="false"/>
                <w:bCs w:val="false"/>
              </w:rPr>
              <w:t xml:space="preserve">Zero calls</w:t>
            </w:r>
          </w:p>
        </w:tc>
        <w:tc>
          <w:tcPr>
            <w:tcW w:type="dxa" w:w="1800"/>
            <w:tcMar>
              <w:top w:type="dxa" w:w="60"/>
              <w:left w:type="dxa" w:w="100"/>
              <w:bottom w:type="dxa" w:w="60"/>
              <w:right w:type="dxa" w:w="100"/>
            </w:tcMar>
          </w:tcPr>
          <w:p>
            <w:r>
              <w:rPr>
                <w:b w:val="false"/>
                <w:bCs w:val="false"/>
              </w:rPr>
              <w:t xml:space="preserve">—</w:t>
            </w:r>
          </w:p>
        </w:tc>
        <w:tc>
          <w:tcPr>
            <w:tcW w:type="dxa" w:w="1800"/>
            <w:tcMar>
              <w:top w:type="dxa" w:w="60"/>
              <w:left w:type="dxa" w:w="100"/>
              <w:bottom w:type="dxa" w:w="60"/>
              <w:right w:type="dxa" w:w="100"/>
            </w:tcMar>
          </w:tcPr>
          <w:p>
            <w:r>
              <w:rPr>
                <w:b w:val="false"/>
                <w:bCs w:val="false"/>
              </w:rPr>
              <w:t xml:space="preserve">Any Opus call</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Policy Violations</w:t>
            </w:r>
          </w:p>
        </w:tc>
        <w:tc>
          <w:tcPr>
            <w:tcW w:type="dxa" w:w="1800"/>
            <w:tcMar>
              <w:top w:type="dxa" w:w="60"/>
              <w:left w:type="dxa" w:w="100"/>
              <w:bottom w:type="dxa" w:w="60"/>
              <w:right w:type="dxa" w:w="100"/>
            </w:tcMar>
          </w:tcPr>
          <w:p>
            <w:r>
              <w:rPr>
                <w:b w:val="false"/>
                <w:bCs w:val="false"/>
              </w:rPr>
              <w:t xml:space="preserve">Zero</w:t>
            </w:r>
          </w:p>
        </w:tc>
        <w:tc>
          <w:tcPr>
            <w:tcW w:type="dxa" w:w="1800"/>
            <w:tcMar>
              <w:top w:type="dxa" w:w="60"/>
              <w:left w:type="dxa" w:w="100"/>
              <w:bottom w:type="dxa" w:w="60"/>
              <w:right w:type="dxa" w:w="100"/>
            </w:tcMar>
          </w:tcPr>
          <w:p>
            <w:r>
              <w:rPr>
                <w:b w:val="false"/>
                <w:bCs w:val="false"/>
              </w:rPr>
              <w:t xml:space="preserve">—</w:t>
            </w:r>
          </w:p>
        </w:tc>
        <w:tc>
          <w:tcPr>
            <w:tcW w:type="dxa" w:w="1800"/>
            <w:tcMar>
              <w:top w:type="dxa" w:w="60"/>
              <w:left w:type="dxa" w:w="100"/>
              <w:bottom w:type="dxa" w:w="60"/>
              <w:right w:type="dxa" w:w="100"/>
            </w:tcMar>
          </w:tcPr>
          <w:p>
            <w:r>
              <w:rPr>
                <w:b w:val="false"/>
                <w:bCs w:val="false"/>
              </w:rPr>
              <w:t xml:space="preserve">Any violation</w:t>
            </w:r>
          </w:p>
        </w:tc>
        <w:tc>
          <w:tcPr>
            <w:tcW w:type="dxa" w:w="1800"/>
            <w:tcMar>
              <w:top w:type="dxa" w:w="60"/>
              <w:left w:type="dxa" w:w="100"/>
              <w:bottom w:type="dxa" w:w="60"/>
              <w:right w:type="dxa" w:w="100"/>
            </w:tcMar>
          </w:tcPr>
          <w:p>
            <w:r>
              <w:rPr>
                <w:b w:val="false"/>
                <w:bCs w:val="false"/>
              </w:rPr>
              <w:t xml:space="preserve">Nominal</w:t>
            </w:r>
          </w:p>
        </w:tc>
      </w:tr>
      <w:tr>
        <w:tc>
          <w:tcPr>
            <w:tcW w:type="dxa" w:w="1800"/>
            <w:tcMar>
              <w:top w:type="dxa" w:w="60"/>
              <w:left w:type="dxa" w:w="100"/>
              <w:bottom w:type="dxa" w:w="60"/>
              <w:right w:type="dxa" w:w="100"/>
            </w:tcMar>
          </w:tcPr>
          <w:p>
            <w:r>
              <w:rPr>
                <w:b w:val="false"/>
                <w:bCs w:val="false"/>
              </w:rPr>
              <w:t xml:space="preserve">Prompt Injection</w:t>
            </w:r>
          </w:p>
        </w:tc>
        <w:tc>
          <w:tcPr>
            <w:tcW w:type="dxa" w:w="1800"/>
            <w:tcMar>
              <w:top w:type="dxa" w:w="60"/>
              <w:left w:type="dxa" w:w="100"/>
              <w:bottom w:type="dxa" w:w="60"/>
              <w:right w:type="dxa" w:w="100"/>
            </w:tcMar>
          </w:tcPr>
          <w:p>
            <w:r>
              <w:rPr>
                <w:b w:val="false"/>
                <w:bCs w:val="false"/>
              </w:rPr>
              <w:t xml:space="preserve">Zero detections</w:t>
            </w:r>
          </w:p>
        </w:tc>
        <w:tc>
          <w:tcPr>
            <w:tcW w:type="dxa" w:w="1800"/>
            <w:tcMar>
              <w:top w:type="dxa" w:w="60"/>
              <w:left w:type="dxa" w:w="100"/>
              <w:bottom w:type="dxa" w:w="60"/>
              <w:right w:type="dxa" w:w="100"/>
            </w:tcMar>
          </w:tcPr>
          <w:p>
            <w:r>
              <w:rPr>
                <w:b w:val="false"/>
                <w:bCs w:val="false"/>
              </w:rPr>
              <w:t xml:space="preserve">—</w:t>
            </w:r>
          </w:p>
        </w:tc>
        <w:tc>
          <w:tcPr>
            <w:tcW w:type="dxa" w:w="1800"/>
            <w:tcMar>
              <w:top w:type="dxa" w:w="60"/>
              <w:left w:type="dxa" w:w="100"/>
              <w:bottom w:type="dxa" w:w="60"/>
              <w:right w:type="dxa" w:w="100"/>
            </w:tcMar>
          </w:tcPr>
          <w:p>
            <w:r>
              <w:rPr>
                <w:b w:val="false"/>
                <w:bCs w:val="false"/>
              </w:rPr>
              <w:t xml:space="preserve">Any detection</w:t>
            </w:r>
          </w:p>
        </w:tc>
        <w:tc>
          <w:tcPr>
            <w:tcW w:type="dxa" w:w="1800"/>
            <w:tcMar>
              <w:top w:type="dxa" w:w="60"/>
              <w:left w:type="dxa" w:w="100"/>
              <w:bottom w:type="dxa" w:w="60"/>
              <w:right w:type="dxa" w:w="100"/>
            </w:tcMar>
          </w:tcPr>
          <w:p>
            <w:r>
              <w:rPr>
                <w:b w:val="false"/>
                <w:bCs w:val="false"/>
              </w:rPr>
              <w:t xml:space="preserve">Nominal</w:t>
            </w:r>
          </w:p>
        </w:tc>
      </w:tr>
    </w:tbl>
    <w:p>
      <w:pPr>
        <w:spacing w:after="160"/>
      </w:pPr>
    </w:p>
    <w:p>
      <w:pPr>
        <w:spacing w:after="120"/>
      </w:pPr>
      <w:r>
        <w:rPr>
          <w:b w:val="false"/>
          <w:bCs w:val="false"/>
          <w:i/>
          <w:iCs/>
        </w:rPr>
        <w:t xml:space="preserve">Sparklines — Hardware Thermals (24-Hour Rolling)</w:t>
      </w:r>
    </w:p>
    <w:p>
      <w:pPr>
        <w:spacing w:after="120"/>
      </w:pPr>
      <w:r>
        <w:rPr>
          <w:b w:val="false"/>
          <w:bCs w:val="false"/>
        </w:rPr>
        <w:t xml:space="preserve">Format: Compact trend over the last 24 hours. Current value badge on right. Alert threshold shown for reference. Delivered via Stats (mac-stats.com) menu bar or Telegram query.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Metric</w:t>
            </w:r>
          </w:p>
        </w:tc>
        <w:tc>
          <w:tcPr>
            <w:tcW w:type="dxa" w:w="3000"/>
            <w:shd w:fill="D9E2F3" w:val="clear"/>
            <w:tcMar>
              <w:top w:type="dxa" w:w="60"/>
              <w:left w:type="dxa" w:w="100"/>
              <w:bottom w:type="dxa" w:w="60"/>
              <w:right w:type="dxa" w:w="100"/>
            </w:tcMar>
          </w:tcPr>
          <w:p>
            <w:r>
              <w:rPr>
                <w:b/>
                <w:bCs/>
              </w:rPr>
              <w:t xml:space="preserve">Current (Example)</w:t>
            </w:r>
          </w:p>
        </w:tc>
        <w:tc>
          <w:tcPr>
            <w:tcW w:type="dxa" w:w="3000"/>
            <w:shd w:fill="D9E2F3" w:val="clear"/>
            <w:tcMar>
              <w:top w:type="dxa" w:w="60"/>
              <w:left w:type="dxa" w:w="100"/>
              <w:bottom w:type="dxa" w:w="60"/>
              <w:right w:type="dxa" w:w="100"/>
            </w:tcMar>
          </w:tcPr>
          <w:p>
            <w:r>
              <w:rPr>
                <w:b/>
                <w:bCs/>
              </w:rPr>
              <w:t xml:space="preserve">Alert Threshold</w:t>
            </w:r>
          </w:p>
        </w:tc>
      </w:tr>
      <w:tr>
        <w:tc>
          <w:tcPr>
            <w:tcW w:type="dxa" w:w="3000"/>
            <w:tcMar>
              <w:top w:type="dxa" w:w="60"/>
              <w:left w:type="dxa" w:w="100"/>
              <w:bottom w:type="dxa" w:w="60"/>
              <w:right w:type="dxa" w:w="100"/>
            </w:tcMar>
          </w:tcPr>
          <w:p>
            <w:r>
              <w:rPr>
                <w:b w:val="false"/>
                <w:bCs w:val="false"/>
              </w:rPr>
              <w:t xml:space="preserve">CPU Temperature</w:t>
            </w:r>
          </w:p>
        </w:tc>
        <w:tc>
          <w:tcPr>
            <w:tcW w:type="dxa" w:w="3000"/>
            <w:tcMar>
              <w:top w:type="dxa" w:w="60"/>
              <w:left w:type="dxa" w:w="100"/>
              <w:bottom w:type="dxa" w:w="60"/>
              <w:right w:type="dxa" w:w="100"/>
            </w:tcMar>
          </w:tcPr>
          <w:p>
            <w:r>
              <w:rPr>
                <w:b w:val="false"/>
                <w:bCs w:val="false"/>
              </w:rPr>
              <w:t xml:space="preserve">54 °C</w:t>
            </w:r>
          </w:p>
        </w:tc>
        <w:tc>
          <w:tcPr>
            <w:tcW w:type="dxa" w:w="3000"/>
            <w:tcMar>
              <w:top w:type="dxa" w:w="60"/>
              <w:left w:type="dxa" w:w="100"/>
              <w:bottom w:type="dxa" w:w="60"/>
              <w:right w:type="dxa" w:w="100"/>
            </w:tcMar>
          </w:tcPr>
          <w:p>
            <w:r>
              <w:rPr>
                <w:b w:val="false"/>
                <w:bCs w:val="false"/>
              </w:rPr>
              <w:t xml:space="preserve">Alert: &gt; 85 °C</w:t>
            </w:r>
          </w:p>
        </w:tc>
      </w:tr>
      <w:tr>
        <w:tc>
          <w:tcPr>
            <w:tcW w:type="dxa" w:w="3000"/>
            <w:tcMar>
              <w:top w:type="dxa" w:w="60"/>
              <w:left w:type="dxa" w:w="100"/>
              <w:bottom w:type="dxa" w:w="60"/>
              <w:right w:type="dxa" w:w="100"/>
            </w:tcMar>
          </w:tcPr>
          <w:p>
            <w:r>
              <w:rPr>
                <w:b w:val="false"/>
                <w:bCs w:val="false"/>
              </w:rPr>
              <w:t xml:space="preserve">GPU Temperature</w:t>
            </w:r>
          </w:p>
        </w:tc>
        <w:tc>
          <w:tcPr>
            <w:tcW w:type="dxa" w:w="3000"/>
            <w:tcMar>
              <w:top w:type="dxa" w:w="60"/>
              <w:left w:type="dxa" w:w="100"/>
              <w:bottom w:type="dxa" w:w="60"/>
              <w:right w:type="dxa" w:w="100"/>
            </w:tcMar>
          </w:tcPr>
          <w:p>
            <w:r>
              <w:rPr>
                <w:b w:val="false"/>
                <w:bCs w:val="false"/>
              </w:rPr>
              <w:t xml:space="preserve">41 °C</w:t>
            </w:r>
          </w:p>
        </w:tc>
        <w:tc>
          <w:tcPr>
            <w:tcW w:type="dxa" w:w="3000"/>
            <w:tcMar>
              <w:top w:type="dxa" w:w="60"/>
              <w:left w:type="dxa" w:w="100"/>
              <w:bottom w:type="dxa" w:w="60"/>
              <w:right w:type="dxa" w:w="100"/>
            </w:tcMar>
          </w:tcPr>
          <w:p>
            <w:r>
              <w:rPr>
                <w:b w:val="false"/>
                <w:bCs w:val="false"/>
              </w:rPr>
              <w:t xml:space="preserve">Alert: &gt; 80 °C</w:t>
            </w:r>
          </w:p>
        </w:tc>
      </w:tr>
      <w:tr>
        <w:tc>
          <w:tcPr>
            <w:tcW w:type="dxa" w:w="3000"/>
            <w:tcMar>
              <w:top w:type="dxa" w:w="60"/>
              <w:left w:type="dxa" w:w="100"/>
              <w:bottom w:type="dxa" w:w="60"/>
              <w:right w:type="dxa" w:w="100"/>
            </w:tcMar>
          </w:tcPr>
          <w:p>
            <w:r>
              <w:rPr>
                <w:b w:val="false"/>
                <w:bCs w:val="false"/>
              </w:rPr>
              <w:t xml:space="preserve">System Power Draw</w:t>
            </w:r>
          </w:p>
        </w:tc>
        <w:tc>
          <w:tcPr>
            <w:tcW w:type="dxa" w:w="3000"/>
            <w:tcMar>
              <w:top w:type="dxa" w:w="60"/>
              <w:left w:type="dxa" w:w="100"/>
              <w:bottom w:type="dxa" w:w="60"/>
              <w:right w:type="dxa" w:w="100"/>
            </w:tcMar>
          </w:tcPr>
          <w:p>
            <w:r>
              <w:rPr>
                <w:b w:val="false"/>
                <w:bCs w:val="false"/>
              </w:rPr>
              <w:t xml:space="preserve">17 W</w:t>
            </w:r>
          </w:p>
        </w:tc>
        <w:tc>
          <w:tcPr>
            <w:tcW w:type="dxa" w:w="3000"/>
            <w:tcMar>
              <w:top w:type="dxa" w:w="60"/>
              <w:left w:type="dxa" w:w="100"/>
              <w:bottom w:type="dxa" w:w="60"/>
              <w:right w:type="dxa" w:w="100"/>
            </w:tcMar>
          </w:tcPr>
          <w:p>
            <w:r>
              <w:rPr>
                <w:b w:val="false"/>
                <w:bCs w:val="false"/>
              </w:rPr>
              <w:t xml:space="preserve">Alert: &gt; 80 W</w:t>
            </w:r>
          </w:p>
        </w:tc>
      </w:tr>
      <w:tr>
        <w:tc>
          <w:tcPr>
            <w:tcW w:type="dxa" w:w="3000"/>
            <w:tcMar>
              <w:top w:type="dxa" w:w="60"/>
              <w:left w:type="dxa" w:w="100"/>
              <w:bottom w:type="dxa" w:w="60"/>
              <w:right w:type="dxa" w:w="100"/>
            </w:tcMar>
          </w:tcPr>
          <w:p>
            <w:r>
              <w:rPr>
                <w:b w:val="false"/>
                <w:bCs w:val="false"/>
              </w:rPr>
              <w:t xml:space="preserve">Fan Speed</w:t>
            </w:r>
          </w:p>
        </w:tc>
        <w:tc>
          <w:tcPr>
            <w:tcW w:type="dxa" w:w="3000"/>
            <w:tcMar>
              <w:top w:type="dxa" w:w="60"/>
              <w:left w:type="dxa" w:w="100"/>
              <w:bottom w:type="dxa" w:w="60"/>
              <w:right w:type="dxa" w:w="100"/>
            </w:tcMar>
          </w:tcPr>
          <w:p>
            <w:r>
              <w:rPr>
                <w:b w:val="false"/>
                <w:bCs w:val="false"/>
              </w:rPr>
              <w:t xml:space="preserve">1,200 RPM</w:t>
            </w:r>
          </w:p>
        </w:tc>
        <w:tc>
          <w:tcPr>
            <w:tcW w:type="dxa" w:w="3000"/>
            <w:tcMar>
              <w:top w:type="dxa" w:w="60"/>
              <w:left w:type="dxa" w:w="100"/>
              <w:bottom w:type="dxa" w:w="60"/>
              <w:right w:type="dxa" w:w="100"/>
            </w:tcMar>
          </w:tcPr>
          <w:p>
            <w:r>
              <w:rPr>
                <w:b w:val="false"/>
                <w:bCs w:val="false"/>
              </w:rPr>
              <w:t xml:space="preserve">Alert: &gt; 3,000 RPM</w:t>
            </w:r>
          </w:p>
        </w:tc>
      </w:tr>
    </w:tbl>
    <w:p>
      <w:pPr>
        <w:spacing w:after="160"/>
      </w:pPr>
    </w:p>
    <w:p>
      <w:pPr>
        <w:spacing w:after="120"/>
      </w:pPr>
      <w:r>
        <w:rPr>
          <w:b w:val="false"/>
          <w:bCs w:val="false"/>
          <w:i/>
          <w:iCs/>
        </w:rPr>
        <w:t xml:space="preserve">3-Number Badge Rows — Rolling Volume Summary</w:t>
      </w:r>
    </w:p>
    <w:p>
      <w:pPr>
        <w:spacing w:after="120"/>
      </w:pPr>
      <w:r>
        <w:rPr>
          <w:b w:val="false"/>
          <w:bCs w:val="false"/>
        </w:rPr>
        <w:t xml:space="preserve">Format: Three rolling-window badges per metric (Today / 7-Day / 30-Day). Designed for Telegram query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Metric</w:t>
            </w:r>
          </w:p>
        </w:tc>
        <w:tc>
          <w:tcPr>
            <w:tcW w:type="dxa" w:w="2250"/>
            <w:shd w:fill="D9E2F3" w:val="clear"/>
            <w:tcMar>
              <w:top w:type="dxa" w:w="60"/>
              <w:left w:type="dxa" w:w="100"/>
              <w:bottom w:type="dxa" w:w="60"/>
              <w:right w:type="dxa" w:w="100"/>
            </w:tcMar>
          </w:tcPr>
          <w:p>
            <w:r>
              <w:rPr>
                <w:b/>
                <w:bCs/>
              </w:rPr>
              <w:t xml:space="preserve">Today</w:t>
            </w:r>
          </w:p>
        </w:tc>
        <w:tc>
          <w:tcPr>
            <w:tcW w:type="dxa" w:w="2250"/>
            <w:shd w:fill="D9E2F3" w:val="clear"/>
            <w:tcMar>
              <w:top w:type="dxa" w:w="60"/>
              <w:left w:type="dxa" w:w="100"/>
              <w:bottom w:type="dxa" w:w="60"/>
              <w:right w:type="dxa" w:w="100"/>
            </w:tcMar>
          </w:tcPr>
          <w:p>
            <w:r>
              <w:rPr>
                <w:b/>
                <w:bCs/>
              </w:rPr>
              <w:t xml:space="preserve">7-Day</w:t>
            </w:r>
          </w:p>
        </w:tc>
        <w:tc>
          <w:tcPr>
            <w:tcW w:type="dxa" w:w="2250"/>
            <w:shd w:fill="D9E2F3" w:val="clear"/>
            <w:tcMar>
              <w:top w:type="dxa" w:w="60"/>
              <w:left w:type="dxa" w:w="100"/>
              <w:bottom w:type="dxa" w:w="60"/>
              <w:right w:type="dxa" w:w="100"/>
            </w:tcMar>
          </w:tcPr>
          <w:p>
            <w:r>
              <w:rPr>
                <w:b/>
                <w:bCs/>
              </w:rPr>
              <w:t xml:space="preserve">30-Day</w:t>
            </w:r>
          </w:p>
        </w:tc>
      </w:tr>
      <w:tr>
        <w:tc>
          <w:tcPr>
            <w:tcW w:type="dxa" w:w="2250"/>
            <w:tcMar>
              <w:top w:type="dxa" w:w="60"/>
              <w:left w:type="dxa" w:w="100"/>
              <w:bottom w:type="dxa" w:w="60"/>
              <w:right w:type="dxa" w:w="100"/>
            </w:tcMar>
          </w:tcPr>
          <w:p>
            <w:r>
              <w:rPr>
                <w:b w:val="false"/>
                <w:bCs w:val="false"/>
              </w:rPr>
              <w:t xml:space="preserve">Total Agent Actions</w:t>
            </w:r>
          </w:p>
        </w:tc>
        <w:tc>
          <w:tcPr>
            <w:tcW w:type="dxa" w:w="2250"/>
            <w:tcMar>
              <w:top w:type="dxa" w:w="60"/>
              <w:left w:type="dxa" w:w="100"/>
              <w:bottom w:type="dxa" w:w="60"/>
              <w:right w:type="dxa" w:w="100"/>
            </w:tcMar>
          </w:tcPr>
          <w:p>
            <w:r>
              <w:rPr>
                <w:b w:val="false"/>
                <w:bCs w:val="false"/>
              </w:rPr>
              <w:t xml:space="preserve">47 actions</w:t>
            </w:r>
          </w:p>
        </w:tc>
        <w:tc>
          <w:tcPr>
            <w:tcW w:type="dxa" w:w="2250"/>
            <w:tcMar>
              <w:top w:type="dxa" w:w="60"/>
              <w:left w:type="dxa" w:w="100"/>
              <w:bottom w:type="dxa" w:w="60"/>
              <w:right w:type="dxa" w:w="100"/>
            </w:tcMar>
          </w:tcPr>
          <w:p>
            <w:r>
              <w:rPr>
                <w:b w:val="false"/>
                <w:bCs w:val="false"/>
              </w:rPr>
              <w:t xml:space="preserve">312 actions</w:t>
            </w:r>
          </w:p>
        </w:tc>
        <w:tc>
          <w:tcPr>
            <w:tcW w:type="dxa" w:w="2250"/>
            <w:tcMar>
              <w:top w:type="dxa" w:w="60"/>
              <w:left w:type="dxa" w:w="100"/>
              <w:bottom w:type="dxa" w:w="60"/>
              <w:right w:type="dxa" w:w="100"/>
            </w:tcMar>
          </w:tcPr>
          <w:p>
            <w:r>
              <w:rPr>
                <w:b w:val="false"/>
                <w:bCs w:val="false"/>
              </w:rPr>
              <w:t xml:space="preserve">1,247 actions</w:t>
            </w:r>
          </w:p>
        </w:tc>
      </w:tr>
      <w:tr>
        <w:tc>
          <w:tcPr>
            <w:tcW w:type="dxa" w:w="2250"/>
            <w:tcMar>
              <w:top w:type="dxa" w:w="60"/>
              <w:left w:type="dxa" w:w="100"/>
              <w:bottom w:type="dxa" w:w="60"/>
              <w:right w:type="dxa" w:w="100"/>
            </w:tcMar>
          </w:tcPr>
          <w:p>
            <w:r>
              <w:rPr>
                <w:b w:val="false"/>
                <w:bCs w:val="false"/>
              </w:rPr>
              <w:t xml:space="preserve">Estimated API Spend</w:t>
            </w:r>
          </w:p>
        </w:tc>
        <w:tc>
          <w:tcPr>
            <w:tcW w:type="dxa" w:w="2250"/>
            <w:tcMar>
              <w:top w:type="dxa" w:w="60"/>
              <w:left w:type="dxa" w:w="100"/>
              <w:bottom w:type="dxa" w:w="60"/>
              <w:right w:type="dxa" w:w="100"/>
            </w:tcMar>
          </w:tcPr>
          <w:p>
            <w:r>
              <w:rPr>
                <w:b w:val="false"/>
                <w:bCs w:val="false"/>
              </w:rPr>
              <w:t xml:space="preserve">$0.23</w:t>
            </w:r>
          </w:p>
        </w:tc>
        <w:tc>
          <w:tcPr>
            <w:tcW w:type="dxa" w:w="2250"/>
            <w:tcMar>
              <w:top w:type="dxa" w:w="60"/>
              <w:left w:type="dxa" w:w="100"/>
              <w:bottom w:type="dxa" w:w="60"/>
              <w:right w:type="dxa" w:w="100"/>
            </w:tcMar>
          </w:tcPr>
          <w:p>
            <w:r>
              <w:rPr>
                <w:b w:val="false"/>
                <w:bCs w:val="false"/>
              </w:rPr>
              <w:t xml:space="preserve">$1.84</w:t>
            </w:r>
          </w:p>
        </w:tc>
        <w:tc>
          <w:tcPr>
            <w:tcW w:type="dxa" w:w="2250"/>
            <w:tcMar>
              <w:top w:type="dxa" w:w="60"/>
              <w:left w:type="dxa" w:w="100"/>
              <w:bottom w:type="dxa" w:w="60"/>
              <w:right w:type="dxa" w:w="100"/>
            </w:tcMar>
          </w:tcPr>
          <w:p>
            <w:r>
              <w:rPr>
                <w:b w:val="false"/>
                <w:bCs w:val="false"/>
              </w:rPr>
              <w:t xml:space="preserve">$7.62</w:t>
            </w:r>
          </w:p>
        </w:tc>
      </w:tr>
      <w:tr>
        <w:tc>
          <w:tcPr>
            <w:tcW w:type="dxa" w:w="2250"/>
            <w:tcMar>
              <w:top w:type="dxa" w:w="60"/>
              <w:left w:type="dxa" w:w="100"/>
              <w:bottom w:type="dxa" w:w="60"/>
              <w:right w:type="dxa" w:w="100"/>
            </w:tcMar>
          </w:tcPr>
          <w:p>
            <w:r>
              <w:rPr>
                <w:b w:val="false"/>
                <w:bCs w:val="false"/>
              </w:rPr>
              <w:t xml:space="preserve">Circuit Breaker Hits</w:t>
            </w:r>
          </w:p>
        </w:tc>
        <w:tc>
          <w:tcPr>
            <w:tcW w:type="dxa" w:w="2250"/>
            <w:tcMar>
              <w:top w:type="dxa" w:w="60"/>
              <w:left w:type="dxa" w:w="100"/>
              <w:bottom w:type="dxa" w:w="60"/>
              <w:right w:type="dxa" w:w="100"/>
            </w:tcMar>
          </w:tcPr>
          <w:p>
            <w:r>
              <w:rPr>
                <w:b w:val="false"/>
                <w:bCs w:val="false"/>
              </w:rPr>
              <w:t xml:space="preserve">0</w:t>
            </w:r>
          </w:p>
        </w:tc>
        <w:tc>
          <w:tcPr>
            <w:tcW w:type="dxa" w:w="2250"/>
            <w:tcMar>
              <w:top w:type="dxa" w:w="60"/>
              <w:left w:type="dxa" w:w="100"/>
              <w:bottom w:type="dxa" w:w="60"/>
              <w:right w:type="dxa" w:w="100"/>
            </w:tcMar>
          </w:tcPr>
          <w:p>
            <w:r>
              <w:rPr>
                <w:b w:val="false"/>
                <w:bCs w:val="false"/>
              </w:rPr>
              <w:t xml:space="preserve">2</w:t>
            </w:r>
          </w:p>
        </w:tc>
        <w:tc>
          <w:tcPr>
            <w:tcW w:type="dxa" w:w="2250"/>
            <w:tcMar>
              <w:top w:type="dxa" w:w="60"/>
              <w:left w:type="dxa" w:w="100"/>
              <w:bottom w:type="dxa" w:w="60"/>
              <w:right w:type="dxa" w:w="100"/>
            </w:tcMar>
          </w:tcPr>
          <w:p>
            <w:r>
              <w:rPr>
                <w:b w:val="false"/>
                <w:bCs w:val="false"/>
              </w:rPr>
              <w:t xml:space="preserve">5</w:t>
            </w:r>
          </w:p>
        </w:tc>
      </w:tr>
      <w:tr>
        <w:tc>
          <w:tcPr>
            <w:tcW w:type="dxa" w:w="2250"/>
            <w:tcMar>
              <w:top w:type="dxa" w:w="60"/>
              <w:left w:type="dxa" w:w="100"/>
              <w:bottom w:type="dxa" w:w="60"/>
              <w:right w:type="dxa" w:w="100"/>
            </w:tcMar>
          </w:tcPr>
          <w:p>
            <w:r>
              <w:rPr>
                <w:b w:val="false"/>
                <w:bCs w:val="false"/>
              </w:rPr>
              <w:t xml:space="preserve">Opus Usage (Phase 1 target: 0)</w:t>
            </w:r>
          </w:p>
        </w:tc>
        <w:tc>
          <w:tcPr>
            <w:tcW w:type="dxa" w:w="2250"/>
            <w:tcMar>
              <w:top w:type="dxa" w:w="60"/>
              <w:left w:type="dxa" w:w="100"/>
              <w:bottom w:type="dxa" w:w="60"/>
              <w:right w:type="dxa" w:w="100"/>
            </w:tcMar>
          </w:tcPr>
          <w:p>
            <w:r>
              <w:rPr>
                <w:b w:val="false"/>
                <w:bCs w:val="false"/>
              </w:rPr>
              <w:t xml:space="preserve">0 ✓</w:t>
            </w:r>
          </w:p>
        </w:tc>
        <w:tc>
          <w:tcPr>
            <w:tcW w:type="dxa" w:w="2250"/>
            <w:tcMar>
              <w:top w:type="dxa" w:w="60"/>
              <w:left w:type="dxa" w:w="100"/>
              <w:bottom w:type="dxa" w:w="60"/>
              <w:right w:type="dxa" w:w="100"/>
            </w:tcMar>
          </w:tcPr>
          <w:p>
            <w:r>
              <w:rPr>
                <w:b w:val="false"/>
                <w:bCs w:val="false"/>
              </w:rPr>
              <w:t xml:space="preserve">0 ✓</w:t>
            </w:r>
          </w:p>
        </w:tc>
        <w:tc>
          <w:tcPr>
            <w:tcW w:type="dxa" w:w="2250"/>
            <w:tcMar>
              <w:top w:type="dxa" w:w="60"/>
              <w:left w:type="dxa" w:w="100"/>
              <w:bottom w:type="dxa" w:w="60"/>
              <w:right w:type="dxa" w:w="100"/>
            </w:tcMar>
          </w:tcPr>
          <w:p>
            <w:r>
              <w:rPr>
                <w:b w:val="false"/>
                <w:bCs w:val="false"/>
              </w:rPr>
              <w:t xml:space="preserve">0 ✓</w:t>
            </w:r>
          </w:p>
        </w:tc>
      </w:tr>
      <w:tr>
        <w:tc>
          <w:tcPr>
            <w:tcW w:type="dxa" w:w="2250"/>
            <w:tcMar>
              <w:top w:type="dxa" w:w="60"/>
              <w:left w:type="dxa" w:w="100"/>
              <w:bottom w:type="dxa" w:w="60"/>
              <w:right w:type="dxa" w:w="100"/>
            </w:tcMar>
          </w:tcPr>
          <w:p>
            <w:r>
              <w:rPr>
                <w:b w:val="false"/>
                <w:bCs w:val="false"/>
              </w:rPr>
              <w:t xml:space="preserve">Pending Approvals</w:t>
            </w:r>
          </w:p>
        </w:tc>
        <w:tc>
          <w:tcPr>
            <w:tcW w:type="dxa" w:w="2250"/>
            <w:tcMar>
              <w:top w:type="dxa" w:w="60"/>
              <w:left w:type="dxa" w:w="100"/>
              <w:bottom w:type="dxa" w:w="60"/>
              <w:right w:type="dxa" w:w="100"/>
            </w:tcMar>
          </w:tcPr>
          <w:p>
            <w:r>
              <w:rPr>
                <w:b w:val="false"/>
                <w:bCs w:val="false"/>
              </w:rPr>
              <w:t xml:space="preserve">2 open</w:t>
            </w:r>
          </w:p>
        </w:tc>
        <w:tc>
          <w:tcPr>
            <w:tcW w:type="dxa" w:w="2250"/>
            <w:tcMar>
              <w:top w:type="dxa" w:w="60"/>
              <w:left w:type="dxa" w:w="100"/>
              <w:bottom w:type="dxa" w:w="60"/>
              <w:right w:type="dxa" w:w="100"/>
            </w:tcMar>
          </w:tcPr>
          <w:p>
            <w:r>
              <w:rPr>
                <w:b w:val="false"/>
                <w:bCs w:val="false"/>
              </w:rPr>
              <w:t xml:space="preserve">—</w:t>
            </w:r>
          </w:p>
        </w:tc>
        <w:tc>
          <w:tcPr>
            <w:tcW w:type="dxa" w:w="2250"/>
            <w:tcMar>
              <w:top w:type="dxa" w:w="60"/>
              <w:left w:type="dxa" w:w="100"/>
              <w:bottom w:type="dxa" w:w="60"/>
              <w:right w:type="dxa" w:w="100"/>
            </w:tcMar>
          </w:tcPr>
          <w:p>
            <w:r>
              <w:rPr>
                <w:b w:val="false"/>
                <w:bCs w:val="false"/>
              </w:rPr>
              <w:t xml:space="preserve">—</w:t>
            </w:r>
          </w:p>
        </w:tc>
      </w:tr>
      <w:tr>
        <w:tc>
          <w:tcPr>
            <w:tcW w:type="dxa" w:w="2250"/>
            <w:tcMar>
              <w:top w:type="dxa" w:w="60"/>
              <w:left w:type="dxa" w:w="100"/>
              <w:bottom w:type="dxa" w:w="60"/>
              <w:right w:type="dxa" w:w="100"/>
            </w:tcMar>
          </w:tcPr>
          <w:p>
            <w:r>
              <w:rPr>
                <w:b w:val="false"/>
                <w:bCs w:val="false"/>
              </w:rPr>
              <w:t xml:space="preserve">Backup Last Run (Age)</w:t>
            </w:r>
          </w:p>
        </w:tc>
        <w:tc>
          <w:tcPr>
            <w:tcW w:type="dxa" w:w="2250"/>
            <w:tcMar>
              <w:top w:type="dxa" w:w="60"/>
              <w:left w:type="dxa" w:w="100"/>
              <w:bottom w:type="dxa" w:w="60"/>
              <w:right w:type="dxa" w:w="100"/>
            </w:tcMar>
          </w:tcPr>
          <w:p>
            <w:r>
              <w:rPr>
                <w:b w:val="false"/>
                <w:bCs w:val="false"/>
              </w:rPr>
              <w:t xml:space="preserve">6h 14m ago ✓</w:t>
            </w:r>
          </w:p>
        </w:tc>
        <w:tc>
          <w:tcPr>
            <w:tcW w:type="dxa" w:w="2250"/>
            <w:tcMar>
              <w:top w:type="dxa" w:w="60"/>
              <w:left w:type="dxa" w:w="100"/>
              <w:bottom w:type="dxa" w:w="60"/>
              <w:right w:type="dxa" w:w="100"/>
            </w:tcMar>
          </w:tcPr>
          <w:p>
            <w:r>
              <w:rPr>
                <w:b w:val="false"/>
                <w:bCs w:val="false"/>
              </w:rPr>
              <w:t xml:space="preserve">7 / 7 success</w:t>
            </w:r>
          </w:p>
        </w:tc>
        <w:tc>
          <w:tcPr>
            <w:tcW w:type="dxa" w:w="2250"/>
            <w:tcMar>
              <w:top w:type="dxa" w:w="60"/>
              <w:left w:type="dxa" w:w="100"/>
              <w:bottom w:type="dxa" w:w="60"/>
              <w:right w:type="dxa" w:w="100"/>
            </w:tcMar>
          </w:tcPr>
          <w:p>
            <w:r>
              <w:rPr>
                <w:b w:val="false"/>
                <w:bCs w:val="false"/>
              </w:rPr>
              <w:t xml:space="preserve">30 / 30 success</w:t>
            </w:r>
          </w:p>
        </w:tc>
      </w:tr>
      <w:tr>
        <w:tc>
          <w:tcPr>
            <w:tcW w:type="dxa" w:w="2250"/>
            <w:tcMar>
              <w:top w:type="dxa" w:w="60"/>
              <w:left w:type="dxa" w:w="100"/>
              <w:bottom w:type="dxa" w:w="60"/>
              <w:right w:type="dxa" w:w="100"/>
            </w:tcMar>
          </w:tcPr>
          <w:p>
            <w:r>
              <w:rPr>
                <w:b w:val="false"/>
                <w:bCs w:val="false"/>
              </w:rPr>
              <w:t xml:space="preserve">Auto-NO Timeouts</w:t>
            </w:r>
          </w:p>
        </w:tc>
        <w:tc>
          <w:tcPr>
            <w:tcW w:type="dxa" w:w="2250"/>
            <w:tcMar>
              <w:top w:type="dxa" w:w="60"/>
              <w:left w:type="dxa" w:w="100"/>
              <w:bottom w:type="dxa" w:w="60"/>
              <w:right w:type="dxa" w:w="100"/>
            </w:tcMar>
          </w:tcPr>
          <w:p>
            <w:r>
              <w:rPr>
                <w:b w:val="false"/>
                <w:bCs w:val="false"/>
              </w:rPr>
              <w:t xml:space="preserve">0</w:t>
            </w:r>
          </w:p>
        </w:tc>
        <w:tc>
          <w:tcPr>
            <w:tcW w:type="dxa" w:w="2250"/>
            <w:tcMar>
              <w:top w:type="dxa" w:w="60"/>
              <w:left w:type="dxa" w:w="100"/>
              <w:bottom w:type="dxa" w:w="60"/>
              <w:right w:type="dxa" w:w="100"/>
            </w:tcMar>
          </w:tcPr>
          <w:p>
            <w:r>
              <w:rPr>
                <w:b w:val="false"/>
                <w:bCs w:val="false"/>
              </w:rPr>
              <w:t xml:space="preserve">1</w:t>
            </w:r>
          </w:p>
        </w:tc>
        <w:tc>
          <w:tcPr>
            <w:tcW w:type="dxa" w:w="2250"/>
            <w:tcMar>
              <w:top w:type="dxa" w:w="60"/>
              <w:left w:type="dxa" w:w="100"/>
              <w:bottom w:type="dxa" w:w="60"/>
              <w:right w:type="dxa" w:w="100"/>
            </w:tcMar>
          </w:tcPr>
          <w:p>
            <w:r>
              <w:rPr>
                <w:b w:val="false"/>
                <w:bCs w:val="false"/>
              </w:rPr>
              <w:t xml:space="preserve">3</w:t>
            </w:r>
          </w:p>
        </w:tc>
      </w:tr>
    </w:tbl>
    <w:p>
      <w:pPr>
        <w:spacing w:after="160"/>
      </w:pPr>
    </w:p>
    <w:p>
      <w:pPr>
        <w:pStyle w:val="Heading2"/>
        <w:spacing w:after="100" w:before="200"/>
      </w:pPr>
      <w:r>
        <w:t xml:space="preserve">12.2  Routing and Tier Distribution</w:t>
      </w:r>
    </w:p>
    <w:p>
      <w:pPr>
        <w:spacing w:after="120"/>
      </w:pPr>
      <w:r>
        <w:rPr>
          <w:b w:val="false"/>
          <w:bCs w:val="false"/>
          <w:i/>
          <w:iCs/>
        </w:rPr>
        <w:t xml:space="preserve">Tier Call Distribution — Proportional Bar</w:t>
      </w:r>
    </w:p>
    <w:p>
      <w:pPr>
        <w:spacing w:after="120"/>
      </w:pPr>
      <w:r>
        <w:rPr>
          <w:b w:val="false"/>
          <w:bCs w:val="false"/>
        </w:rPr>
        <w:t xml:space="preserve">Format: Proportional horizontal bar. Width represents percentage share. Color-coded by tier. Phase 1 goal: Tier 4 (Opus) = 0% at all times. A rising Tier 3 percentage signals confidence threshold recalibration may be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Tier</w:t>
            </w:r>
          </w:p>
        </w:tc>
        <w:tc>
          <w:tcPr>
            <w:tcW w:type="dxa" w:w="3000"/>
            <w:shd w:fill="D9E2F3" w:val="clear"/>
            <w:tcMar>
              <w:top w:type="dxa" w:w="60"/>
              <w:left w:type="dxa" w:w="100"/>
              <w:bottom w:type="dxa" w:w="60"/>
              <w:right w:type="dxa" w:w="100"/>
            </w:tcMar>
          </w:tcPr>
          <w:p>
            <w:r>
              <w:rPr>
                <w:b/>
                <w:bCs/>
              </w:rPr>
              <w:t xml:space="preserve">Description</w:t>
            </w:r>
          </w:p>
        </w:tc>
        <w:tc>
          <w:tcPr>
            <w:tcW w:type="dxa" w:w="3000"/>
            <w:shd w:fill="D9E2F3" w:val="clear"/>
            <w:tcMar>
              <w:top w:type="dxa" w:w="60"/>
              <w:left w:type="dxa" w:w="100"/>
              <w:bottom w:type="dxa" w:w="60"/>
              <w:right w:type="dxa" w:w="100"/>
            </w:tcMar>
          </w:tcPr>
          <w:p>
            <w:r>
              <w:rPr>
                <w:b/>
                <w:bCs/>
              </w:rPr>
              <w:t xml:space="preserve">Share (Example)</w:t>
            </w:r>
          </w:p>
        </w:tc>
      </w:tr>
      <w:tr>
        <w:tc>
          <w:tcPr>
            <w:tcW w:type="dxa" w:w="3000"/>
            <w:tcMar>
              <w:top w:type="dxa" w:w="60"/>
              <w:left w:type="dxa" w:w="100"/>
              <w:bottom w:type="dxa" w:w="60"/>
              <w:right w:type="dxa" w:w="100"/>
            </w:tcMar>
          </w:tcPr>
          <w:p>
            <w:r>
              <w:rPr>
                <w:b w:val="false"/>
                <w:bCs w:val="false"/>
              </w:rPr>
              <w:t xml:space="preserve">Tier 1</w:t>
            </w:r>
          </w:p>
        </w:tc>
        <w:tc>
          <w:tcPr>
            <w:tcW w:type="dxa" w:w="3000"/>
            <w:tcMar>
              <w:top w:type="dxa" w:w="60"/>
              <w:left w:type="dxa" w:w="100"/>
              <w:bottom w:type="dxa" w:w="60"/>
              <w:right w:type="dxa" w:w="100"/>
            </w:tcMar>
          </w:tcPr>
          <w:p>
            <w:r>
              <w:rPr>
                <w:b w:val="false"/>
                <w:bCs w:val="false"/>
              </w:rPr>
              <w:t xml:space="preserve">Local 7B (Ollama) — Simple tasks</w:t>
            </w:r>
          </w:p>
        </w:tc>
        <w:tc>
          <w:tcPr>
            <w:tcW w:type="dxa" w:w="3000"/>
            <w:tcMar>
              <w:top w:type="dxa" w:w="60"/>
              <w:left w:type="dxa" w:w="100"/>
              <w:bottom w:type="dxa" w:w="60"/>
              <w:right w:type="dxa" w:w="100"/>
            </w:tcMar>
          </w:tcPr>
          <w:p>
            <w:r>
              <w:rPr>
                <w:b w:val="false"/>
                <w:bCs w:val="false"/>
              </w:rPr>
              <w:t xml:space="preserve">52%</w:t>
            </w:r>
          </w:p>
        </w:tc>
      </w:tr>
      <w:tr>
        <w:tc>
          <w:tcPr>
            <w:tcW w:type="dxa" w:w="3000"/>
            <w:tcMar>
              <w:top w:type="dxa" w:w="60"/>
              <w:left w:type="dxa" w:w="100"/>
              <w:bottom w:type="dxa" w:w="60"/>
              <w:right w:type="dxa" w:w="100"/>
            </w:tcMar>
          </w:tcPr>
          <w:p>
            <w:r>
              <w:rPr>
                <w:b w:val="false"/>
                <w:bCs w:val="false"/>
              </w:rPr>
              <w:t xml:space="preserve">Tier 2</w:t>
            </w:r>
          </w:p>
        </w:tc>
        <w:tc>
          <w:tcPr>
            <w:tcW w:type="dxa" w:w="3000"/>
            <w:tcMar>
              <w:top w:type="dxa" w:w="60"/>
              <w:left w:type="dxa" w:w="100"/>
              <w:bottom w:type="dxa" w:w="60"/>
              <w:right w:type="dxa" w:w="100"/>
            </w:tcMar>
          </w:tcPr>
          <w:p>
            <w:r>
              <w:rPr>
                <w:b w:val="false"/>
                <w:bCs w:val="false"/>
              </w:rPr>
              <w:t xml:space="preserve">Local 14B / 32B (Ollama) — Moderate tasks</w:t>
            </w:r>
          </w:p>
          <w:p>
            <w:r>
              <w:rPr>
                <w:i/>
                <w:iCs/>
                <w:b w:val="false"/>
                <w:bCs w:val="false"/>
              </w:rPr>
              <w:t xml:space="preserve">ADR-047 amendment (September 29, 2026; marked in place September 30, 2026): tier labels redefined in ADR-047 §8; Tier 2 is the deployed local model, gemma4:e4b.</w:t>
            </w:r>
          </w:p>
        </w:tc>
        <w:tc>
          <w:tcPr>
            <w:tcW w:type="dxa" w:w="3000"/>
            <w:tcMar>
              <w:top w:type="dxa" w:w="60"/>
              <w:left w:type="dxa" w:w="100"/>
              <w:bottom w:type="dxa" w:w="60"/>
              <w:right w:type="dxa" w:w="100"/>
            </w:tcMar>
          </w:tcPr>
          <w:p>
            <w:r>
              <w:rPr>
                <w:b w:val="false"/>
                <w:bCs w:val="false"/>
              </w:rPr>
              <w:t xml:space="preserve">34%</w:t>
            </w:r>
          </w:p>
        </w:tc>
      </w:tr>
      <w:tr>
        <w:tc>
          <w:tcPr>
            <w:tcW w:type="dxa" w:w="3000"/>
            <w:tcMar>
              <w:top w:type="dxa" w:w="60"/>
              <w:left w:type="dxa" w:w="100"/>
              <w:bottom w:type="dxa" w:w="60"/>
              <w:right w:type="dxa" w:w="100"/>
            </w:tcMar>
          </w:tcPr>
          <w:p>
            <w:r>
              <w:rPr>
                <w:b w:val="false"/>
                <w:bCs w:val="false"/>
              </w:rPr>
              <w:t xml:space="preserve">Tier 3</w:t>
            </w:r>
          </w:p>
        </w:tc>
        <w:tc>
          <w:tcPr>
            <w:tcW w:type="dxa" w:w="3000"/>
            <w:tcMar>
              <w:top w:type="dxa" w:w="60"/>
              <w:left w:type="dxa" w:w="100"/>
              <w:bottom w:type="dxa" w:w="60"/>
              <w:right w:type="dxa" w:w="100"/>
            </w:tcMar>
          </w:tcPr>
          <w:p>
            <w:r>
              <w:rPr>
                <w:b w:val="false"/>
                <w:bCs w:val="false"/>
              </w:rPr>
              <w:t xml:space="preserve">Cloud Sonnet (OpenRouter) — Complex tasks</w:t>
            </w:r>
          </w:p>
        </w:tc>
        <w:tc>
          <w:tcPr>
            <w:tcW w:type="dxa" w:w="3000"/>
            <w:tcMar>
              <w:top w:type="dxa" w:w="60"/>
              <w:left w:type="dxa" w:w="100"/>
              <w:bottom w:type="dxa" w:w="60"/>
              <w:right w:type="dxa" w:w="100"/>
            </w:tcMar>
          </w:tcPr>
          <w:p>
            <w:r>
              <w:rPr>
                <w:b w:val="false"/>
                <w:bCs w:val="false"/>
              </w:rPr>
              <w:t xml:space="preserve">14%</w:t>
            </w:r>
          </w:p>
        </w:tc>
      </w:tr>
      <w:tr>
        <w:tc>
          <w:tcPr>
            <w:tcW w:type="dxa" w:w="3000"/>
            <w:tcMar>
              <w:top w:type="dxa" w:w="60"/>
              <w:left w:type="dxa" w:w="100"/>
              <w:bottom w:type="dxa" w:w="60"/>
              <w:right w:type="dxa" w:w="100"/>
            </w:tcMar>
          </w:tcPr>
          <w:p>
            <w:r>
              <w:rPr>
                <w:b w:val="false"/>
                <w:bCs w:val="false"/>
              </w:rPr>
              <w:t xml:space="preserve">Tier 4</w:t>
            </w:r>
          </w:p>
        </w:tc>
        <w:tc>
          <w:tcPr>
            <w:tcW w:type="dxa" w:w="3000"/>
            <w:tcMar>
              <w:top w:type="dxa" w:w="60"/>
              <w:left w:type="dxa" w:w="100"/>
              <w:bottom w:type="dxa" w:w="60"/>
              <w:right w:type="dxa" w:w="100"/>
            </w:tcMar>
          </w:tcPr>
          <w:p>
            <w:r>
              <w:rPr>
                <w:b w:val="false"/>
                <w:bCs w:val="false"/>
              </w:rPr>
              <w:t xml:space="preserve">Cloud Opus (OpenRouter) — Phase 1: BLOCKED</w:t>
            </w:r>
          </w:p>
        </w:tc>
        <w:tc>
          <w:tcPr>
            <w:tcW w:type="dxa" w:w="3000"/>
            <w:tcMar>
              <w:top w:type="dxa" w:w="60"/>
              <w:left w:type="dxa" w:w="100"/>
              <w:bottom w:type="dxa" w:w="60"/>
              <w:right w:type="dxa" w:w="100"/>
            </w:tcMar>
          </w:tcPr>
          <w:p>
            <w:r>
              <w:rPr>
                <w:b w:val="false"/>
                <w:bCs w:val="false"/>
              </w:rPr>
              <w:t xml:space="preserve">0%</w:t>
            </w:r>
          </w:p>
        </w:tc>
      </w:tr>
    </w:tbl>
    <w:p>
      <w:pPr>
        <w:spacing w:after="160"/>
      </w:pPr>
    </w:p>
    <w:p>
      <w:pPr>
        <w:spacing w:after="120"/>
      </w:pPr>
      <w:r>
        <w:rPr>
          <w:b w:val="false"/>
          <w:bCs w:val="false"/>
          <w:i/>
          <w:iCs/>
        </w:rPr>
        <w:t xml:space="preserve">Persona Activity — Stacked Bar by Day (7-Day Example)</w:t>
      </w:r>
    </w:p>
    <w:p>
      <w:pPr>
        <w:spacing w:after="120"/>
      </w:pPr>
      <w:r>
        <w:rPr>
          <w:b w:val="false"/>
          <w:bCs w:val="false"/>
        </w:rPr>
        <w:t xml:space="preserve">Format: Stacked bar chart. Each bar = one day. Segments = Prototype / Automate / Research. Mismatched patterns between personas may signal a miscalibrated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shd w:fill="D9E2F3" w:val="clear"/>
            <w:tcMar>
              <w:top w:type="dxa" w:w="60"/>
              <w:left w:type="dxa" w:w="100"/>
              <w:bottom w:type="dxa" w:w="60"/>
              <w:right w:type="dxa" w:w="100"/>
            </w:tcMar>
          </w:tcPr>
          <w:p>
            <w:r>
              <w:rPr>
                <w:b/>
                <w:bCs/>
              </w:rPr>
              <w:t xml:space="preserve">Persona</w:t>
            </w:r>
          </w:p>
        </w:tc>
        <w:tc>
          <w:tcPr>
            <w:tcW w:type="dxa" w:w="1000"/>
            <w:shd w:fill="D9E2F3" w:val="clear"/>
            <w:tcMar>
              <w:top w:type="dxa" w:w="60"/>
              <w:left w:type="dxa" w:w="100"/>
              <w:bottom w:type="dxa" w:w="60"/>
              <w:right w:type="dxa" w:w="100"/>
            </w:tcMar>
          </w:tcPr>
          <w:p>
            <w:r>
              <w:rPr>
                <w:b/>
                <w:bCs/>
              </w:rPr>
              <w:t xml:space="preserve">Mon</w:t>
            </w:r>
          </w:p>
        </w:tc>
        <w:tc>
          <w:tcPr>
            <w:tcW w:type="dxa" w:w="1000"/>
            <w:shd w:fill="D9E2F3" w:val="clear"/>
            <w:tcMar>
              <w:top w:type="dxa" w:w="60"/>
              <w:left w:type="dxa" w:w="100"/>
              <w:bottom w:type="dxa" w:w="60"/>
              <w:right w:type="dxa" w:w="100"/>
            </w:tcMar>
          </w:tcPr>
          <w:p>
            <w:r>
              <w:rPr>
                <w:b/>
                <w:bCs/>
              </w:rPr>
              <w:t xml:space="preserve">Tue</w:t>
            </w:r>
          </w:p>
        </w:tc>
        <w:tc>
          <w:tcPr>
            <w:tcW w:type="dxa" w:w="1000"/>
            <w:shd w:fill="D9E2F3" w:val="clear"/>
            <w:tcMar>
              <w:top w:type="dxa" w:w="60"/>
              <w:left w:type="dxa" w:w="100"/>
              <w:bottom w:type="dxa" w:w="60"/>
              <w:right w:type="dxa" w:w="100"/>
            </w:tcMar>
          </w:tcPr>
          <w:p>
            <w:r>
              <w:rPr>
                <w:b/>
                <w:bCs/>
              </w:rPr>
              <w:t xml:space="preserve">Wed</w:t>
            </w:r>
          </w:p>
        </w:tc>
        <w:tc>
          <w:tcPr>
            <w:tcW w:type="dxa" w:w="1000"/>
            <w:shd w:fill="D9E2F3" w:val="clear"/>
            <w:tcMar>
              <w:top w:type="dxa" w:w="60"/>
              <w:left w:type="dxa" w:w="100"/>
              <w:bottom w:type="dxa" w:w="60"/>
              <w:right w:type="dxa" w:w="100"/>
            </w:tcMar>
          </w:tcPr>
          <w:p>
            <w:r>
              <w:rPr>
                <w:b/>
                <w:bCs/>
              </w:rPr>
              <w:t xml:space="preserve">Thu</w:t>
            </w:r>
          </w:p>
        </w:tc>
        <w:tc>
          <w:tcPr>
            <w:tcW w:type="dxa" w:w="1000"/>
            <w:shd w:fill="D9E2F3" w:val="clear"/>
            <w:tcMar>
              <w:top w:type="dxa" w:w="60"/>
              <w:left w:type="dxa" w:w="100"/>
              <w:bottom w:type="dxa" w:w="60"/>
              <w:right w:type="dxa" w:w="100"/>
            </w:tcMar>
          </w:tcPr>
          <w:p>
            <w:r>
              <w:rPr>
                <w:b/>
                <w:bCs/>
              </w:rPr>
              <w:t xml:space="preserve">Fri</w:t>
            </w:r>
          </w:p>
        </w:tc>
        <w:tc>
          <w:tcPr>
            <w:tcW w:type="dxa" w:w="1000"/>
            <w:shd w:fill="D9E2F3" w:val="clear"/>
            <w:tcMar>
              <w:top w:type="dxa" w:w="60"/>
              <w:left w:type="dxa" w:w="100"/>
              <w:bottom w:type="dxa" w:w="60"/>
              <w:right w:type="dxa" w:w="100"/>
            </w:tcMar>
          </w:tcPr>
          <w:p>
            <w:r>
              <w:rPr>
                <w:b/>
                <w:bCs/>
              </w:rPr>
              <w:t xml:space="preserve">Sat</w:t>
            </w:r>
          </w:p>
        </w:tc>
        <w:tc>
          <w:tcPr>
            <w:tcW w:type="dxa" w:w="1000"/>
            <w:shd w:fill="D9E2F3" w:val="clear"/>
            <w:tcMar>
              <w:top w:type="dxa" w:w="60"/>
              <w:left w:type="dxa" w:w="100"/>
              <w:bottom w:type="dxa" w:w="60"/>
              <w:right w:type="dxa" w:w="100"/>
            </w:tcMar>
          </w:tcPr>
          <w:p>
            <w:r>
              <w:rPr>
                <w:b/>
                <w:bCs/>
              </w:rPr>
              <w:t xml:space="preserve">Sun</w:t>
            </w:r>
          </w:p>
        </w:tc>
        <w:tc>
          <w:tcPr>
            <w:tcW w:type="dxa" w:w="1000"/>
            <w:shd w:fill="D9E2F3" w:val="clear"/>
            <w:tcMar>
              <w:top w:type="dxa" w:w="60"/>
              <w:left w:type="dxa" w:w="100"/>
              <w:bottom w:type="dxa" w:w="60"/>
              <w:right w:type="dxa" w:w="100"/>
            </w:tcMar>
          </w:tcPr>
          <w:p>
            <w:r>
              <w:rPr>
                <w:b/>
                <w:bCs/>
              </w:rPr>
              <w:t xml:space="preserve">7-Day Total</w:t>
            </w:r>
          </w:p>
        </w:tc>
      </w:tr>
      <w:tr>
        <w:tc>
          <w:tcPr>
            <w:tcW w:type="dxa" w:w="1000"/>
            <w:tcMar>
              <w:top w:type="dxa" w:w="60"/>
              <w:left w:type="dxa" w:w="100"/>
              <w:bottom w:type="dxa" w:w="60"/>
              <w:right w:type="dxa" w:w="100"/>
            </w:tcMar>
          </w:tcPr>
          <w:p>
            <w:r>
              <w:rPr>
                <w:b w:val="false"/>
                <w:bCs w:val="false"/>
              </w:rPr>
              <w:t xml:space="preserve">Prototype</w:t>
            </w:r>
          </w:p>
        </w:tc>
        <w:tc>
          <w:tcPr>
            <w:tcW w:type="dxa" w:w="1000"/>
            <w:tcMar>
              <w:top w:type="dxa" w:w="60"/>
              <w:left w:type="dxa" w:w="100"/>
              <w:bottom w:type="dxa" w:w="60"/>
              <w:right w:type="dxa" w:w="100"/>
            </w:tcMar>
          </w:tcPr>
          <w:p>
            <w:r>
              <w:rPr>
                <w:b w:val="false"/>
                <w:bCs w:val="false"/>
              </w:rPr>
              <w:t xml:space="preserve">18</w:t>
            </w:r>
          </w:p>
        </w:tc>
        <w:tc>
          <w:tcPr>
            <w:tcW w:type="dxa" w:w="1000"/>
            <w:tcMar>
              <w:top w:type="dxa" w:w="60"/>
              <w:left w:type="dxa" w:w="100"/>
              <w:bottom w:type="dxa" w:w="60"/>
              <w:right w:type="dxa" w:w="100"/>
            </w:tcMar>
          </w:tcPr>
          <w:p>
            <w:r>
              <w:rPr>
                <w:b w:val="false"/>
                <w:bCs w:val="false"/>
              </w:rPr>
              <w:t xml:space="preserve">22</w:t>
            </w:r>
          </w:p>
        </w:tc>
        <w:tc>
          <w:tcPr>
            <w:tcW w:type="dxa" w:w="1000"/>
            <w:tcMar>
              <w:top w:type="dxa" w:w="60"/>
              <w:left w:type="dxa" w:w="100"/>
              <w:bottom w:type="dxa" w:w="60"/>
              <w:right w:type="dxa" w:w="100"/>
            </w:tcMar>
          </w:tcPr>
          <w:p>
            <w:r>
              <w:rPr>
                <w:b w:val="false"/>
                <w:bCs w:val="false"/>
              </w:rPr>
              <w:t xml:space="preserve">15</w:t>
            </w:r>
          </w:p>
        </w:tc>
        <w:tc>
          <w:tcPr>
            <w:tcW w:type="dxa" w:w="1000"/>
            <w:tcMar>
              <w:top w:type="dxa" w:w="60"/>
              <w:left w:type="dxa" w:w="100"/>
              <w:bottom w:type="dxa" w:w="60"/>
              <w:right w:type="dxa" w:w="100"/>
            </w:tcMar>
          </w:tcPr>
          <w:p>
            <w:r>
              <w:rPr>
                <w:b w:val="false"/>
                <w:bCs w:val="false"/>
              </w:rPr>
              <w:t xml:space="preserve">24</w:t>
            </w:r>
          </w:p>
        </w:tc>
        <w:tc>
          <w:tcPr>
            <w:tcW w:type="dxa" w:w="1000"/>
            <w:tcMar>
              <w:top w:type="dxa" w:w="60"/>
              <w:left w:type="dxa" w:w="100"/>
              <w:bottom w:type="dxa" w:w="60"/>
              <w:right w:type="dxa" w:w="100"/>
            </w:tcMar>
          </w:tcPr>
          <w:p>
            <w:r>
              <w:rPr>
                <w:b w:val="false"/>
                <w:bCs w:val="false"/>
              </w:rPr>
              <w:t xml:space="preserve">19</w:t>
            </w:r>
          </w:p>
        </w:tc>
        <w:tc>
          <w:tcPr>
            <w:tcW w:type="dxa" w:w="1000"/>
            <w:tcMar>
              <w:top w:type="dxa" w:w="60"/>
              <w:left w:type="dxa" w:w="100"/>
              <w:bottom w:type="dxa" w:w="60"/>
              <w:right w:type="dxa" w:w="100"/>
            </w:tcMar>
          </w:tcPr>
          <w:p>
            <w:r>
              <w:rPr>
                <w:b w:val="false"/>
                <w:bCs w:val="false"/>
              </w:rPr>
              <w:t xml:space="preserve">8</w:t>
            </w:r>
          </w:p>
        </w:tc>
        <w:tc>
          <w:tcPr>
            <w:tcW w:type="dxa" w:w="1000"/>
            <w:tcMar>
              <w:top w:type="dxa" w:w="60"/>
              <w:left w:type="dxa" w:w="100"/>
              <w:bottom w:type="dxa" w:w="60"/>
              <w:right w:type="dxa" w:w="100"/>
            </w:tcMar>
          </w:tcPr>
          <w:p>
            <w:r>
              <w:rPr>
                <w:b w:val="false"/>
                <w:bCs w:val="false"/>
              </w:rPr>
              <w:t xml:space="preserve">6</w:t>
            </w:r>
          </w:p>
        </w:tc>
        <w:tc>
          <w:tcPr>
            <w:tcW w:type="dxa" w:w="1000"/>
            <w:tcMar>
              <w:top w:type="dxa" w:w="60"/>
              <w:left w:type="dxa" w:w="100"/>
              <w:bottom w:type="dxa" w:w="60"/>
              <w:right w:type="dxa" w:w="100"/>
            </w:tcMar>
          </w:tcPr>
          <w:p>
            <w:r>
              <w:rPr>
                <w:b w:val="false"/>
                <w:bCs w:val="false"/>
              </w:rPr>
              <w:t xml:space="preserve">112</w:t>
            </w:r>
          </w:p>
        </w:tc>
      </w:tr>
      <w:tr>
        <w:tc>
          <w:tcPr>
            <w:tcW w:type="dxa" w:w="1000"/>
            <w:tcMar>
              <w:top w:type="dxa" w:w="60"/>
              <w:left w:type="dxa" w:w="100"/>
              <w:bottom w:type="dxa" w:w="60"/>
              <w:right w:type="dxa" w:w="100"/>
            </w:tcMar>
          </w:tcPr>
          <w:p>
            <w:r>
              <w:rPr>
                <w:b w:val="false"/>
                <w:bCs w:val="false"/>
              </w:rPr>
              <w:t xml:space="preserve">Automate</w:t>
            </w:r>
          </w:p>
        </w:tc>
        <w:tc>
          <w:tcPr>
            <w:tcW w:type="dxa" w:w="1000"/>
            <w:tcMar>
              <w:top w:type="dxa" w:w="60"/>
              <w:left w:type="dxa" w:w="100"/>
              <w:bottom w:type="dxa" w:w="60"/>
              <w:right w:type="dxa" w:w="100"/>
            </w:tcMar>
          </w:tcPr>
          <w:p>
            <w:r>
              <w:rPr>
                <w:b w:val="false"/>
                <w:bCs w:val="false"/>
              </w:rPr>
              <w:t xml:space="preserve">12</w:t>
            </w:r>
          </w:p>
        </w:tc>
        <w:tc>
          <w:tcPr>
            <w:tcW w:type="dxa" w:w="1000"/>
            <w:tcMar>
              <w:top w:type="dxa" w:w="60"/>
              <w:left w:type="dxa" w:w="100"/>
              <w:bottom w:type="dxa" w:w="60"/>
              <w:right w:type="dxa" w:w="100"/>
            </w:tcMar>
          </w:tcPr>
          <w:p>
            <w:r>
              <w:rPr>
                <w:b w:val="false"/>
                <w:bCs w:val="false"/>
              </w:rPr>
              <w:t xml:space="preserve">14</w:t>
            </w:r>
          </w:p>
        </w:tc>
        <w:tc>
          <w:tcPr>
            <w:tcW w:type="dxa" w:w="1000"/>
            <w:tcMar>
              <w:top w:type="dxa" w:w="60"/>
              <w:left w:type="dxa" w:w="100"/>
              <w:bottom w:type="dxa" w:w="60"/>
              <w:right w:type="dxa" w:w="100"/>
            </w:tcMar>
          </w:tcPr>
          <w:p>
            <w:r>
              <w:rPr>
                <w:b w:val="false"/>
                <w:bCs w:val="false"/>
              </w:rPr>
              <w:t xml:space="preserve">11</w:t>
            </w:r>
          </w:p>
        </w:tc>
        <w:tc>
          <w:tcPr>
            <w:tcW w:type="dxa" w:w="1000"/>
            <w:tcMar>
              <w:top w:type="dxa" w:w="60"/>
              <w:left w:type="dxa" w:w="100"/>
              <w:bottom w:type="dxa" w:w="60"/>
              <w:right w:type="dxa" w:w="100"/>
            </w:tcMar>
          </w:tcPr>
          <w:p>
            <w:r>
              <w:rPr>
                <w:b w:val="false"/>
                <w:bCs w:val="false"/>
              </w:rPr>
              <w:t xml:space="preserve">16</w:t>
            </w:r>
          </w:p>
        </w:tc>
        <w:tc>
          <w:tcPr>
            <w:tcW w:type="dxa" w:w="1000"/>
            <w:tcMar>
              <w:top w:type="dxa" w:w="60"/>
              <w:left w:type="dxa" w:w="100"/>
              <w:bottom w:type="dxa" w:w="60"/>
              <w:right w:type="dxa" w:w="100"/>
            </w:tcMar>
          </w:tcPr>
          <w:p>
            <w:r>
              <w:rPr>
                <w:b w:val="false"/>
                <w:bCs w:val="false"/>
              </w:rPr>
              <w:t xml:space="preserve">13</w:t>
            </w:r>
          </w:p>
        </w:tc>
        <w:tc>
          <w:tcPr>
            <w:tcW w:type="dxa" w:w="1000"/>
            <w:tcMar>
              <w:top w:type="dxa" w:w="60"/>
              <w:left w:type="dxa" w:w="100"/>
              <w:bottom w:type="dxa" w:w="60"/>
              <w:right w:type="dxa" w:w="100"/>
            </w:tcMar>
          </w:tcPr>
          <w:p>
            <w:r>
              <w:rPr>
                <w:b w:val="false"/>
                <w:bCs w:val="false"/>
              </w:rPr>
              <w:t xml:space="preserve">5</w:t>
            </w:r>
          </w:p>
        </w:tc>
        <w:tc>
          <w:tcPr>
            <w:tcW w:type="dxa" w:w="1000"/>
            <w:tcMar>
              <w:top w:type="dxa" w:w="60"/>
              <w:left w:type="dxa" w:w="100"/>
              <w:bottom w:type="dxa" w:w="60"/>
              <w:right w:type="dxa" w:w="100"/>
            </w:tcMar>
          </w:tcPr>
          <w:p>
            <w:r>
              <w:rPr>
                <w:b w:val="false"/>
                <w:bCs w:val="false"/>
              </w:rPr>
              <w:t xml:space="preserve">4</w:t>
            </w:r>
          </w:p>
        </w:tc>
        <w:tc>
          <w:tcPr>
            <w:tcW w:type="dxa" w:w="1000"/>
            <w:tcMar>
              <w:top w:type="dxa" w:w="60"/>
              <w:left w:type="dxa" w:w="100"/>
              <w:bottom w:type="dxa" w:w="60"/>
              <w:right w:type="dxa" w:w="100"/>
            </w:tcMar>
          </w:tcPr>
          <w:p>
            <w:r>
              <w:rPr>
                <w:b w:val="false"/>
                <w:bCs w:val="false"/>
              </w:rPr>
              <w:t xml:space="preserve">75</w:t>
            </w:r>
          </w:p>
        </w:tc>
      </w:tr>
      <w:tr>
        <w:tc>
          <w:tcPr>
            <w:tcW w:type="dxa" w:w="1000"/>
            <w:tcMar>
              <w:top w:type="dxa" w:w="60"/>
              <w:left w:type="dxa" w:w="100"/>
              <w:bottom w:type="dxa" w:w="60"/>
              <w:right w:type="dxa" w:w="100"/>
            </w:tcMar>
          </w:tcPr>
          <w:p>
            <w:r>
              <w:rPr>
                <w:b w:val="false"/>
                <w:bCs w:val="false"/>
              </w:rPr>
              <w:t xml:space="preserve">Research</w:t>
            </w:r>
          </w:p>
        </w:tc>
        <w:tc>
          <w:tcPr>
            <w:tcW w:type="dxa" w:w="1000"/>
            <w:tcMar>
              <w:top w:type="dxa" w:w="60"/>
              <w:left w:type="dxa" w:w="100"/>
              <w:bottom w:type="dxa" w:w="60"/>
              <w:right w:type="dxa" w:w="100"/>
            </w:tcMar>
          </w:tcPr>
          <w:p>
            <w:r>
              <w:rPr>
                <w:b w:val="false"/>
                <w:bCs w:val="false"/>
              </w:rPr>
              <w:t xml:space="preserve">8</w:t>
            </w:r>
          </w:p>
        </w:tc>
        <w:tc>
          <w:tcPr>
            <w:tcW w:type="dxa" w:w="1000"/>
            <w:tcMar>
              <w:top w:type="dxa" w:w="60"/>
              <w:left w:type="dxa" w:w="100"/>
              <w:bottom w:type="dxa" w:w="60"/>
              <w:right w:type="dxa" w:w="100"/>
            </w:tcMar>
          </w:tcPr>
          <w:p>
            <w:r>
              <w:rPr>
                <w:b w:val="false"/>
                <w:bCs w:val="false"/>
              </w:rPr>
              <w:t xml:space="preserve">10</w:t>
            </w:r>
          </w:p>
        </w:tc>
        <w:tc>
          <w:tcPr>
            <w:tcW w:type="dxa" w:w="1000"/>
            <w:tcMar>
              <w:top w:type="dxa" w:w="60"/>
              <w:left w:type="dxa" w:w="100"/>
              <w:bottom w:type="dxa" w:w="60"/>
              <w:right w:type="dxa" w:w="100"/>
            </w:tcMar>
          </w:tcPr>
          <w:p>
            <w:r>
              <w:rPr>
                <w:b w:val="false"/>
                <w:bCs w:val="false"/>
              </w:rPr>
              <w:t xml:space="preserve">7</w:t>
            </w:r>
          </w:p>
        </w:tc>
        <w:tc>
          <w:tcPr>
            <w:tcW w:type="dxa" w:w="1000"/>
            <w:tcMar>
              <w:top w:type="dxa" w:w="60"/>
              <w:left w:type="dxa" w:w="100"/>
              <w:bottom w:type="dxa" w:w="60"/>
              <w:right w:type="dxa" w:w="100"/>
            </w:tcMar>
          </w:tcPr>
          <w:p>
            <w:r>
              <w:rPr>
                <w:b w:val="false"/>
                <w:bCs w:val="false"/>
              </w:rPr>
              <w:t xml:space="preserve">11</w:t>
            </w:r>
          </w:p>
        </w:tc>
        <w:tc>
          <w:tcPr>
            <w:tcW w:type="dxa" w:w="1000"/>
            <w:tcMar>
              <w:top w:type="dxa" w:w="60"/>
              <w:left w:type="dxa" w:w="100"/>
              <w:bottom w:type="dxa" w:w="60"/>
              <w:right w:type="dxa" w:w="100"/>
            </w:tcMar>
          </w:tcPr>
          <w:p>
            <w:r>
              <w:rPr>
                <w:b w:val="false"/>
                <w:bCs w:val="false"/>
              </w:rPr>
              <w:t xml:space="preserve">9</w:t>
            </w:r>
          </w:p>
        </w:tc>
        <w:tc>
          <w:tcPr>
            <w:tcW w:type="dxa" w:w="1000"/>
            <w:tcMar>
              <w:top w:type="dxa" w:w="60"/>
              <w:left w:type="dxa" w:w="100"/>
              <w:bottom w:type="dxa" w:w="60"/>
              <w:right w:type="dxa" w:w="100"/>
            </w:tcMar>
          </w:tcPr>
          <w:p>
            <w:r>
              <w:rPr>
                <w:b w:val="false"/>
                <w:bCs w:val="false"/>
              </w:rPr>
              <w:t xml:space="preserve">4</w:t>
            </w:r>
          </w:p>
        </w:tc>
        <w:tc>
          <w:tcPr>
            <w:tcW w:type="dxa" w:w="1000"/>
            <w:tcMar>
              <w:top w:type="dxa" w:w="60"/>
              <w:left w:type="dxa" w:w="100"/>
              <w:bottom w:type="dxa" w:w="60"/>
              <w:right w:type="dxa" w:w="100"/>
            </w:tcMar>
          </w:tcPr>
          <w:p>
            <w:r>
              <w:rPr>
                <w:b w:val="false"/>
                <w:bCs w:val="false"/>
              </w:rPr>
              <w:t xml:space="preserve">3</w:t>
            </w:r>
          </w:p>
        </w:tc>
        <w:tc>
          <w:tcPr>
            <w:tcW w:type="dxa" w:w="1000"/>
            <w:tcMar>
              <w:top w:type="dxa" w:w="60"/>
              <w:left w:type="dxa" w:w="100"/>
              <w:bottom w:type="dxa" w:w="60"/>
              <w:right w:type="dxa" w:w="100"/>
            </w:tcMar>
          </w:tcPr>
          <w:p>
            <w:r>
              <w:rPr>
                <w:b w:val="false"/>
                <w:bCs w:val="false"/>
              </w:rPr>
              <w:t xml:space="preserve">52</w:t>
            </w:r>
          </w:p>
        </w:tc>
      </w:tr>
      <w:tr>
        <w:tc>
          <w:tcPr>
            <w:tcW w:type="dxa" w:w="1000"/>
            <w:tcMar>
              <w:top w:type="dxa" w:w="60"/>
              <w:left w:type="dxa" w:w="100"/>
              <w:bottom w:type="dxa" w:w="60"/>
              <w:right w:type="dxa" w:w="100"/>
            </w:tcMar>
          </w:tcPr>
          <w:p>
            <w:r>
              <w:rPr>
                <w:b w:val="false"/>
                <w:bCs w:val="false"/>
              </w:rPr>
              <w:t xml:space="preserve">Daily Total</w:t>
            </w:r>
          </w:p>
        </w:tc>
        <w:tc>
          <w:tcPr>
            <w:tcW w:type="dxa" w:w="1000"/>
            <w:tcMar>
              <w:top w:type="dxa" w:w="60"/>
              <w:left w:type="dxa" w:w="100"/>
              <w:bottom w:type="dxa" w:w="60"/>
              <w:right w:type="dxa" w:w="100"/>
            </w:tcMar>
          </w:tcPr>
          <w:p>
            <w:r>
              <w:rPr>
                <w:b w:val="false"/>
                <w:bCs w:val="false"/>
              </w:rPr>
              <w:t xml:space="preserve">38</w:t>
            </w:r>
          </w:p>
        </w:tc>
        <w:tc>
          <w:tcPr>
            <w:tcW w:type="dxa" w:w="1000"/>
            <w:tcMar>
              <w:top w:type="dxa" w:w="60"/>
              <w:left w:type="dxa" w:w="100"/>
              <w:bottom w:type="dxa" w:w="60"/>
              <w:right w:type="dxa" w:w="100"/>
            </w:tcMar>
          </w:tcPr>
          <w:p>
            <w:r>
              <w:rPr>
                <w:b w:val="false"/>
                <w:bCs w:val="false"/>
              </w:rPr>
              <w:t xml:space="preserve">46</w:t>
            </w:r>
          </w:p>
        </w:tc>
        <w:tc>
          <w:tcPr>
            <w:tcW w:type="dxa" w:w="1000"/>
            <w:tcMar>
              <w:top w:type="dxa" w:w="60"/>
              <w:left w:type="dxa" w:w="100"/>
              <w:bottom w:type="dxa" w:w="60"/>
              <w:right w:type="dxa" w:w="100"/>
            </w:tcMar>
          </w:tcPr>
          <w:p>
            <w:r>
              <w:rPr>
                <w:b w:val="false"/>
                <w:bCs w:val="false"/>
              </w:rPr>
              <w:t xml:space="preserve">33</w:t>
            </w:r>
          </w:p>
        </w:tc>
        <w:tc>
          <w:tcPr>
            <w:tcW w:type="dxa" w:w="1000"/>
            <w:tcMar>
              <w:top w:type="dxa" w:w="60"/>
              <w:left w:type="dxa" w:w="100"/>
              <w:bottom w:type="dxa" w:w="60"/>
              <w:right w:type="dxa" w:w="100"/>
            </w:tcMar>
          </w:tcPr>
          <w:p>
            <w:r>
              <w:rPr>
                <w:b w:val="false"/>
                <w:bCs w:val="false"/>
              </w:rPr>
              <w:t xml:space="preserve">51</w:t>
            </w:r>
          </w:p>
        </w:tc>
        <w:tc>
          <w:tcPr>
            <w:tcW w:type="dxa" w:w="1000"/>
            <w:tcMar>
              <w:top w:type="dxa" w:w="60"/>
              <w:left w:type="dxa" w:w="100"/>
              <w:bottom w:type="dxa" w:w="60"/>
              <w:right w:type="dxa" w:w="100"/>
            </w:tcMar>
          </w:tcPr>
          <w:p>
            <w:r>
              <w:rPr>
                <w:b w:val="false"/>
                <w:bCs w:val="false"/>
              </w:rPr>
              <w:t xml:space="preserve">41</w:t>
            </w:r>
          </w:p>
        </w:tc>
        <w:tc>
          <w:tcPr>
            <w:tcW w:type="dxa" w:w="1000"/>
            <w:tcMar>
              <w:top w:type="dxa" w:w="60"/>
              <w:left w:type="dxa" w:w="100"/>
              <w:bottom w:type="dxa" w:w="60"/>
              <w:right w:type="dxa" w:w="100"/>
            </w:tcMar>
          </w:tcPr>
          <w:p>
            <w:r>
              <w:rPr>
                <w:b w:val="false"/>
                <w:bCs w:val="false"/>
              </w:rPr>
              <w:t xml:space="preserve">17</w:t>
            </w:r>
          </w:p>
        </w:tc>
        <w:tc>
          <w:tcPr>
            <w:tcW w:type="dxa" w:w="1000"/>
            <w:tcMar>
              <w:top w:type="dxa" w:w="60"/>
              <w:left w:type="dxa" w:w="100"/>
              <w:bottom w:type="dxa" w:w="60"/>
              <w:right w:type="dxa" w:w="100"/>
            </w:tcMar>
          </w:tcPr>
          <w:p>
            <w:r>
              <w:rPr>
                <w:b w:val="false"/>
                <w:bCs w:val="false"/>
              </w:rPr>
              <w:t xml:space="preserve">13</w:t>
            </w:r>
          </w:p>
        </w:tc>
        <w:tc>
          <w:tcPr>
            <w:tcW w:type="dxa" w:w="1000"/>
            <w:tcMar>
              <w:top w:type="dxa" w:w="60"/>
              <w:left w:type="dxa" w:w="100"/>
              <w:bottom w:type="dxa" w:w="60"/>
              <w:right w:type="dxa" w:w="100"/>
            </w:tcMar>
          </w:tcPr>
          <w:p>
            <w:r>
              <w:rPr>
                <w:b w:val="false"/>
                <w:bCs w:val="false"/>
              </w:rPr>
              <w:t xml:space="preserve">239</w:t>
            </w:r>
          </w:p>
        </w:tc>
      </w:tr>
    </w:tbl>
    <w:p>
      <w:pPr>
        <w:spacing w:after="160"/>
      </w:pPr>
    </w:p>
    <w:p>
      <w:pPr>
        <w:pStyle w:val="Heading2"/>
        <w:spacing w:after="100" w:before="200"/>
      </w:pPr>
      <w:r>
        <w:t xml:space="preserve">12.3  Actions Per Hour Heatmap</w:t>
      </w:r>
    </w:p>
    <w:p>
      <w:pPr>
        <w:spacing w:after="120"/>
      </w:pPr>
      <w:r>
        <w:rPr>
          <w:b w:val="false"/>
          <w:bCs w:val="false"/>
        </w:rPr>
        <w:t xml:space="preserve">Format: 7-day rolling heatmap. Rows = day of week. Columns = hour (0–23). Color intensity = action count. Cells in quiet hours columns (19–23 and 0–6) should always be empty. Any non-empty quiet hours cell = investigate immediately.</w:t>
      </w:r>
    </w:p>
    <w:p>
      <w:pPr>
        <w:spacing w:after="120"/>
      </w:pPr>
      <w:r>
        <w:rPr>
          <w:b w:val="false"/>
          <w:bCs w:val="false"/>
        </w:rPr>
        <w:t xml:space="preserve">Color scale: 0 actions = white · 1–2 = light · 3–4 = medium · 5–6 = dark · 7+ = darkest · Quiet hours violation = red.</w:t>
      </w:r>
    </w:p>
    <w:p>
      <w:pPr>
        <w:spacing w:after="120"/>
      </w:pPr>
      <w:r>
        <w:rPr>
          <w:b w:val="false"/>
          <w:bCs w:val="false"/>
        </w:rPr>
        <w:t xml:space="preserve">Example reading: Peak activity concentrated 9am–4pm weekdays. Quiet hours columns clean. Weekend volume lighter but consistent. This is the target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Day</w:t>
            </w:r>
          </w:p>
        </w:tc>
        <w:tc>
          <w:tcPr>
            <w:tcW w:type="dxa" w:w="2250"/>
            <w:shd w:fill="D9E2F3" w:val="clear"/>
            <w:tcMar>
              <w:top w:type="dxa" w:w="60"/>
              <w:left w:type="dxa" w:w="100"/>
              <w:bottom w:type="dxa" w:w="60"/>
              <w:right w:type="dxa" w:w="100"/>
            </w:tcMar>
          </w:tcPr>
          <w:p>
            <w:r>
              <w:rPr>
                <w:b/>
                <w:bCs/>
              </w:rPr>
              <w:t xml:space="preserve">Peak Hour Range</w:t>
            </w:r>
          </w:p>
        </w:tc>
        <w:tc>
          <w:tcPr>
            <w:tcW w:type="dxa" w:w="2250"/>
            <w:shd w:fill="D9E2F3" w:val="clear"/>
            <w:tcMar>
              <w:top w:type="dxa" w:w="60"/>
              <w:left w:type="dxa" w:w="100"/>
              <w:bottom w:type="dxa" w:w="60"/>
              <w:right w:type="dxa" w:w="100"/>
            </w:tcMar>
          </w:tcPr>
          <w:p>
            <w:r>
              <w:rPr>
                <w:b/>
                <w:bCs/>
              </w:rPr>
              <w:t xml:space="preserve">Peak Count</w:t>
            </w:r>
          </w:p>
        </w:tc>
        <w:tc>
          <w:tcPr>
            <w:tcW w:type="dxa" w:w="2250"/>
            <w:shd w:fill="D9E2F3" w:val="clear"/>
            <w:tcMar>
              <w:top w:type="dxa" w:w="60"/>
              <w:left w:type="dxa" w:w="100"/>
              <w:bottom w:type="dxa" w:w="60"/>
              <w:right w:type="dxa" w:w="100"/>
            </w:tcMar>
          </w:tcPr>
          <w:p>
            <w:r>
              <w:rPr>
                <w:b/>
                <w:bCs/>
              </w:rPr>
              <w:t xml:space="preserve">Quiet Hours Clean</w:t>
            </w:r>
          </w:p>
        </w:tc>
      </w:tr>
      <w:tr>
        <w:tc>
          <w:tcPr>
            <w:tcW w:type="dxa" w:w="2250"/>
            <w:tcMar>
              <w:top w:type="dxa" w:w="60"/>
              <w:left w:type="dxa" w:w="100"/>
              <w:bottom w:type="dxa" w:w="60"/>
              <w:right w:type="dxa" w:w="100"/>
            </w:tcMar>
          </w:tcPr>
          <w:p>
            <w:r>
              <w:rPr>
                <w:b w:val="false"/>
                <w:bCs w:val="false"/>
              </w:rPr>
              <w:t xml:space="preserve">Monday</w:t>
            </w:r>
          </w:p>
        </w:tc>
        <w:tc>
          <w:tcPr>
            <w:tcW w:type="dxa" w:w="2250"/>
            <w:tcMar>
              <w:top w:type="dxa" w:w="60"/>
              <w:left w:type="dxa" w:w="100"/>
              <w:bottom w:type="dxa" w:w="60"/>
              <w:right w:type="dxa" w:w="100"/>
            </w:tcMar>
          </w:tcPr>
          <w:p>
            <w:r>
              <w:rPr>
                <w:b w:val="false"/>
                <w:bCs w:val="false"/>
              </w:rPr>
              <w:t xml:space="preserve">09:00–16:00</w:t>
            </w:r>
          </w:p>
        </w:tc>
        <w:tc>
          <w:tcPr>
            <w:tcW w:type="dxa" w:w="2250"/>
            <w:tcMar>
              <w:top w:type="dxa" w:w="60"/>
              <w:left w:type="dxa" w:w="100"/>
              <w:bottom w:type="dxa" w:w="60"/>
              <w:right w:type="dxa" w:w="100"/>
            </w:tcMar>
          </w:tcPr>
          <w:p>
            <w:r>
              <w:rPr>
                <w:b w:val="false"/>
                <w:bCs w:val="false"/>
              </w:rPr>
              <w:t xml:space="preserve">6 actions/hr</w:t>
            </w:r>
          </w:p>
        </w:tc>
        <w:tc>
          <w:tcPr>
            <w:tcW w:type="dxa" w:w="2250"/>
            <w:tcMar>
              <w:top w:type="dxa" w:w="60"/>
              <w:left w:type="dxa" w:w="100"/>
              <w:bottom w:type="dxa" w:w="60"/>
              <w:right w:type="dxa" w:w="100"/>
            </w:tcMar>
          </w:tcPr>
          <w:p>
            <w:r>
              <w:rPr>
                <w:b w:val="false"/>
                <w:bCs w:val="false"/>
              </w:rPr>
              <w:t xml:space="preserve">Yes</w:t>
            </w:r>
          </w:p>
        </w:tc>
      </w:tr>
      <w:tr>
        <w:tc>
          <w:tcPr>
            <w:tcW w:type="dxa" w:w="2250"/>
            <w:tcMar>
              <w:top w:type="dxa" w:w="60"/>
              <w:left w:type="dxa" w:w="100"/>
              <w:bottom w:type="dxa" w:w="60"/>
              <w:right w:type="dxa" w:w="100"/>
            </w:tcMar>
          </w:tcPr>
          <w:p>
            <w:r>
              <w:rPr>
                <w:b w:val="false"/>
                <w:bCs w:val="false"/>
              </w:rPr>
              <w:t xml:space="preserve">Tuesday</w:t>
            </w:r>
          </w:p>
        </w:tc>
        <w:tc>
          <w:tcPr>
            <w:tcW w:type="dxa" w:w="2250"/>
            <w:tcMar>
              <w:top w:type="dxa" w:w="60"/>
              <w:left w:type="dxa" w:w="100"/>
              <w:bottom w:type="dxa" w:w="60"/>
              <w:right w:type="dxa" w:w="100"/>
            </w:tcMar>
          </w:tcPr>
          <w:p>
            <w:r>
              <w:rPr>
                <w:b w:val="false"/>
                <w:bCs w:val="false"/>
              </w:rPr>
              <w:t xml:space="preserve">09:00–16:00</w:t>
            </w:r>
          </w:p>
        </w:tc>
        <w:tc>
          <w:tcPr>
            <w:tcW w:type="dxa" w:w="2250"/>
            <w:tcMar>
              <w:top w:type="dxa" w:w="60"/>
              <w:left w:type="dxa" w:w="100"/>
              <w:bottom w:type="dxa" w:w="60"/>
              <w:right w:type="dxa" w:w="100"/>
            </w:tcMar>
          </w:tcPr>
          <w:p>
            <w:r>
              <w:rPr>
                <w:b w:val="false"/>
                <w:bCs w:val="false"/>
              </w:rPr>
              <w:t xml:space="preserve">7 actions/hr</w:t>
            </w:r>
          </w:p>
        </w:tc>
        <w:tc>
          <w:tcPr>
            <w:tcW w:type="dxa" w:w="2250"/>
            <w:tcMar>
              <w:top w:type="dxa" w:w="60"/>
              <w:left w:type="dxa" w:w="100"/>
              <w:bottom w:type="dxa" w:w="60"/>
              <w:right w:type="dxa" w:w="100"/>
            </w:tcMar>
          </w:tcPr>
          <w:p>
            <w:r>
              <w:rPr>
                <w:b w:val="false"/>
                <w:bCs w:val="false"/>
              </w:rPr>
              <w:t xml:space="preserve">Yes</w:t>
            </w:r>
          </w:p>
        </w:tc>
      </w:tr>
      <w:tr>
        <w:tc>
          <w:tcPr>
            <w:tcW w:type="dxa" w:w="2250"/>
            <w:tcMar>
              <w:top w:type="dxa" w:w="60"/>
              <w:left w:type="dxa" w:w="100"/>
              <w:bottom w:type="dxa" w:w="60"/>
              <w:right w:type="dxa" w:w="100"/>
            </w:tcMar>
          </w:tcPr>
          <w:p>
            <w:r>
              <w:rPr>
                <w:b w:val="false"/>
                <w:bCs w:val="false"/>
              </w:rPr>
              <w:t xml:space="preserve">Wednesday</w:t>
            </w:r>
          </w:p>
        </w:tc>
        <w:tc>
          <w:tcPr>
            <w:tcW w:type="dxa" w:w="2250"/>
            <w:tcMar>
              <w:top w:type="dxa" w:w="60"/>
              <w:left w:type="dxa" w:w="100"/>
              <w:bottom w:type="dxa" w:w="60"/>
              <w:right w:type="dxa" w:w="100"/>
            </w:tcMar>
          </w:tcPr>
          <w:p>
            <w:r>
              <w:rPr>
                <w:b w:val="false"/>
                <w:bCs w:val="false"/>
              </w:rPr>
              <w:t xml:space="preserve">09:00–16:00</w:t>
            </w:r>
          </w:p>
        </w:tc>
        <w:tc>
          <w:tcPr>
            <w:tcW w:type="dxa" w:w="2250"/>
            <w:tcMar>
              <w:top w:type="dxa" w:w="60"/>
              <w:left w:type="dxa" w:w="100"/>
              <w:bottom w:type="dxa" w:w="60"/>
              <w:right w:type="dxa" w:w="100"/>
            </w:tcMar>
          </w:tcPr>
          <w:p>
            <w:r>
              <w:rPr>
                <w:b w:val="false"/>
                <w:bCs w:val="false"/>
              </w:rPr>
              <w:t xml:space="preserve">5 actions/hr</w:t>
            </w:r>
          </w:p>
        </w:tc>
        <w:tc>
          <w:tcPr>
            <w:tcW w:type="dxa" w:w="2250"/>
            <w:tcMar>
              <w:top w:type="dxa" w:w="60"/>
              <w:left w:type="dxa" w:w="100"/>
              <w:bottom w:type="dxa" w:w="60"/>
              <w:right w:type="dxa" w:w="100"/>
            </w:tcMar>
          </w:tcPr>
          <w:p>
            <w:r>
              <w:rPr>
                <w:b w:val="false"/>
                <w:bCs w:val="false"/>
              </w:rPr>
              <w:t xml:space="preserve">Yes</w:t>
            </w:r>
          </w:p>
        </w:tc>
      </w:tr>
      <w:tr>
        <w:tc>
          <w:tcPr>
            <w:tcW w:type="dxa" w:w="2250"/>
            <w:tcMar>
              <w:top w:type="dxa" w:w="60"/>
              <w:left w:type="dxa" w:w="100"/>
              <w:bottom w:type="dxa" w:w="60"/>
              <w:right w:type="dxa" w:w="100"/>
            </w:tcMar>
          </w:tcPr>
          <w:p>
            <w:r>
              <w:rPr>
                <w:b w:val="false"/>
                <w:bCs w:val="false"/>
              </w:rPr>
              <w:t xml:space="preserve">Thursday</w:t>
            </w:r>
          </w:p>
        </w:tc>
        <w:tc>
          <w:tcPr>
            <w:tcW w:type="dxa" w:w="2250"/>
            <w:tcMar>
              <w:top w:type="dxa" w:w="60"/>
              <w:left w:type="dxa" w:w="100"/>
              <w:bottom w:type="dxa" w:w="60"/>
              <w:right w:type="dxa" w:w="100"/>
            </w:tcMar>
          </w:tcPr>
          <w:p>
            <w:r>
              <w:rPr>
                <w:b w:val="false"/>
                <w:bCs w:val="false"/>
              </w:rPr>
              <w:t xml:space="preserve">09:00–16:00</w:t>
            </w:r>
          </w:p>
        </w:tc>
        <w:tc>
          <w:tcPr>
            <w:tcW w:type="dxa" w:w="2250"/>
            <w:tcMar>
              <w:top w:type="dxa" w:w="60"/>
              <w:left w:type="dxa" w:w="100"/>
              <w:bottom w:type="dxa" w:w="60"/>
              <w:right w:type="dxa" w:w="100"/>
            </w:tcMar>
          </w:tcPr>
          <w:p>
            <w:r>
              <w:rPr>
                <w:b w:val="false"/>
                <w:bCs w:val="false"/>
              </w:rPr>
              <w:t xml:space="preserve">8 actions/hr</w:t>
            </w:r>
          </w:p>
        </w:tc>
        <w:tc>
          <w:tcPr>
            <w:tcW w:type="dxa" w:w="2250"/>
            <w:tcMar>
              <w:top w:type="dxa" w:w="60"/>
              <w:left w:type="dxa" w:w="100"/>
              <w:bottom w:type="dxa" w:w="60"/>
              <w:right w:type="dxa" w:w="100"/>
            </w:tcMar>
          </w:tcPr>
          <w:p>
            <w:r>
              <w:rPr>
                <w:b w:val="false"/>
                <w:bCs w:val="false"/>
              </w:rPr>
              <w:t xml:space="preserve">Yes</w:t>
            </w:r>
          </w:p>
        </w:tc>
      </w:tr>
      <w:tr>
        <w:tc>
          <w:tcPr>
            <w:tcW w:type="dxa" w:w="2250"/>
            <w:tcMar>
              <w:top w:type="dxa" w:w="60"/>
              <w:left w:type="dxa" w:w="100"/>
              <w:bottom w:type="dxa" w:w="60"/>
              <w:right w:type="dxa" w:w="100"/>
            </w:tcMar>
          </w:tcPr>
          <w:p>
            <w:r>
              <w:rPr>
                <w:b w:val="false"/>
                <w:bCs w:val="false"/>
              </w:rPr>
              <w:t xml:space="preserve">Friday</w:t>
            </w:r>
          </w:p>
        </w:tc>
        <w:tc>
          <w:tcPr>
            <w:tcW w:type="dxa" w:w="2250"/>
            <w:tcMar>
              <w:top w:type="dxa" w:w="60"/>
              <w:left w:type="dxa" w:w="100"/>
              <w:bottom w:type="dxa" w:w="60"/>
              <w:right w:type="dxa" w:w="100"/>
            </w:tcMar>
          </w:tcPr>
          <w:p>
            <w:r>
              <w:rPr>
                <w:b w:val="false"/>
                <w:bCs w:val="false"/>
              </w:rPr>
              <w:t xml:space="preserve">09:00–16:00</w:t>
            </w:r>
          </w:p>
        </w:tc>
        <w:tc>
          <w:tcPr>
            <w:tcW w:type="dxa" w:w="2250"/>
            <w:tcMar>
              <w:top w:type="dxa" w:w="60"/>
              <w:left w:type="dxa" w:w="100"/>
              <w:bottom w:type="dxa" w:w="60"/>
              <w:right w:type="dxa" w:w="100"/>
            </w:tcMar>
          </w:tcPr>
          <w:p>
            <w:r>
              <w:rPr>
                <w:b w:val="false"/>
                <w:bCs w:val="false"/>
              </w:rPr>
              <w:t xml:space="preserve">6 actions/hr</w:t>
            </w:r>
          </w:p>
        </w:tc>
        <w:tc>
          <w:tcPr>
            <w:tcW w:type="dxa" w:w="2250"/>
            <w:tcMar>
              <w:top w:type="dxa" w:w="60"/>
              <w:left w:type="dxa" w:w="100"/>
              <w:bottom w:type="dxa" w:w="60"/>
              <w:right w:type="dxa" w:w="100"/>
            </w:tcMar>
          </w:tcPr>
          <w:p>
            <w:r>
              <w:rPr>
                <w:b w:val="false"/>
                <w:bCs w:val="false"/>
              </w:rPr>
              <w:t xml:space="preserve">Yes</w:t>
            </w:r>
          </w:p>
        </w:tc>
      </w:tr>
      <w:tr>
        <w:tc>
          <w:tcPr>
            <w:tcW w:type="dxa" w:w="2250"/>
            <w:tcMar>
              <w:top w:type="dxa" w:w="60"/>
              <w:left w:type="dxa" w:w="100"/>
              <w:bottom w:type="dxa" w:w="60"/>
              <w:right w:type="dxa" w:w="100"/>
            </w:tcMar>
          </w:tcPr>
          <w:p>
            <w:r>
              <w:rPr>
                <w:b w:val="false"/>
                <w:bCs w:val="false"/>
              </w:rPr>
              <w:t xml:space="preserve">Saturday</w:t>
            </w:r>
          </w:p>
        </w:tc>
        <w:tc>
          <w:tcPr>
            <w:tcW w:type="dxa" w:w="2250"/>
            <w:tcMar>
              <w:top w:type="dxa" w:w="60"/>
              <w:left w:type="dxa" w:w="100"/>
              <w:bottom w:type="dxa" w:w="60"/>
              <w:right w:type="dxa" w:w="100"/>
            </w:tcMar>
          </w:tcPr>
          <w:p>
            <w:r>
              <w:rPr>
                <w:b w:val="false"/>
                <w:bCs w:val="false"/>
              </w:rPr>
              <w:t xml:space="preserve">09:00–15:00</w:t>
            </w:r>
          </w:p>
        </w:tc>
        <w:tc>
          <w:tcPr>
            <w:tcW w:type="dxa" w:w="2250"/>
            <w:tcMar>
              <w:top w:type="dxa" w:w="60"/>
              <w:left w:type="dxa" w:w="100"/>
              <w:bottom w:type="dxa" w:w="60"/>
              <w:right w:type="dxa" w:w="100"/>
            </w:tcMar>
          </w:tcPr>
          <w:p>
            <w:r>
              <w:rPr>
                <w:b w:val="false"/>
                <w:bCs w:val="false"/>
              </w:rPr>
              <w:t xml:space="preserve">3 actions/hr</w:t>
            </w:r>
          </w:p>
        </w:tc>
        <w:tc>
          <w:tcPr>
            <w:tcW w:type="dxa" w:w="2250"/>
            <w:tcMar>
              <w:top w:type="dxa" w:w="60"/>
              <w:left w:type="dxa" w:w="100"/>
              <w:bottom w:type="dxa" w:w="60"/>
              <w:right w:type="dxa" w:w="100"/>
            </w:tcMar>
          </w:tcPr>
          <w:p>
            <w:r>
              <w:rPr>
                <w:b w:val="false"/>
                <w:bCs w:val="false"/>
              </w:rPr>
              <w:t xml:space="preserve">Yes</w:t>
            </w:r>
          </w:p>
        </w:tc>
      </w:tr>
      <w:tr>
        <w:tc>
          <w:tcPr>
            <w:tcW w:type="dxa" w:w="2250"/>
            <w:tcMar>
              <w:top w:type="dxa" w:w="60"/>
              <w:left w:type="dxa" w:w="100"/>
              <w:bottom w:type="dxa" w:w="60"/>
              <w:right w:type="dxa" w:w="100"/>
            </w:tcMar>
          </w:tcPr>
          <w:p>
            <w:r>
              <w:rPr>
                <w:b w:val="false"/>
                <w:bCs w:val="false"/>
              </w:rPr>
              <w:t xml:space="preserve">Sunday</w:t>
            </w:r>
          </w:p>
        </w:tc>
        <w:tc>
          <w:tcPr>
            <w:tcW w:type="dxa" w:w="2250"/>
            <w:tcMar>
              <w:top w:type="dxa" w:w="60"/>
              <w:left w:type="dxa" w:w="100"/>
              <w:bottom w:type="dxa" w:w="60"/>
              <w:right w:type="dxa" w:w="100"/>
            </w:tcMar>
          </w:tcPr>
          <w:p>
            <w:r>
              <w:rPr>
                <w:b w:val="false"/>
                <w:bCs w:val="false"/>
              </w:rPr>
              <w:t xml:space="preserve">09:00–13:00</w:t>
            </w:r>
          </w:p>
        </w:tc>
        <w:tc>
          <w:tcPr>
            <w:tcW w:type="dxa" w:w="2250"/>
            <w:tcMar>
              <w:top w:type="dxa" w:w="60"/>
              <w:left w:type="dxa" w:w="100"/>
              <w:bottom w:type="dxa" w:w="60"/>
              <w:right w:type="dxa" w:w="100"/>
            </w:tcMar>
          </w:tcPr>
          <w:p>
            <w:r>
              <w:rPr>
                <w:b w:val="false"/>
                <w:bCs w:val="false"/>
              </w:rPr>
              <w:t xml:space="preserve">2 actions/hr</w:t>
            </w:r>
          </w:p>
        </w:tc>
        <w:tc>
          <w:tcPr>
            <w:tcW w:type="dxa" w:w="2250"/>
            <w:tcMar>
              <w:top w:type="dxa" w:w="60"/>
              <w:left w:type="dxa" w:w="100"/>
              <w:bottom w:type="dxa" w:w="60"/>
              <w:right w:type="dxa" w:w="100"/>
            </w:tcMar>
          </w:tcPr>
          <w:p>
            <w:r>
              <w:rPr>
                <w:b w:val="false"/>
                <w:bCs w:val="false"/>
              </w:rPr>
              <w:t xml:space="preserve">Yes</w:t>
            </w:r>
          </w:p>
        </w:tc>
      </w:tr>
    </w:tbl>
    <w:p>
      <w:pPr>
        <w:spacing w:after="160"/>
      </w:pPr>
    </w:p>
    <w:p>
      <w:pPr>
        <w:spacing w:after="120"/>
      </w:pPr>
      <w:r>
        <w:rPr>
          <w:b w:val="false"/>
          <w:bCs w:val="false"/>
        </w:rPr>
        <w:t xml:space="preserve">SQL: SELECT DATE_PART('hour', created_at) AS hour, DATE_PART('dow', created_at) AS dow, COUNT(*) FROM agent_actions WHERE created_at &gt; NOW() - INTERVAL '7 days' GROUP BY hour, dow ORDER BY dow, hour;</w:t>
      </w:r>
    </w:p>
    <w:p>
      <w:pPr>
        <w:pStyle w:val="Heading2"/>
        <w:spacing w:after="100" w:before="200"/>
      </w:pPr>
      <w:r>
        <w:t xml:space="preserve">12.4  Irreversibility Score Distribution</w:t>
      </w:r>
    </w:p>
    <w:p>
      <w:pPr>
        <w:spacing w:after="120"/>
      </w:pPr>
      <w:r>
        <w:rPr>
          <w:b w:val="false"/>
          <w:bCs w:val="false"/>
        </w:rPr>
        <w:t xml:space="preserve">Format: Horizontal bar histogram. Each bucket = a range of irreversibility scores. Approval gate triggers at score &gt; 20 (ADR-028). A healthy distribution shows the vast majority of actions well below 20, with a small tail in the 15–20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Score Range</w:t>
            </w:r>
          </w:p>
        </w:tc>
        <w:tc>
          <w:tcPr>
            <w:tcW w:type="dxa" w:w="2250"/>
            <w:shd w:fill="D9E2F3" w:val="clear"/>
            <w:tcMar>
              <w:top w:type="dxa" w:w="60"/>
              <w:left w:type="dxa" w:w="100"/>
              <w:bottom w:type="dxa" w:w="60"/>
              <w:right w:type="dxa" w:w="100"/>
            </w:tcMar>
          </w:tcPr>
          <w:p>
            <w:r>
              <w:rPr>
                <w:b/>
                <w:bCs/>
              </w:rPr>
              <w:t xml:space="preserve">Description</w:t>
            </w:r>
          </w:p>
        </w:tc>
        <w:tc>
          <w:tcPr>
            <w:tcW w:type="dxa" w:w="2250"/>
            <w:shd w:fill="D9E2F3" w:val="clear"/>
            <w:tcMar>
              <w:top w:type="dxa" w:w="60"/>
              <w:left w:type="dxa" w:w="100"/>
              <w:bottom w:type="dxa" w:w="60"/>
              <w:right w:type="dxa" w:w="100"/>
            </w:tcMar>
          </w:tcPr>
          <w:p>
            <w:r>
              <w:rPr>
                <w:b/>
                <w:bCs/>
              </w:rPr>
              <w:t xml:space="preserve">Count (Example)</w:t>
            </w:r>
          </w:p>
        </w:tc>
        <w:tc>
          <w:tcPr>
            <w:tcW w:type="dxa" w:w="2250"/>
            <w:shd w:fill="D9E2F3" w:val="clear"/>
            <w:tcMar>
              <w:top w:type="dxa" w:w="60"/>
              <w:left w:type="dxa" w:w="100"/>
              <w:bottom w:type="dxa" w:w="60"/>
              <w:right w:type="dxa" w:w="100"/>
            </w:tcMar>
          </w:tcPr>
          <w:p>
            <w:r>
              <w:rPr>
                <w:b/>
                <w:bCs/>
              </w:rPr>
              <w:t xml:space="preserve">% of Total</w:t>
            </w:r>
          </w:p>
        </w:tc>
      </w:tr>
      <w:tr>
        <w:tc>
          <w:tcPr>
            <w:tcW w:type="dxa" w:w="2250"/>
            <w:tcMar>
              <w:top w:type="dxa" w:w="60"/>
              <w:left w:type="dxa" w:w="100"/>
              <w:bottom w:type="dxa" w:w="60"/>
              <w:right w:type="dxa" w:w="100"/>
            </w:tcMar>
          </w:tcPr>
          <w:p>
            <w:r>
              <w:rPr>
                <w:b w:val="false"/>
                <w:bCs w:val="false"/>
              </w:rPr>
              <w:t xml:space="preserve">0–4</w:t>
            </w:r>
          </w:p>
        </w:tc>
        <w:tc>
          <w:tcPr>
            <w:tcW w:type="dxa" w:w="2250"/>
            <w:tcMar>
              <w:top w:type="dxa" w:w="60"/>
              <w:left w:type="dxa" w:w="100"/>
              <w:bottom w:type="dxa" w:w="60"/>
              <w:right w:type="dxa" w:w="100"/>
            </w:tcMar>
          </w:tcPr>
          <w:p>
            <w:r>
              <w:rPr>
                <w:b w:val="false"/>
                <w:bCs w:val="false"/>
              </w:rPr>
              <w:t xml:space="preserve">Read-only / informational</w:t>
            </w:r>
          </w:p>
        </w:tc>
        <w:tc>
          <w:tcPr>
            <w:tcW w:type="dxa" w:w="2250"/>
            <w:tcMar>
              <w:top w:type="dxa" w:w="60"/>
              <w:left w:type="dxa" w:w="100"/>
              <w:bottom w:type="dxa" w:w="60"/>
              <w:right w:type="dxa" w:w="100"/>
            </w:tcMar>
          </w:tcPr>
          <w:p>
            <w:r>
              <w:rPr>
                <w:b w:val="false"/>
                <w:bCs w:val="false"/>
              </w:rPr>
              <w:t xml:space="preserve">510</w:t>
            </w:r>
          </w:p>
        </w:tc>
        <w:tc>
          <w:tcPr>
            <w:tcW w:type="dxa" w:w="2250"/>
            <w:tcMar>
              <w:top w:type="dxa" w:w="60"/>
              <w:left w:type="dxa" w:w="100"/>
              <w:bottom w:type="dxa" w:w="60"/>
              <w:right w:type="dxa" w:w="100"/>
            </w:tcMar>
          </w:tcPr>
          <w:p>
            <w:r>
              <w:rPr>
                <w:b w:val="false"/>
                <w:bCs w:val="false"/>
              </w:rPr>
              <w:t xml:space="preserve">41%</w:t>
            </w:r>
          </w:p>
        </w:tc>
      </w:tr>
      <w:tr>
        <w:tc>
          <w:tcPr>
            <w:tcW w:type="dxa" w:w="2250"/>
            <w:tcMar>
              <w:top w:type="dxa" w:w="60"/>
              <w:left w:type="dxa" w:w="100"/>
              <w:bottom w:type="dxa" w:w="60"/>
              <w:right w:type="dxa" w:w="100"/>
            </w:tcMar>
          </w:tcPr>
          <w:p>
            <w:r>
              <w:rPr>
                <w:b w:val="false"/>
                <w:bCs w:val="false"/>
              </w:rPr>
              <w:t xml:space="preserve">5–9</w:t>
            </w:r>
          </w:p>
        </w:tc>
        <w:tc>
          <w:tcPr>
            <w:tcW w:type="dxa" w:w="2250"/>
            <w:tcMar>
              <w:top w:type="dxa" w:w="60"/>
              <w:left w:type="dxa" w:w="100"/>
              <w:bottom w:type="dxa" w:w="60"/>
              <w:right w:type="dxa" w:w="100"/>
            </w:tcMar>
          </w:tcPr>
          <w:p>
            <w:r>
              <w:rPr>
                <w:b w:val="false"/>
                <w:bCs w:val="false"/>
              </w:rPr>
              <w:t xml:space="preserve">Low-risk write</w:t>
            </w:r>
          </w:p>
        </w:tc>
        <w:tc>
          <w:tcPr>
            <w:tcW w:type="dxa" w:w="2250"/>
            <w:tcMar>
              <w:top w:type="dxa" w:w="60"/>
              <w:left w:type="dxa" w:w="100"/>
              <w:bottom w:type="dxa" w:w="60"/>
              <w:right w:type="dxa" w:w="100"/>
            </w:tcMar>
          </w:tcPr>
          <w:p>
            <w:r>
              <w:rPr>
                <w:b w:val="false"/>
                <w:bCs w:val="false"/>
              </w:rPr>
              <w:t xml:space="preserve">380</w:t>
            </w:r>
          </w:p>
        </w:tc>
        <w:tc>
          <w:tcPr>
            <w:tcW w:type="dxa" w:w="2250"/>
            <w:tcMar>
              <w:top w:type="dxa" w:w="60"/>
              <w:left w:type="dxa" w:w="100"/>
              <w:bottom w:type="dxa" w:w="60"/>
              <w:right w:type="dxa" w:w="100"/>
            </w:tcMar>
          </w:tcPr>
          <w:p>
            <w:r>
              <w:rPr>
                <w:b w:val="false"/>
                <w:bCs w:val="false"/>
              </w:rPr>
              <w:t xml:space="preserve">30%</w:t>
            </w:r>
          </w:p>
        </w:tc>
      </w:tr>
      <w:tr>
        <w:tc>
          <w:tcPr>
            <w:tcW w:type="dxa" w:w="2250"/>
            <w:tcMar>
              <w:top w:type="dxa" w:w="60"/>
              <w:left w:type="dxa" w:w="100"/>
              <w:bottom w:type="dxa" w:w="60"/>
              <w:right w:type="dxa" w:w="100"/>
            </w:tcMar>
          </w:tcPr>
          <w:p>
            <w:r>
              <w:rPr>
                <w:b w:val="false"/>
                <w:bCs w:val="false"/>
              </w:rPr>
              <w:t xml:space="preserve">10–14</w:t>
            </w:r>
          </w:p>
        </w:tc>
        <w:tc>
          <w:tcPr>
            <w:tcW w:type="dxa" w:w="2250"/>
            <w:tcMar>
              <w:top w:type="dxa" w:w="60"/>
              <w:left w:type="dxa" w:w="100"/>
              <w:bottom w:type="dxa" w:w="60"/>
              <w:right w:type="dxa" w:w="100"/>
            </w:tcMar>
          </w:tcPr>
          <w:p>
            <w:r>
              <w:rPr>
                <w:b w:val="false"/>
                <w:bCs w:val="false"/>
              </w:rPr>
              <w:t xml:space="preserve">Moderate write</w:t>
            </w:r>
          </w:p>
        </w:tc>
        <w:tc>
          <w:tcPr>
            <w:tcW w:type="dxa" w:w="2250"/>
            <w:tcMar>
              <w:top w:type="dxa" w:w="60"/>
              <w:left w:type="dxa" w:w="100"/>
              <w:bottom w:type="dxa" w:w="60"/>
              <w:right w:type="dxa" w:w="100"/>
            </w:tcMar>
          </w:tcPr>
          <w:p>
            <w:r>
              <w:rPr>
                <w:b w:val="false"/>
                <w:bCs w:val="false"/>
              </w:rPr>
              <w:t xml:space="preserve">220</w:t>
            </w:r>
          </w:p>
        </w:tc>
        <w:tc>
          <w:tcPr>
            <w:tcW w:type="dxa" w:w="2250"/>
            <w:tcMar>
              <w:top w:type="dxa" w:w="60"/>
              <w:left w:type="dxa" w:w="100"/>
              <w:bottom w:type="dxa" w:w="60"/>
              <w:right w:type="dxa" w:w="100"/>
            </w:tcMar>
          </w:tcPr>
          <w:p>
            <w:r>
              <w:rPr>
                <w:b w:val="false"/>
                <w:bCs w:val="false"/>
              </w:rPr>
              <w:t xml:space="preserve">18%</w:t>
            </w:r>
          </w:p>
        </w:tc>
      </w:tr>
      <w:tr>
        <w:tc>
          <w:tcPr>
            <w:tcW w:type="dxa" w:w="2250"/>
            <w:tcMar>
              <w:top w:type="dxa" w:w="60"/>
              <w:left w:type="dxa" w:w="100"/>
              <w:bottom w:type="dxa" w:w="60"/>
              <w:right w:type="dxa" w:w="100"/>
            </w:tcMar>
          </w:tcPr>
          <w:p>
            <w:r>
              <w:rPr>
                <w:b w:val="false"/>
                <w:bCs w:val="false"/>
              </w:rPr>
              <w:t xml:space="preserve">15–19</w:t>
            </w:r>
          </w:p>
        </w:tc>
        <w:tc>
          <w:tcPr>
            <w:tcW w:type="dxa" w:w="2250"/>
            <w:tcMar>
              <w:top w:type="dxa" w:w="60"/>
              <w:left w:type="dxa" w:w="100"/>
              <w:bottom w:type="dxa" w:w="60"/>
              <w:right w:type="dxa" w:w="100"/>
            </w:tcMar>
          </w:tcPr>
          <w:p>
            <w:r>
              <w:rPr>
                <w:b w:val="false"/>
                <w:bCs w:val="false"/>
              </w:rPr>
              <w:t xml:space="preserve">Approaching threshold</w:t>
            </w:r>
          </w:p>
        </w:tc>
        <w:tc>
          <w:tcPr>
            <w:tcW w:type="dxa" w:w="2250"/>
            <w:tcMar>
              <w:top w:type="dxa" w:w="60"/>
              <w:left w:type="dxa" w:w="100"/>
              <w:bottom w:type="dxa" w:w="60"/>
              <w:right w:type="dxa" w:w="100"/>
            </w:tcMar>
          </w:tcPr>
          <w:p>
            <w:r>
              <w:rPr>
                <w:b w:val="false"/>
                <w:bCs w:val="false"/>
              </w:rPr>
              <w:t xml:space="preserve">110</w:t>
            </w:r>
          </w:p>
        </w:tc>
        <w:tc>
          <w:tcPr>
            <w:tcW w:type="dxa" w:w="2250"/>
            <w:tcMar>
              <w:top w:type="dxa" w:w="60"/>
              <w:left w:type="dxa" w:w="100"/>
              <w:bottom w:type="dxa" w:w="60"/>
              <w:right w:type="dxa" w:w="100"/>
            </w:tcMar>
          </w:tcPr>
          <w:p>
            <w:r>
              <w:rPr>
                <w:b w:val="false"/>
                <w:bCs w:val="false"/>
              </w:rPr>
              <w:t xml:space="preserve">9%</w:t>
            </w:r>
          </w:p>
        </w:tc>
      </w:tr>
      <w:tr>
        <w:tc>
          <w:tcPr>
            <w:tcW w:type="dxa" w:w="2250"/>
            <w:tcMar>
              <w:top w:type="dxa" w:w="60"/>
              <w:left w:type="dxa" w:w="100"/>
              <w:bottom w:type="dxa" w:w="60"/>
              <w:right w:type="dxa" w:w="100"/>
            </w:tcMar>
          </w:tcPr>
          <w:p>
            <w:r>
              <w:rPr>
                <w:b w:val="false"/>
                <w:bCs w:val="false"/>
              </w:rPr>
              <w:t xml:space="preserve">20–29</w:t>
            </w:r>
          </w:p>
        </w:tc>
        <w:tc>
          <w:tcPr>
            <w:tcW w:type="dxa" w:w="2250"/>
            <w:tcMar>
              <w:top w:type="dxa" w:w="60"/>
              <w:left w:type="dxa" w:w="100"/>
              <w:bottom w:type="dxa" w:w="60"/>
              <w:right w:type="dxa" w:w="100"/>
            </w:tcMar>
          </w:tcPr>
          <w:p>
            <w:r>
              <w:rPr>
                <w:b w:val="false"/>
                <w:bCs w:val="false"/>
              </w:rPr>
              <w:t xml:space="preserve">Approval required</w:t>
            </w:r>
          </w:p>
        </w:tc>
        <w:tc>
          <w:tcPr>
            <w:tcW w:type="dxa" w:w="2250"/>
            <w:tcMar>
              <w:top w:type="dxa" w:w="60"/>
              <w:left w:type="dxa" w:w="100"/>
              <w:bottom w:type="dxa" w:w="60"/>
              <w:right w:type="dxa" w:w="100"/>
            </w:tcMar>
          </w:tcPr>
          <w:p>
            <w:r>
              <w:rPr>
                <w:b w:val="false"/>
                <w:bCs w:val="false"/>
              </w:rPr>
              <w:t xml:space="preserve">25</w:t>
            </w:r>
          </w:p>
        </w:tc>
        <w:tc>
          <w:tcPr>
            <w:tcW w:type="dxa" w:w="2250"/>
            <w:tcMar>
              <w:top w:type="dxa" w:w="60"/>
              <w:left w:type="dxa" w:w="100"/>
              <w:bottom w:type="dxa" w:w="60"/>
              <w:right w:type="dxa" w:w="100"/>
            </w:tcMar>
          </w:tcPr>
          <w:p>
            <w:r>
              <w:rPr>
                <w:b w:val="false"/>
                <w:bCs w:val="false"/>
              </w:rPr>
              <w:t xml:space="preserve">2%</w:t>
            </w:r>
          </w:p>
        </w:tc>
      </w:tr>
      <w:tr>
        <w:tc>
          <w:tcPr>
            <w:tcW w:type="dxa" w:w="2250"/>
            <w:tcMar>
              <w:top w:type="dxa" w:w="60"/>
              <w:left w:type="dxa" w:w="100"/>
              <w:bottom w:type="dxa" w:w="60"/>
              <w:right w:type="dxa" w:w="100"/>
            </w:tcMar>
          </w:tcPr>
          <w:p>
            <w:r>
              <w:rPr>
                <w:b w:val="false"/>
                <w:bCs w:val="false"/>
              </w:rPr>
              <w:t xml:space="preserve">30+</w:t>
            </w:r>
          </w:p>
        </w:tc>
        <w:tc>
          <w:tcPr>
            <w:tcW w:type="dxa" w:w="2250"/>
            <w:tcMar>
              <w:top w:type="dxa" w:w="60"/>
              <w:left w:type="dxa" w:w="100"/>
              <w:bottom w:type="dxa" w:w="60"/>
              <w:right w:type="dxa" w:w="100"/>
            </w:tcMar>
          </w:tcPr>
          <w:p>
            <w:r>
              <w:rPr>
                <w:b w:val="false"/>
                <w:bCs w:val="false"/>
              </w:rPr>
              <w:t xml:space="preserve">High-consequence action</w:t>
            </w:r>
          </w:p>
        </w:tc>
        <w:tc>
          <w:tcPr>
            <w:tcW w:type="dxa" w:w="2250"/>
            <w:tcMar>
              <w:top w:type="dxa" w:w="60"/>
              <w:left w:type="dxa" w:w="100"/>
              <w:bottom w:type="dxa" w:w="60"/>
              <w:right w:type="dxa" w:w="100"/>
            </w:tcMar>
          </w:tcPr>
          <w:p>
            <w:r>
              <w:rPr>
                <w:b w:val="false"/>
                <w:bCs w:val="false"/>
              </w:rPr>
              <w:t xml:space="preserve">5</w:t>
            </w:r>
          </w:p>
        </w:tc>
        <w:tc>
          <w:tcPr>
            <w:tcW w:type="dxa" w:w="2250"/>
            <w:tcMar>
              <w:top w:type="dxa" w:w="60"/>
              <w:left w:type="dxa" w:w="100"/>
              <w:bottom w:type="dxa" w:w="60"/>
              <w:right w:type="dxa" w:w="100"/>
            </w:tcMar>
          </w:tcPr>
          <w:p>
            <w:r>
              <w:rPr>
                <w:b w:val="false"/>
                <w:bCs w:val="false"/>
              </w:rPr>
              <w:t xml:space="preserve">0%</w:t>
            </w:r>
          </w:p>
        </w:tc>
      </w:tr>
    </w:tbl>
    <w:p>
      <w:pPr>
        <w:spacing w:after="160"/>
      </w:pPr>
    </w:p>
    <w:p>
      <w:pPr>
        <w:spacing w:after="120"/>
      </w:pPr>
      <w:r>
        <w:rPr>
          <w:b w:val="false"/>
          <w:bCs w:val="false"/>
        </w:rPr>
        <w:t xml:space="preserve">Signal interpretation: If the 20–29 and 30+ buckets are growing over time, recalibrate the task classification table (ADR-018). If the 15–19 bucket is large, many actions are near threshold — review whether they should be classified higher.</w:t>
      </w:r>
    </w:p>
    <w:p>
      <w:pPr>
        <w:spacing w:after="120"/>
      </w:pPr>
      <w:r>
        <w:rPr>
          <w:b w:val="false"/>
          <w:bCs w:val="false"/>
        </w:rPr>
        <w:t xml:space="preserve">SQL: SELECT WIDTH_BUCKET(irreversibility_score, 0, 40, 8) AS bucket, COUNT(*) FROM agent_actions WHERE created_at &gt; NOW() - INTERVAL '30 days' GROUP BY bucket ORDER BY bucket;</w:t>
      </w:r>
    </w:p>
    <w:p>
      <w:pPr>
        <w:pStyle w:val="Heading2"/>
        <w:spacing w:after="100" w:before="200"/>
      </w:pPr>
      <w:r>
        <w:t xml:space="preserve">12.5  Approval Workflow Status</w:t>
      </w:r>
    </w:p>
    <w:p>
      <w:pPr>
        <w:spacing w:after="120"/>
      </w:pPr>
      <w:r>
        <w:rPr>
          <w:b w:val="false"/>
          <w:bCs w:val="false"/>
          <w:i/>
          <w:iCs/>
        </w:rPr>
        <w:t xml:space="preserve">Pending Approvals Queue</w:t>
      </w:r>
    </w:p>
    <w:p>
      <w:pPr>
        <w:spacing w:after="120"/>
      </w:pPr>
      <w:r>
        <w:rPr>
          <w:b w:val="false"/>
          <w:bCs w:val="false"/>
        </w:rPr>
        <w:t xml:space="preserve">Format: Table with age indicator. Each row = one open approval request. Color-coded by age relative to the 30-minute auto-NO timeout. Actions approaching timeout highlighted.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Persona</w:t>
            </w:r>
          </w:p>
        </w:tc>
        <w:tc>
          <w:tcPr>
            <w:tcW w:type="dxa" w:w="1800"/>
            <w:shd w:fill="D9E2F3" w:val="clear"/>
            <w:tcMar>
              <w:top w:type="dxa" w:w="60"/>
              <w:left w:type="dxa" w:w="100"/>
              <w:bottom w:type="dxa" w:w="60"/>
              <w:right w:type="dxa" w:w="100"/>
            </w:tcMar>
          </w:tcPr>
          <w:p>
            <w:r>
              <w:rPr>
                <w:b/>
                <w:bCs/>
              </w:rPr>
              <w:t xml:space="preserve">Action Description</w:t>
            </w:r>
          </w:p>
        </w:tc>
        <w:tc>
          <w:tcPr>
            <w:tcW w:type="dxa" w:w="1800"/>
            <w:shd w:fill="D9E2F3" w:val="clear"/>
            <w:tcMar>
              <w:top w:type="dxa" w:w="60"/>
              <w:left w:type="dxa" w:w="100"/>
              <w:bottom w:type="dxa" w:w="60"/>
              <w:right w:type="dxa" w:w="100"/>
            </w:tcMar>
          </w:tcPr>
          <w:p>
            <w:r>
              <w:rPr>
                <w:b/>
                <w:bCs/>
              </w:rPr>
              <w:t xml:space="preserve">Irrev. Score</w:t>
            </w:r>
          </w:p>
        </w:tc>
        <w:tc>
          <w:tcPr>
            <w:tcW w:type="dxa" w:w="1800"/>
            <w:shd w:fill="D9E2F3" w:val="clear"/>
            <w:tcMar>
              <w:top w:type="dxa" w:w="60"/>
              <w:left w:type="dxa" w:w="100"/>
              <w:bottom w:type="dxa" w:w="60"/>
              <w:right w:type="dxa" w:w="100"/>
            </w:tcMar>
          </w:tcPr>
          <w:p>
            <w:r>
              <w:rPr>
                <w:b/>
                <w:bCs/>
              </w:rPr>
              <w:t xml:space="preserve">Age</w:t>
            </w:r>
          </w:p>
        </w:tc>
        <w:tc>
          <w:tcPr>
            <w:tcW w:type="dxa" w:w="1800"/>
            <w:shd w:fill="D9E2F3" w:val="clear"/>
            <w:tcMar>
              <w:top w:type="dxa" w:w="60"/>
              <w:left w:type="dxa" w:w="100"/>
              <w:bottom w:type="dxa" w:w="60"/>
              <w:right w:type="dxa" w:w="100"/>
            </w:tcMar>
          </w:tcPr>
          <w:p>
            <w:r>
              <w:rPr>
                <w:b/>
                <w:bCs/>
              </w:rPr>
              <w:t xml:space="preserve">Timeout In</w:t>
            </w:r>
          </w:p>
        </w:tc>
      </w:tr>
      <w:tr>
        <w:tc>
          <w:tcPr>
            <w:tcW w:type="dxa" w:w="1800"/>
            <w:tcMar>
              <w:top w:type="dxa" w:w="60"/>
              <w:left w:type="dxa" w:w="100"/>
              <w:bottom w:type="dxa" w:w="60"/>
              <w:right w:type="dxa" w:w="100"/>
            </w:tcMar>
          </w:tcPr>
          <w:p>
            <w:r>
              <w:rPr>
                <w:b w:val="false"/>
                <w:bCs w:val="false"/>
              </w:rPr>
              <w:t xml:space="preserve">Prototype</w:t>
            </w:r>
          </w:p>
        </w:tc>
        <w:tc>
          <w:tcPr>
            <w:tcW w:type="dxa" w:w="1800"/>
            <w:tcMar>
              <w:top w:type="dxa" w:w="60"/>
              <w:left w:type="dxa" w:w="100"/>
              <w:bottom w:type="dxa" w:w="60"/>
              <w:right w:type="dxa" w:w="100"/>
            </w:tcMar>
          </w:tcPr>
          <w:p>
            <w:r>
              <w:rPr>
                <w:b w:val="false"/>
                <w:bCs w:val="false"/>
              </w:rPr>
              <w:t xml:space="preserve">Write report to /outputs/Q1_brief.md</w:t>
            </w:r>
          </w:p>
        </w:tc>
        <w:tc>
          <w:tcPr>
            <w:tcW w:type="dxa" w:w="1800"/>
            <w:tcMar>
              <w:top w:type="dxa" w:w="60"/>
              <w:left w:type="dxa" w:w="100"/>
              <w:bottom w:type="dxa" w:w="60"/>
              <w:right w:type="dxa" w:w="100"/>
            </w:tcMar>
          </w:tcPr>
          <w:p>
            <w:r>
              <w:rPr>
                <w:b w:val="false"/>
                <w:bCs w:val="false"/>
              </w:rPr>
              <w:t xml:space="preserve">24 — Approval required</w:t>
            </w:r>
          </w:p>
        </w:tc>
        <w:tc>
          <w:tcPr>
            <w:tcW w:type="dxa" w:w="1800"/>
            <w:tcMar>
              <w:top w:type="dxa" w:w="60"/>
              <w:left w:type="dxa" w:w="100"/>
              <w:bottom w:type="dxa" w:w="60"/>
              <w:right w:type="dxa" w:w="100"/>
            </w:tcMar>
          </w:tcPr>
          <w:p>
            <w:r>
              <w:rPr>
                <w:b w:val="false"/>
                <w:bCs w:val="false"/>
              </w:rPr>
              <w:t xml:space="preserve">8 min</w:t>
            </w:r>
          </w:p>
        </w:tc>
        <w:tc>
          <w:tcPr>
            <w:tcW w:type="dxa" w:w="1800"/>
            <w:tcMar>
              <w:top w:type="dxa" w:w="60"/>
              <w:left w:type="dxa" w:w="100"/>
              <w:bottom w:type="dxa" w:w="60"/>
              <w:right w:type="dxa" w:w="100"/>
            </w:tcMar>
          </w:tcPr>
          <w:p>
            <w:r>
              <w:rPr>
                <w:b w:val="false"/>
                <w:bCs w:val="false"/>
              </w:rPr>
              <w:t xml:space="preserve">22 min remaining</w:t>
            </w:r>
          </w:p>
        </w:tc>
      </w:tr>
      <w:tr>
        <w:tc>
          <w:tcPr>
            <w:tcW w:type="dxa" w:w="1800"/>
            <w:tcMar>
              <w:top w:type="dxa" w:w="60"/>
              <w:left w:type="dxa" w:w="100"/>
              <w:bottom w:type="dxa" w:w="60"/>
              <w:right w:type="dxa" w:w="100"/>
            </w:tcMar>
          </w:tcPr>
          <w:p>
            <w:r>
              <w:rPr>
                <w:b w:val="false"/>
                <w:bCs w:val="false"/>
              </w:rPr>
              <w:t xml:space="preserve">Automate</w:t>
            </w:r>
          </w:p>
        </w:tc>
        <w:tc>
          <w:tcPr>
            <w:tcW w:type="dxa" w:w="1800"/>
            <w:tcMar>
              <w:top w:type="dxa" w:w="60"/>
              <w:left w:type="dxa" w:w="100"/>
              <w:bottom w:type="dxa" w:w="60"/>
              <w:right w:type="dxa" w:w="100"/>
            </w:tcMar>
          </w:tcPr>
          <w:p>
            <w:r>
              <w:rPr>
                <w:b w:val="false"/>
                <w:bCs w:val="false"/>
              </w:rPr>
              <w:t xml:space="preserve">Execute shell command: npm run build</w:t>
            </w:r>
          </w:p>
        </w:tc>
        <w:tc>
          <w:tcPr>
            <w:tcW w:type="dxa" w:w="1800"/>
            <w:tcMar>
              <w:top w:type="dxa" w:w="60"/>
              <w:left w:type="dxa" w:w="100"/>
              <w:bottom w:type="dxa" w:w="60"/>
              <w:right w:type="dxa" w:w="100"/>
            </w:tcMar>
          </w:tcPr>
          <w:p>
            <w:r>
              <w:rPr>
                <w:b w:val="false"/>
                <w:bCs w:val="false"/>
              </w:rPr>
              <w:t xml:space="preserve">31 — Approval required</w:t>
            </w:r>
          </w:p>
        </w:tc>
        <w:tc>
          <w:tcPr>
            <w:tcW w:type="dxa" w:w="1800"/>
            <w:tcMar>
              <w:top w:type="dxa" w:w="60"/>
              <w:left w:type="dxa" w:w="100"/>
              <w:bottom w:type="dxa" w:w="60"/>
              <w:right w:type="dxa" w:w="100"/>
            </w:tcMar>
          </w:tcPr>
          <w:p>
            <w:r>
              <w:rPr>
                <w:b w:val="false"/>
                <w:bCs w:val="false"/>
              </w:rPr>
              <w:t xml:space="preserve">22 min</w:t>
            </w:r>
          </w:p>
        </w:tc>
        <w:tc>
          <w:tcPr>
            <w:tcW w:type="dxa" w:w="1800"/>
            <w:tcMar>
              <w:top w:type="dxa" w:w="60"/>
              <w:left w:type="dxa" w:w="100"/>
              <w:bottom w:type="dxa" w:w="60"/>
              <w:right w:type="dxa" w:w="100"/>
            </w:tcMar>
          </w:tcPr>
          <w:p>
            <w:r>
              <w:rPr>
                <w:b w:val="false"/>
                <w:bCs w:val="false"/>
              </w:rPr>
              <w:t xml:space="preserve">8 min remaining ⚠</w:t>
            </w:r>
          </w:p>
        </w:tc>
      </w:tr>
    </w:tbl>
    <w:p>
      <w:pPr>
        <w:spacing w:after="160"/>
      </w:pPr>
    </w:p>
    <w:p>
      <w:pPr>
        <w:spacing w:after="120"/>
      </w:pPr>
      <w:r>
        <w:rPr>
          <w:b w:val="false"/>
          <w:bCs w:val="false"/>
        </w:rPr>
        <w:t xml:space="preserve">SQL: SELECT agent_persona, action_description, irreversibility_score, created_at, NOW() - created_at AS age FROM agent_actions WHERE approval_status = 'pending' ORDER BY created_at ASC;</w:t>
      </w:r>
    </w:p>
    <w:p>
      <w:pPr>
        <w:spacing w:after="120"/>
      </w:pPr>
      <w:r>
        <w:rPr>
          <w:b w:val="false"/>
          <w:bCs w:val="false"/>
          <w:i/>
          <w:iCs/>
        </w:rPr>
        <w:t xml:space="preserve">7-Day Backup Status Grid</w:t>
      </w:r>
    </w:p>
    <w:p>
      <w:pPr>
        <w:spacing w:after="120"/>
      </w:pPr>
      <w:r>
        <w:rPr>
          <w:b w:val="false"/>
          <w:bCs w:val="false"/>
        </w:rPr>
        <w:t xml:space="preserve">Format: One cell per day. Green = successful backup. Red = backup failure (also triggers Telegram alert via ADR-019). Goal: 7 consecutive successful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Mar>
              <w:top w:type="dxa" w:w="60"/>
              <w:left w:type="dxa" w:w="100"/>
              <w:bottom w:type="dxa" w:w="60"/>
              <w:right w:type="dxa" w:w="100"/>
            </w:tcMar>
          </w:tcPr>
          <w:p>
            <w:r>
              <w:rPr>
                <w:b/>
                <w:bCs/>
              </w:rPr>
              <w:t xml:space="preserve">Run</w:t>
            </w:r>
          </w:p>
        </w:tc>
        <w:tc>
          <w:tcPr>
            <w:tcW w:type="dxa" w:w="1125"/>
            <w:shd w:fill="D9E2F3" w:val="clear"/>
            <w:tcMar>
              <w:top w:type="dxa" w:w="60"/>
              <w:left w:type="dxa" w:w="100"/>
              <w:bottom w:type="dxa" w:w="60"/>
              <w:right w:type="dxa" w:w="100"/>
            </w:tcMar>
          </w:tcPr>
          <w:p>
            <w:r>
              <w:rPr>
                <w:b/>
                <w:bCs/>
              </w:rPr>
              <w:t xml:space="preserve">Mon</w:t>
            </w:r>
          </w:p>
        </w:tc>
        <w:tc>
          <w:tcPr>
            <w:tcW w:type="dxa" w:w="1125"/>
            <w:shd w:fill="D9E2F3" w:val="clear"/>
            <w:tcMar>
              <w:top w:type="dxa" w:w="60"/>
              <w:left w:type="dxa" w:w="100"/>
              <w:bottom w:type="dxa" w:w="60"/>
              <w:right w:type="dxa" w:w="100"/>
            </w:tcMar>
          </w:tcPr>
          <w:p>
            <w:r>
              <w:rPr>
                <w:b/>
                <w:bCs/>
              </w:rPr>
              <w:t xml:space="preserve">Tue</w:t>
            </w:r>
          </w:p>
        </w:tc>
        <w:tc>
          <w:tcPr>
            <w:tcW w:type="dxa" w:w="1125"/>
            <w:shd w:fill="D9E2F3" w:val="clear"/>
            <w:tcMar>
              <w:top w:type="dxa" w:w="60"/>
              <w:left w:type="dxa" w:w="100"/>
              <w:bottom w:type="dxa" w:w="60"/>
              <w:right w:type="dxa" w:w="100"/>
            </w:tcMar>
          </w:tcPr>
          <w:p>
            <w:r>
              <w:rPr>
                <w:b/>
                <w:bCs/>
              </w:rPr>
              <w:t xml:space="preserve">Wed</w:t>
            </w:r>
          </w:p>
        </w:tc>
        <w:tc>
          <w:tcPr>
            <w:tcW w:type="dxa" w:w="1125"/>
            <w:shd w:fill="D9E2F3" w:val="clear"/>
            <w:tcMar>
              <w:top w:type="dxa" w:w="60"/>
              <w:left w:type="dxa" w:w="100"/>
              <w:bottom w:type="dxa" w:w="60"/>
              <w:right w:type="dxa" w:w="100"/>
            </w:tcMar>
          </w:tcPr>
          <w:p>
            <w:r>
              <w:rPr>
                <w:b/>
                <w:bCs/>
              </w:rPr>
              <w:t xml:space="preserve">Thu</w:t>
            </w:r>
          </w:p>
        </w:tc>
        <w:tc>
          <w:tcPr>
            <w:tcW w:type="dxa" w:w="1125"/>
            <w:shd w:fill="D9E2F3" w:val="clear"/>
            <w:tcMar>
              <w:top w:type="dxa" w:w="60"/>
              <w:left w:type="dxa" w:w="100"/>
              <w:bottom w:type="dxa" w:w="60"/>
              <w:right w:type="dxa" w:w="100"/>
            </w:tcMar>
          </w:tcPr>
          <w:p>
            <w:r>
              <w:rPr>
                <w:b/>
                <w:bCs/>
              </w:rPr>
              <w:t xml:space="preserve">Fri</w:t>
            </w:r>
          </w:p>
        </w:tc>
        <w:tc>
          <w:tcPr>
            <w:tcW w:type="dxa" w:w="1125"/>
            <w:shd w:fill="D9E2F3" w:val="clear"/>
            <w:tcMar>
              <w:top w:type="dxa" w:w="60"/>
              <w:left w:type="dxa" w:w="100"/>
              <w:bottom w:type="dxa" w:w="60"/>
              <w:right w:type="dxa" w:w="100"/>
            </w:tcMar>
          </w:tcPr>
          <w:p>
            <w:r>
              <w:rPr>
                <w:b/>
                <w:bCs/>
              </w:rPr>
              <w:t xml:space="preserve">Sat</w:t>
            </w:r>
          </w:p>
        </w:tc>
        <w:tc>
          <w:tcPr>
            <w:tcW w:type="dxa" w:w="1125"/>
            <w:shd w:fill="D9E2F3" w:val="clear"/>
            <w:tcMar>
              <w:top w:type="dxa" w:w="60"/>
              <w:left w:type="dxa" w:w="100"/>
              <w:bottom w:type="dxa" w:w="60"/>
              <w:right w:type="dxa" w:w="100"/>
            </w:tcMar>
          </w:tcPr>
          <w:p>
            <w:r>
              <w:rPr>
                <w:b/>
                <w:bCs/>
              </w:rPr>
              <w:t xml:space="preserve">Sun</w:t>
            </w:r>
          </w:p>
        </w:tc>
      </w:tr>
      <w:tr>
        <w:tc>
          <w:tcPr>
            <w:tcW w:type="dxa" w:w="1125"/>
            <w:tcMar>
              <w:top w:type="dxa" w:w="60"/>
              <w:left w:type="dxa" w:w="100"/>
              <w:bottom w:type="dxa" w:w="60"/>
              <w:right w:type="dxa" w:w="100"/>
            </w:tcMar>
          </w:tcPr>
          <w:p>
            <w:r>
              <w:rPr>
                <w:b w:val="false"/>
                <w:bCs w:val="false"/>
              </w:rPr>
              <w:t xml:space="preserve">Status</w:t>
            </w:r>
          </w:p>
        </w:tc>
        <w:tc>
          <w:tcPr>
            <w:tcW w:type="dxa" w:w="1125"/>
            <w:tcMar>
              <w:top w:type="dxa" w:w="60"/>
              <w:left w:type="dxa" w:w="100"/>
              <w:bottom w:type="dxa" w:w="60"/>
              <w:right w:type="dxa" w:w="100"/>
            </w:tcMar>
          </w:tcPr>
          <w:p>
            <w:r>
              <w:rPr>
                <w:b w:val="false"/>
                <w:bCs w:val="false"/>
              </w:rPr>
              <w:t xml:space="preserve">OK</w:t>
            </w:r>
          </w:p>
        </w:tc>
        <w:tc>
          <w:tcPr>
            <w:tcW w:type="dxa" w:w="1125"/>
            <w:tcMar>
              <w:top w:type="dxa" w:w="60"/>
              <w:left w:type="dxa" w:w="100"/>
              <w:bottom w:type="dxa" w:w="60"/>
              <w:right w:type="dxa" w:w="100"/>
            </w:tcMar>
          </w:tcPr>
          <w:p>
            <w:r>
              <w:rPr>
                <w:b w:val="false"/>
                <w:bCs w:val="false"/>
              </w:rPr>
              <w:t xml:space="preserve">OK</w:t>
            </w:r>
          </w:p>
        </w:tc>
        <w:tc>
          <w:tcPr>
            <w:tcW w:type="dxa" w:w="1125"/>
            <w:tcMar>
              <w:top w:type="dxa" w:w="60"/>
              <w:left w:type="dxa" w:w="100"/>
              <w:bottom w:type="dxa" w:w="60"/>
              <w:right w:type="dxa" w:w="100"/>
            </w:tcMar>
          </w:tcPr>
          <w:p>
            <w:r>
              <w:rPr>
                <w:b w:val="false"/>
                <w:bCs w:val="false"/>
              </w:rPr>
              <w:t xml:space="preserve">OK</w:t>
            </w:r>
          </w:p>
        </w:tc>
        <w:tc>
          <w:tcPr>
            <w:tcW w:type="dxa" w:w="1125"/>
            <w:tcMar>
              <w:top w:type="dxa" w:w="60"/>
              <w:left w:type="dxa" w:w="100"/>
              <w:bottom w:type="dxa" w:w="60"/>
              <w:right w:type="dxa" w:w="100"/>
            </w:tcMar>
          </w:tcPr>
          <w:p>
            <w:r>
              <w:rPr>
                <w:b w:val="false"/>
                <w:bCs w:val="false"/>
              </w:rPr>
              <w:t xml:space="preserve">OK</w:t>
            </w:r>
          </w:p>
        </w:tc>
        <w:tc>
          <w:tcPr>
            <w:tcW w:type="dxa" w:w="1125"/>
            <w:tcMar>
              <w:top w:type="dxa" w:w="60"/>
              <w:left w:type="dxa" w:w="100"/>
              <w:bottom w:type="dxa" w:w="60"/>
              <w:right w:type="dxa" w:w="100"/>
            </w:tcMar>
          </w:tcPr>
          <w:p>
            <w:r>
              <w:rPr>
                <w:b w:val="false"/>
                <w:bCs w:val="false"/>
              </w:rPr>
              <w:t xml:space="preserve">OK</w:t>
            </w:r>
          </w:p>
        </w:tc>
        <w:tc>
          <w:tcPr>
            <w:tcW w:type="dxa" w:w="1125"/>
            <w:tcMar>
              <w:top w:type="dxa" w:w="60"/>
              <w:left w:type="dxa" w:w="100"/>
              <w:bottom w:type="dxa" w:w="60"/>
              <w:right w:type="dxa" w:w="100"/>
            </w:tcMar>
          </w:tcPr>
          <w:p>
            <w:r>
              <w:rPr>
                <w:b w:val="false"/>
                <w:bCs w:val="false"/>
              </w:rPr>
              <w:t xml:space="preserve">OK</w:t>
            </w:r>
          </w:p>
        </w:tc>
        <w:tc>
          <w:tcPr>
            <w:tcW w:type="dxa" w:w="1125"/>
            <w:tcMar>
              <w:top w:type="dxa" w:w="60"/>
              <w:left w:type="dxa" w:w="100"/>
              <w:bottom w:type="dxa" w:w="60"/>
              <w:right w:type="dxa" w:w="100"/>
            </w:tcMar>
          </w:tcPr>
          <w:p>
            <w:r>
              <w:rPr>
                <w:b w:val="false"/>
                <w:bCs w:val="false"/>
              </w:rPr>
              <w:t xml:space="preserve">OK</w:t>
            </w:r>
          </w:p>
        </w:tc>
      </w:tr>
      <w:tr>
        <w:tc>
          <w:tcPr>
            <w:tcW w:type="dxa" w:w="1125"/>
            <w:tcMar>
              <w:top w:type="dxa" w:w="60"/>
              <w:left w:type="dxa" w:w="100"/>
              <w:bottom w:type="dxa" w:w="60"/>
              <w:right w:type="dxa" w:w="100"/>
            </w:tcMar>
          </w:tcPr>
          <w:p>
            <w:r>
              <w:rPr>
                <w:b w:val="false"/>
                <w:bCs w:val="false"/>
              </w:rPr>
              <w:t xml:space="preserve">Duration</w:t>
            </w:r>
          </w:p>
        </w:tc>
        <w:tc>
          <w:tcPr>
            <w:tcW w:type="dxa" w:w="1125"/>
            <w:tcMar>
              <w:top w:type="dxa" w:w="60"/>
              <w:left w:type="dxa" w:w="100"/>
              <w:bottom w:type="dxa" w:w="60"/>
              <w:right w:type="dxa" w:w="100"/>
            </w:tcMar>
          </w:tcPr>
          <w:p>
            <w:r>
              <w:rPr>
                <w:b w:val="false"/>
                <w:bCs w:val="false"/>
              </w:rPr>
              <w:t xml:space="preserve">1m 12s</w:t>
            </w:r>
          </w:p>
        </w:tc>
        <w:tc>
          <w:tcPr>
            <w:tcW w:type="dxa" w:w="1125"/>
            <w:tcMar>
              <w:top w:type="dxa" w:w="60"/>
              <w:left w:type="dxa" w:w="100"/>
              <w:bottom w:type="dxa" w:w="60"/>
              <w:right w:type="dxa" w:w="100"/>
            </w:tcMar>
          </w:tcPr>
          <w:p>
            <w:r>
              <w:rPr>
                <w:b w:val="false"/>
                <w:bCs w:val="false"/>
              </w:rPr>
              <w:t xml:space="preserve">1m 08s</w:t>
            </w:r>
          </w:p>
        </w:tc>
        <w:tc>
          <w:tcPr>
            <w:tcW w:type="dxa" w:w="1125"/>
            <w:tcMar>
              <w:top w:type="dxa" w:w="60"/>
              <w:left w:type="dxa" w:w="100"/>
              <w:bottom w:type="dxa" w:w="60"/>
              <w:right w:type="dxa" w:w="100"/>
            </w:tcMar>
          </w:tcPr>
          <w:p>
            <w:r>
              <w:rPr>
                <w:b w:val="false"/>
                <w:bCs w:val="false"/>
              </w:rPr>
              <w:t xml:space="preserve">1m 15s</w:t>
            </w:r>
          </w:p>
        </w:tc>
        <w:tc>
          <w:tcPr>
            <w:tcW w:type="dxa" w:w="1125"/>
            <w:tcMar>
              <w:top w:type="dxa" w:w="60"/>
              <w:left w:type="dxa" w:w="100"/>
              <w:bottom w:type="dxa" w:w="60"/>
              <w:right w:type="dxa" w:w="100"/>
            </w:tcMar>
          </w:tcPr>
          <w:p>
            <w:r>
              <w:rPr>
                <w:b w:val="false"/>
                <w:bCs w:val="false"/>
              </w:rPr>
              <w:t xml:space="preserve">1m 11s</w:t>
            </w:r>
          </w:p>
        </w:tc>
        <w:tc>
          <w:tcPr>
            <w:tcW w:type="dxa" w:w="1125"/>
            <w:tcMar>
              <w:top w:type="dxa" w:w="60"/>
              <w:left w:type="dxa" w:w="100"/>
              <w:bottom w:type="dxa" w:w="60"/>
              <w:right w:type="dxa" w:w="100"/>
            </w:tcMar>
          </w:tcPr>
          <w:p>
            <w:r>
              <w:rPr>
                <w:b w:val="false"/>
                <w:bCs w:val="false"/>
              </w:rPr>
              <w:t xml:space="preserve">1m 18s</w:t>
            </w:r>
          </w:p>
        </w:tc>
        <w:tc>
          <w:tcPr>
            <w:tcW w:type="dxa" w:w="1125"/>
            <w:tcMar>
              <w:top w:type="dxa" w:w="60"/>
              <w:left w:type="dxa" w:w="100"/>
              <w:bottom w:type="dxa" w:w="60"/>
              <w:right w:type="dxa" w:w="100"/>
            </w:tcMar>
          </w:tcPr>
          <w:p>
            <w:r>
              <w:rPr>
                <w:b w:val="false"/>
                <w:bCs w:val="false"/>
              </w:rPr>
              <w:t xml:space="preserve">1m 09s</w:t>
            </w:r>
          </w:p>
        </w:tc>
        <w:tc>
          <w:tcPr>
            <w:tcW w:type="dxa" w:w="1125"/>
            <w:tcMar>
              <w:top w:type="dxa" w:w="60"/>
              <w:left w:type="dxa" w:w="100"/>
              <w:bottom w:type="dxa" w:w="60"/>
              <w:right w:type="dxa" w:w="100"/>
            </w:tcMar>
          </w:tcPr>
          <w:p>
            <w:r>
              <w:rPr>
                <w:b w:val="false"/>
                <w:bCs w:val="false"/>
              </w:rPr>
              <w:t xml:space="preserve">1m 14s</w:t>
            </w:r>
          </w:p>
        </w:tc>
      </w:tr>
      <w:tr>
        <w:tc>
          <w:tcPr>
            <w:tcW w:type="dxa" w:w="1125"/>
            <w:tcMar>
              <w:top w:type="dxa" w:w="60"/>
              <w:left w:type="dxa" w:w="100"/>
              <w:bottom w:type="dxa" w:w="60"/>
              <w:right w:type="dxa" w:w="100"/>
            </w:tcMar>
          </w:tcPr>
          <w:p>
            <w:r>
              <w:rPr>
                <w:b w:val="false"/>
                <w:bCs w:val="false"/>
              </w:rPr>
              <w:t xml:space="preserve">Dump Size</w:t>
            </w:r>
          </w:p>
        </w:tc>
        <w:tc>
          <w:tcPr>
            <w:tcW w:type="dxa" w:w="1125"/>
            <w:tcMar>
              <w:top w:type="dxa" w:w="60"/>
              <w:left w:type="dxa" w:w="100"/>
              <w:bottom w:type="dxa" w:w="60"/>
              <w:right w:type="dxa" w:w="100"/>
            </w:tcMar>
          </w:tcPr>
          <w:p>
            <w:r>
              <w:rPr>
                <w:b w:val="false"/>
                <w:bCs w:val="false"/>
              </w:rPr>
              <w:t xml:space="preserve">142 MB</w:t>
            </w:r>
          </w:p>
        </w:tc>
        <w:tc>
          <w:tcPr>
            <w:tcW w:type="dxa" w:w="1125"/>
            <w:tcMar>
              <w:top w:type="dxa" w:w="60"/>
              <w:left w:type="dxa" w:w="100"/>
              <w:bottom w:type="dxa" w:w="60"/>
              <w:right w:type="dxa" w:w="100"/>
            </w:tcMar>
          </w:tcPr>
          <w:p>
            <w:r>
              <w:rPr>
                <w:b w:val="false"/>
                <w:bCs w:val="false"/>
              </w:rPr>
              <w:t xml:space="preserve">143 MB</w:t>
            </w:r>
          </w:p>
        </w:tc>
        <w:tc>
          <w:tcPr>
            <w:tcW w:type="dxa" w:w="1125"/>
            <w:tcMar>
              <w:top w:type="dxa" w:w="60"/>
              <w:left w:type="dxa" w:w="100"/>
              <w:bottom w:type="dxa" w:w="60"/>
              <w:right w:type="dxa" w:w="100"/>
            </w:tcMar>
          </w:tcPr>
          <w:p>
            <w:r>
              <w:rPr>
                <w:b w:val="false"/>
                <w:bCs w:val="false"/>
              </w:rPr>
              <w:t xml:space="preserve">144 MB</w:t>
            </w:r>
          </w:p>
        </w:tc>
        <w:tc>
          <w:tcPr>
            <w:tcW w:type="dxa" w:w="1125"/>
            <w:tcMar>
              <w:top w:type="dxa" w:w="60"/>
              <w:left w:type="dxa" w:w="100"/>
              <w:bottom w:type="dxa" w:w="60"/>
              <w:right w:type="dxa" w:w="100"/>
            </w:tcMar>
          </w:tcPr>
          <w:p>
            <w:r>
              <w:rPr>
                <w:b w:val="false"/>
                <w:bCs w:val="false"/>
              </w:rPr>
              <w:t xml:space="preserve">144 MB</w:t>
            </w:r>
          </w:p>
        </w:tc>
        <w:tc>
          <w:tcPr>
            <w:tcW w:type="dxa" w:w="1125"/>
            <w:tcMar>
              <w:top w:type="dxa" w:w="60"/>
              <w:left w:type="dxa" w:w="100"/>
              <w:bottom w:type="dxa" w:w="60"/>
              <w:right w:type="dxa" w:w="100"/>
            </w:tcMar>
          </w:tcPr>
          <w:p>
            <w:r>
              <w:rPr>
                <w:b w:val="false"/>
                <w:bCs w:val="false"/>
              </w:rPr>
              <w:t xml:space="preserve">145 MB</w:t>
            </w:r>
          </w:p>
        </w:tc>
        <w:tc>
          <w:tcPr>
            <w:tcW w:type="dxa" w:w="1125"/>
            <w:tcMar>
              <w:top w:type="dxa" w:w="60"/>
              <w:left w:type="dxa" w:w="100"/>
              <w:bottom w:type="dxa" w:w="60"/>
              <w:right w:type="dxa" w:w="100"/>
            </w:tcMar>
          </w:tcPr>
          <w:p>
            <w:r>
              <w:rPr>
                <w:b w:val="false"/>
                <w:bCs w:val="false"/>
              </w:rPr>
              <w:t xml:space="preserve">145 MB</w:t>
            </w:r>
          </w:p>
        </w:tc>
        <w:tc>
          <w:tcPr>
            <w:tcW w:type="dxa" w:w="1125"/>
            <w:tcMar>
              <w:top w:type="dxa" w:w="60"/>
              <w:left w:type="dxa" w:w="100"/>
              <w:bottom w:type="dxa" w:w="60"/>
              <w:right w:type="dxa" w:w="100"/>
            </w:tcMar>
          </w:tcPr>
          <w:p>
            <w:r>
              <w:rPr>
                <w:b w:val="false"/>
                <w:bCs w:val="false"/>
              </w:rPr>
              <w:t xml:space="preserve">146 MB</w:t>
            </w:r>
          </w:p>
        </w:tc>
      </w:tr>
    </w:tbl>
    <w:p>
      <w:pPr>
        <w:spacing w:after="160"/>
      </w:pPr>
    </w:p>
    <w:p>
      <w:pPr>
        <w:pStyle w:val="Heading2"/>
        <w:spacing w:after="100" w:before="200"/>
      </w:pPr>
      <w:r>
        <w:t xml:space="preserve">12.6  NIST 800-53 Compliance Scorecard  (Phase 2 — compliance_monitor)</w:t>
      </w:r>
    </w:p>
    <w:p>
      <w:pPr>
        <w:spacing w:after="120"/>
      </w:pPr>
      <w:r>
        <w:rPr>
          <w:b w:val="false"/>
          <w:bCs w:val="false"/>
        </w:rPr>
        <w:t xml:space="preserve">Format: 8-row scorecard table. One row per control family. Delivered by compliance_monitor sub-agent weekly via Telegram.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Mar>
              <w:top w:type="dxa" w:w="60"/>
              <w:left w:type="dxa" w:w="100"/>
              <w:bottom w:type="dxa" w:w="60"/>
              <w:right w:type="dxa" w:w="100"/>
            </w:tcMar>
          </w:tcPr>
          <w:p>
            <w:r>
              <w:rPr>
                <w:b/>
                <w:bCs/>
              </w:rPr>
              <w:t xml:space="preserve">Family</w:t>
            </w:r>
          </w:p>
        </w:tc>
        <w:tc>
          <w:tcPr>
            <w:tcW w:type="dxa" w:w="1125"/>
            <w:shd w:fill="D9E2F3" w:val="clear"/>
            <w:tcMar>
              <w:top w:type="dxa" w:w="60"/>
              <w:left w:type="dxa" w:w="100"/>
              <w:bottom w:type="dxa" w:w="60"/>
              <w:right w:type="dxa" w:w="100"/>
            </w:tcMar>
          </w:tcPr>
          <w:p>
            <w:r>
              <w:rPr>
                <w:b/>
                <w:bCs/>
              </w:rPr>
              <w:t xml:space="preserve">Name</w:t>
            </w:r>
          </w:p>
        </w:tc>
        <w:tc>
          <w:tcPr>
            <w:tcW w:type="dxa" w:w="1125"/>
            <w:shd w:fill="D9E2F3" w:val="clear"/>
            <w:tcMar>
              <w:top w:type="dxa" w:w="60"/>
              <w:left w:type="dxa" w:w="100"/>
              <w:bottom w:type="dxa" w:w="60"/>
              <w:right w:type="dxa" w:w="100"/>
            </w:tcMar>
          </w:tcPr>
          <w:p>
            <w:r>
              <w:rPr>
                <w:b/>
                <w:bCs/>
              </w:rPr>
              <w:t xml:space="preserve">MET</w:t>
            </w:r>
          </w:p>
        </w:tc>
        <w:tc>
          <w:tcPr>
            <w:tcW w:type="dxa" w:w="1125"/>
            <w:shd w:fill="D9E2F3" w:val="clear"/>
            <w:tcMar>
              <w:top w:type="dxa" w:w="60"/>
              <w:left w:type="dxa" w:w="100"/>
              <w:bottom w:type="dxa" w:w="60"/>
              <w:right w:type="dxa" w:w="100"/>
            </w:tcMar>
          </w:tcPr>
          <w:p>
            <w:r>
              <w:rPr>
                <w:b/>
                <w:bCs/>
              </w:rPr>
              <w:t xml:space="preserve">PARTIAL</w:t>
            </w:r>
          </w:p>
        </w:tc>
        <w:tc>
          <w:tcPr>
            <w:tcW w:type="dxa" w:w="1125"/>
            <w:shd w:fill="D9E2F3" w:val="clear"/>
            <w:tcMar>
              <w:top w:type="dxa" w:w="60"/>
              <w:left w:type="dxa" w:w="100"/>
              <w:bottom w:type="dxa" w:w="60"/>
              <w:right w:type="dxa" w:w="100"/>
            </w:tcMar>
          </w:tcPr>
          <w:p>
            <w:r>
              <w:rPr>
                <w:b/>
                <w:bCs/>
              </w:rPr>
              <w:t xml:space="preserve">OPEN</w:t>
            </w:r>
          </w:p>
        </w:tc>
        <w:tc>
          <w:tcPr>
            <w:tcW w:type="dxa" w:w="1125"/>
            <w:shd w:fill="D9E2F3" w:val="clear"/>
            <w:tcMar>
              <w:top w:type="dxa" w:w="60"/>
              <w:left w:type="dxa" w:w="100"/>
              <w:bottom w:type="dxa" w:w="60"/>
              <w:right w:type="dxa" w:w="100"/>
            </w:tcMar>
          </w:tcPr>
          <w:p>
            <w:r>
              <w:rPr>
                <w:b/>
                <w:bCs/>
              </w:rPr>
              <w:t xml:space="preserve">N/A</w:t>
            </w:r>
          </w:p>
        </w:tc>
        <w:tc>
          <w:tcPr>
            <w:tcW w:type="dxa" w:w="1125"/>
            <w:shd w:fill="D9E2F3" w:val="clear"/>
            <w:tcMar>
              <w:top w:type="dxa" w:w="60"/>
              <w:left w:type="dxa" w:w="100"/>
              <w:bottom w:type="dxa" w:w="60"/>
              <w:right w:type="dxa" w:w="100"/>
            </w:tcMar>
          </w:tcPr>
          <w:p>
            <w:r>
              <w:rPr>
                <w:b/>
                <w:bCs/>
              </w:rPr>
              <w:t xml:space="preserve">Applicable</w:t>
            </w:r>
          </w:p>
        </w:tc>
        <w:tc>
          <w:tcPr>
            <w:tcW w:type="dxa" w:w="1125"/>
            <w:shd w:fill="D9E2F3" w:val="clear"/>
            <w:tcMar>
              <w:top w:type="dxa" w:w="60"/>
              <w:left w:type="dxa" w:w="100"/>
              <w:bottom w:type="dxa" w:w="60"/>
              <w:right w:type="dxa" w:w="100"/>
            </w:tcMar>
          </w:tcPr>
          <w:p>
            <w:r>
              <w:rPr>
                <w:b/>
                <w:bCs/>
              </w:rPr>
              <w:t xml:space="preserve">Score</w:t>
            </w:r>
          </w:p>
        </w:tc>
      </w:tr>
      <w:tr>
        <w:tc>
          <w:tcPr>
            <w:tcW w:type="dxa" w:w="1125"/>
            <w:tcMar>
              <w:top w:type="dxa" w:w="60"/>
              <w:left w:type="dxa" w:w="100"/>
              <w:bottom w:type="dxa" w:w="60"/>
              <w:right w:type="dxa" w:w="100"/>
            </w:tcMar>
          </w:tcPr>
          <w:p>
            <w:r>
              <w:rPr>
                <w:b w:val="false"/>
                <w:bCs w:val="false"/>
              </w:rPr>
              <w:t xml:space="preserve">AC</w:t>
            </w:r>
          </w:p>
        </w:tc>
        <w:tc>
          <w:tcPr>
            <w:tcW w:type="dxa" w:w="1125"/>
            <w:tcMar>
              <w:top w:type="dxa" w:w="60"/>
              <w:left w:type="dxa" w:w="100"/>
              <w:bottom w:type="dxa" w:w="60"/>
              <w:right w:type="dxa" w:w="100"/>
            </w:tcMar>
          </w:tcPr>
          <w:p>
            <w:r>
              <w:rPr>
                <w:b w:val="false"/>
                <w:bCs w:val="false"/>
              </w:rPr>
              <w:t xml:space="preserve">Access Control</w:t>
            </w:r>
          </w:p>
        </w:tc>
        <w:tc>
          <w:tcPr>
            <w:tcW w:type="dxa" w:w="1125"/>
            <w:tcMar>
              <w:top w:type="dxa" w:w="60"/>
              <w:left w:type="dxa" w:w="100"/>
              <w:bottom w:type="dxa" w:w="60"/>
              <w:right w:type="dxa" w:w="100"/>
            </w:tcMar>
          </w:tcPr>
          <w:p>
            <w:r>
              <w:rPr>
                <w:b w:val="false"/>
                <w:bCs w:val="false"/>
              </w:rPr>
              <w:t xml:space="preserve">12</w:t>
            </w:r>
          </w:p>
        </w:tc>
        <w:tc>
          <w:tcPr>
            <w:tcW w:type="dxa" w:w="1125"/>
            <w:tcMar>
              <w:top w:type="dxa" w:w="60"/>
              <w:left w:type="dxa" w:w="100"/>
              <w:bottom w:type="dxa" w:w="60"/>
              <w:right w:type="dxa" w:w="100"/>
            </w:tcMar>
          </w:tcPr>
          <w:p>
            <w:r>
              <w:rPr>
                <w:b w:val="false"/>
                <w:bCs w:val="false"/>
              </w:rPr>
              <w:t xml:space="preserve">9</w:t>
            </w:r>
          </w:p>
        </w:tc>
        <w:tc>
          <w:tcPr>
            <w:tcW w:type="dxa" w:w="1125"/>
            <w:tcMar>
              <w:top w:type="dxa" w:w="60"/>
              <w:left w:type="dxa" w:w="100"/>
              <w:bottom w:type="dxa" w:w="60"/>
              <w:right w:type="dxa" w:w="100"/>
            </w:tcMar>
          </w:tcPr>
          <w:p>
            <w:r>
              <w:rPr>
                <w:b w:val="false"/>
                <w:bCs w:val="false"/>
              </w:rPr>
              <w:t xml:space="preserve">2</w:t>
            </w:r>
          </w:p>
        </w:tc>
        <w:tc>
          <w:tcPr>
            <w:tcW w:type="dxa" w:w="1125"/>
            <w:tcMar>
              <w:top w:type="dxa" w:w="60"/>
              <w:left w:type="dxa" w:w="100"/>
              <w:bottom w:type="dxa" w:w="60"/>
              <w:right w:type="dxa" w:w="100"/>
            </w:tcMar>
          </w:tcPr>
          <w:p>
            <w:r>
              <w:rPr>
                <w:b w:val="false"/>
                <w:bCs w:val="false"/>
              </w:rPr>
              <w:t xml:space="preserve">3</w:t>
            </w:r>
          </w:p>
        </w:tc>
        <w:tc>
          <w:tcPr>
            <w:tcW w:type="dxa" w:w="1125"/>
            <w:tcMar>
              <w:top w:type="dxa" w:w="60"/>
              <w:left w:type="dxa" w:w="100"/>
              <w:bottom w:type="dxa" w:w="60"/>
              <w:right w:type="dxa" w:w="100"/>
            </w:tcMar>
          </w:tcPr>
          <w:p>
            <w:r>
              <w:rPr>
                <w:b w:val="false"/>
                <w:bCs w:val="false"/>
              </w:rPr>
              <w:t xml:space="preserve">23</w:t>
            </w:r>
          </w:p>
        </w:tc>
        <w:tc>
          <w:tcPr>
            <w:tcW w:type="dxa" w:w="1125"/>
            <w:tcMar>
              <w:top w:type="dxa" w:w="60"/>
              <w:left w:type="dxa" w:w="100"/>
              <w:bottom w:type="dxa" w:w="60"/>
              <w:right w:type="dxa" w:w="100"/>
            </w:tcMar>
          </w:tcPr>
          <w:p>
            <w:r>
              <w:rPr>
                <w:b w:val="false"/>
                <w:bCs w:val="false"/>
              </w:rPr>
              <w:t xml:space="preserve">52% MET</w:t>
            </w:r>
          </w:p>
        </w:tc>
      </w:tr>
      <w:tr>
        <w:tc>
          <w:tcPr>
            <w:tcW w:type="dxa" w:w="1125"/>
            <w:tcMar>
              <w:top w:type="dxa" w:w="60"/>
              <w:left w:type="dxa" w:w="100"/>
              <w:bottom w:type="dxa" w:w="60"/>
              <w:right w:type="dxa" w:w="100"/>
            </w:tcMar>
          </w:tcPr>
          <w:p>
            <w:r>
              <w:rPr>
                <w:b w:val="false"/>
                <w:bCs w:val="false"/>
              </w:rPr>
              <w:t xml:space="preserve">AU</w:t>
            </w:r>
          </w:p>
        </w:tc>
        <w:tc>
          <w:tcPr>
            <w:tcW w:type="dxa" w:w="1125"/>
            <w:tcMar>
              <w:top w:type="dxa" w:w="60"/>
              <w:left w:type="dxa" w:w="100"/>
              <w:bottom w:type="dxa" w:w="60"/>
              <w:right w:type="dxa" w:w="100"/>
            </w:tcMar>
          </w:tcPr>
          <w:p>
            <w:r>
              <w:rPr>
                <w:b w:val="false"/>
                <w:bCs w:val="false"/>
              </w:rPr>
              <w:t xml:space="preserve">Audit and Accountability</w:t>
            </w:r>
          </w:p>
        </w:tc>
        <w:tc>
          <w:tcPr>
            <w:tcW w:type="dxa" w:w="1125"/>
            <w:tcMar>
              <w:top w:type="dxa" w:w="60"/>
              <w:left w:type="dxa" w:w="100"/>
              <w:bottom w:type="dxa" w:w="60"/>
              <w:right w:type="dxa" w:w="100"/>
            </w:tcMar>
          </w:tcPr>
          <w:p>
            <w:r>
              <w:rPr>
                <w:b w:val="false"/>
                <w:bCs w:val="false"/>
              </w:rPr>
              <w:t xml:space="preserve">6</w:t>
            </w:r>
          </w:p>
        </w:tc>
        <w:tc>
          <w:tcPr>
            <w:tcW w:type="dxa" w:w="1125"/>
            <w:tcMar>
              <w:top w:type="dxa" w:w="60"/>
              <w:left w:type="dxa" w:w="100"/>
              <w:bottom w:type="dxa" w:w="60"/>
              <w:right w:type="dxa" w:w="100"/>
            </w:tcMar>
          </w:tcPr>
          <w:p>
            <w:r>
              <w:rPr>
                <w:b w:val="false"/>
                <w:bCs w:val="false"/>
              </w:rPr>
              <w:t xml:space="preserve">10</w:t>
            </w:r>
          </w:p>
        </w:tc>
        <w:tc>
          <w:tcPr>
            <w:tcW w:type="dxa" w:w="1125"/>
            <w:tcMar>
              <w:top w:type="dxa" w:w="60"/>
              <w:left w:type="dxa" w:w="100"/>
              <w:bottom w:type="dxa" w:w="60"/>
              <w:right w:type="dxa" w:w="100"/>
            </w:tcMar>
          </w:tcPr>
          <w:p>
            <w:r>
              <w:rPr>
                <w:b w:val="false"/>
                <w:bCs w:val="false"/>
              </w:rPr>
              <w:t xml:space="preserve">2</w:t>
            </w:r>
          </w:p>
        </w:tc>
        <w:tc>
          <w:tcPr>
            <w:tcW w:type="dxa" w:w="1125"/>
            <w:tcMar>
              <w:top w:type="dxa" w:w="60"/>
              <w:left w:type="dxa" w:w="100"/>
              <w:bottom w:type="dxa" w:w="60"/>
              <w:right w:type="dxa" w:w="100"/>
            </w:tcMar>
          </w:tcPr>
          <w:p>
            <w:r>
              <w:rPr>
                <w:b w:val="false"/>
                <w:bCs w:val="false"/>
              </w:rPr>
              <w:t xml:space="preserve">0</w:t>
            </w:r>
          </w:p>
        </w:tc>
        <w:tc>
          <w:tcPr>
            <w:tcW w:type="dxa" w:w="1125"/>
            <w:tcMar>
              <w:top w:type="dxa" w:w="60"/>
              <w:left w:type="dxa" w:w="100"/>
              <w:bottom w:type="dxa" w:w="60"/>
              <w:right w:type="dxa" w:w="100"/>
            </w:tcMar>
          </w:tcPr>
          <w:p>
            <w:r>
              <w:rPr>
                <w:b w:val="false"/>
                <w:bCs w:val="false"/>
              </w:rPr>
              <w:t xml:space="preserve">18</w:t>
            </w:r>
          </w:p>
        </w:tc>
        <w:tc>
          <w:tcPr>
            <w:tcW w:type="dxa" w:w="1125"/>
            <w:tcMar>
              <w:top w:type="dxa" w:w="60"/>
              <w:left w:type="dxa" w:w="100"/>
              <w:bottom w:type="dxa" w:w="60"/>
              <w:right w:type="dxa" w:w="100"/>
            </w:tcMar>
          </w:tcPr>
          <w:p>
            <w:r>
              <w:rPr>
                <w:b w:val="false"/>
                <w:bCs w:val="false"/>
              </w:rPr>
              <w:t xml:space="preserve">33% MET</w:t>
            </w:r>
          </w:p>
        </w:tc>
      </w:tr>
      <w:tr>
        <w:tc>
          <w:tcPr>
            <w:tcW w:type="dxa" w:w="1125"/>
            <w:tcMar>
              <w:top w:type="dxa" w:w="60"/>
              <w:left w:type="dxa" w:w="100"/>
              <w:bottom w:type="dxa" w:w="60"/>
              <w:right w:type="dxa" w:w="100"/>
            </w:tcMar>
          </w:tcPr>
          <w:p>
            <w:r>
              <w:rPr>
                <w:b w:val="false"/>
                <w:bCs w:val="false"/>
              </w:rPr>
              <w:t xml:space="preserve">CM</w:t>
            </w:r>
          </w:p>
        </w:tc>
        <w:tc>
          <w:tcPr>
            <w:tcW w:type="dxa" w:w="1125"/>
            <w:tcMar>
              <w:top w:type="dxa" w:w="60"/>
              <w:left w:type="dxa" w:w="100"/>
              <w:bottom w:type="dxa" w:w="60"/>
              <w:right w:type="dxa" w:w="100"/>
            </w:tcMar>
          </w:tcPr>
          <w:p>
            <w:r>
              <w:rPr>
                <w:b w:val="false"/>
                <w:bCs w:val="false"/>
              </w:rPr>
              <w:t xml:space="preserve">Configuration Management</w:t>
            </w:r>
          </w:p>
        </w:tc>
        <w:tc>
          <w:tcPr>
            <w:tcW w:type="dxa" w:w="1125"/>
            <w:tcMar>
              <w:top w:type="dxa" w:w="60"/>
              <w:left w:type="dxa" w:w="100"/>
              <w:bottom w:type="dxa" w:w="60"/>
              <w:right w:type="dxa" w:w="100"/>
            </w:tcMar>
          </w:tcPr>
          <w:p>
            <w:r>
              <w:rPr>
                <w:b w:val="false"/>
                <w:bCs w:val="false"/>
              </w:rPr>
              <w:t xml:space="preserve">3</w:t>
            </w:r>
          </w:p>
        </w:tc>
        <w:tc>
          <w:tcPr>
            <w:tcW w:type="dxa" w:w="1125"/>
            <w:tcMar>
              <w:top w:type="dxa" w:w="60"/>
              <w:left w:type="dxa" w:w="100"/>
              <w:bottom w:type="dxa" w:w="60"/>
              <w:right w:type="dxa" w:w="100"/>
            </w:tcMar>
          </w:tcPr>
          <w:p>
            <w:r>
              <w:rPr>
                <w:b w:val="false"/>
                <w:bCs w:val="false"/>
              </w:rPr>
              <w:t xml:space="preserve">10</w:t>
            </w:r>
          </w:p>
        </w:tc>
        <w:tc>
          <w:tcPr>
            <w:tcW w:type="dxa" w:w="1125"/>
            <w:tcMar>
              <w:top w:type="dxa" w:w="60"/>
              <w:left w:type="dxa" w:w="100"/>
              <w:bottom w:type="dxa" w:w="60"/>
              <w:right w:type="dxa" w:w="100"/>
            </w:tcMar>
          </w:tcPr>
          <w:p>
            <w:r>
              <w:rPr>
                <w:b w:val="false"/>
                <w:bCs w:val="false"/>
              </w:rPr>
              <w:t xml:space="preserve">4</w:t>
            </w:r>
          </w:p>
        </w:tc>
        <w:tc>
          <w:tcPr>
            <w:tcW w:type="dxa" w:w="1125"/>
            <w:tcMar>
              <w:top w:type="dxa" w:w="60"/>
              <w:left w:type="dxa" w:w="100"/>
              <w:bottom w:type="dxa" w:w="60"/>
              <w:right w:type="dxa" w:w="100"/>
            </w:tcMar>
          </w:tcPr>
          <w:p>
            <w:r>
              <w:rPr>
                <w:b w:val="false"/>
                <w:bCs w:val="false"/>
              </w:rPr>
              <w:t xml:space="preserve">0</w:t>
            </w:r>
          </w:p>
        </w:tc>
        <w:tc>
          <w:tcPr>
            <w:tcW w:type="dxa" w:w="1125"/>
            <w:tcMar>
              <w:top w:type="dxa" w:w="60"/>
              <w:left w:type="dxa" w:w="100"/>
              <w:bottom w:type="dxa" w:w="60"/>
              <w:right w:type="dxa" w:w="100"/>
            </w:tcMar>
          </w:tcPr>
          <w:p>
            <w:r>
              <w:rPr>
                <w:b w:val="false"/>
                <w:bCs w:val="false"/>
              </w:rPr>
              <w:t xml:space="preserve">17</w:t>
            </w:r>
          </w:p>
        </w:tc>
        <w:tc>
          <w:tcPr>
            <w:tcW w:type="dxa" w:w="1125"/>
            <w:tcMar>
              <w:top w:type="dxa" w:w="60"/>
              <w:left w:type="dxa" w:w="100"/>
              <w:bottom w:type="dxa" w:w="60"/>
              <w:right w:type="dxa" w:w="100"/>
            </w:tcMar>
          </w:tcPr>
          <w:p>
            <w:r>
              <w:rPr>
                <w:b w:val="false"/>
                <w:bCs w:val="false"/>
              </w:rPr>
              <w:t xml:space="preserve">18% MET</w:t>
            </w:r>
          </w:p>
        </w:tc>
      </w:tr>
      <w:tr>
        <w:tc>
          <w:tcPr>
            <w:tcW w:type="dxa" w:w="1125"/>
            <w:tcMar>
              <w:top w:type="dxa" w:w="60"/>
              <w:left w:type="dxa" w:w="100"/>
              <w:bottom w:type="dxa" w:w="60"/>
              <w:right w:type="dxa" w:w="100"/>
            </w:tcMar>
          </w:tcPr>
          <w:p>
            <w:r>
              <w:rPr>
                <w:b w:val="false"/>
                <w:bCs w:val="false"/>
              </w:rPr>
              <w:t xml:space="preserve">IA</w:t>
            </w:r>
          </w:p>
        </w:tc>
        <w:tc>
          <w:tcPr>
            <w:tcW w:type="dxa" w:w="1125"/>
            <w:tcMar>
              <w:top w:type="dxa" w:w="60"/>
              <w:left w:type="dxa" w:w="100"/>
              <w:bottom w:type="dxa" w:w="60"/>
              <w:right w:type="dxa" w:w="100"/>
            </w:tcMar>
          </w:tcPr>
          <w:p>
            <w:r>
              <w:rPr>
                <w:b w:val="false"/>
                <w:bCs w:val="false"/>
              </w:rPr>
              <w:t xml:space="preserve">Identification and Authentication</w:t>
            </w:r>
          </w:p>
        </w:tc>
        <w:tc>
          <w:tcPr>
            <w:tcW w:type="dxa" w:w="1125"/>
            <w:tcMar>
              <w:top w:type="dxa" w:w="60"/>
              <w:left w:type="dxa" w:w="100"/>
              <w:bottom w:type="dxa" w:w="60"/>
              <w:right w:type="dxa" w:w="100"/>
            </w:tcMar>
          </w:tcPr>
          <w:p>
            <w:r>
              <w:rPr>
                <w:b w:val="false"/>
                <w:bCs w:val="false"/>
              </w:rPr>
              <w:t xml:space="preserve">6</w:t>
            </w:r>
          </w:p>
        </w:tc>
        <w:tc>
          <w:tcPr>
            <w:tcW w:type="dxa" w:w="1125"/>
            <w:tcMar>
              <w:top w:type="dxa" w:w="60"/>
              <w:left w:type="dxa" w:w="100"/>
              <w:bottom w:type="dxa" w:w="60"/>
              <w:right w:type="dxa" w:w="100"/>
            </w:tcMar>
          </w:tcPr>
          <w:p>
            <w:r>
              <w:rPr>
                <w:b w:val="false"/>
                <w:bCs w:val="false"/>
              </w:rPr>
              <w:t xml:space="preserve">7</w:t>
            </w:r>
          </w:p>
        </w:tc>
        <w:tc>
          <w:tcPr>
            <w:tcW w:type="dxa" w:w="1125"/>
            <w:tcMar>
              <w:top w:type="dxa" w:w="60"/>
              <w:left w:type="dxa" w:w="100"/>
              <w:bottom w:type="dxa" w:w="60"/>
              <w:right w:type="dxa" w:w="100"/>
            </w:tcMar>
          </w:tcPr>
          <w:p>
            <w:r>
              <w:rPr>
                <w:b w:val="false"/>
                <w:bCs w:val="false"/>
              </w:rPr>
              <w:t xml:space="preserve">0</w:t>
            </w:r>
          </w:p>
        </w:tc>
        <w:tc>
          <w:tcPr>
            <w:tcW w:type="dxa" w:w="1125"/>
            <w:tcMar>
              <w:top w:type="dxa" w:w="60"/>
              <w:left w:type="dxa" w:w="100"/>
              <w:bottom w:type="dxa" w:w="60"/>
              <w:right w:type="dxa" w:w="100"/>
            </w:tcMar>
          </w:tcPr>
          <w:p>
            <w:r>
              <w:rPr>
                <w:b w:val="false"/>
                <w:bCs w:val="false"/>
              </w:rPr>
              <w:t xml:space="preserve">2</w:t>
            </w:r>
          </w:p>
        </w:tc>
        <w:tc>
          <w:tcPr>
            <w:tcW w:type="dxa" w:w="1125"/>
            <w:tcMar>
              <w:top w:type="dxa" w:w="60"/>
              <w:left w:type="dxa" w:w="100"/>
              <w:bottom w:type="dxa" w:w="60"/>
              <w:right w:type="dxa" w:w="100"/>
            </w:tcMar>
          </w:tcPr>
          <w:p>
            <w:r>
              <w:rPr>
                <w:b w:val="false"/>
                <w:bCs w:val="false"/>
              </w:rPr>
              <w:t xml:space="preserve">13</w:t>
            </w:r>
          </w:p>
        </w:tc>
        <w:tc>
          <w:tcPr>
            <w:tcW w:type="dxa" w:w="1125"/>
            <w:tcMar>
              <w:top w:type="dxa" w:w="60"/>
              <w:left w:type="dxa" w:w="100"/>
              <w:bottom w:type="dxa" w:w="60"/>
              <w:right w:type="dxa" w:w="100"/>
            </w:tcMar>
          </w:tcPr>
          <w:p>
            <w:r>
              <w:rPr>
                <w:b w:val="false"/>
                <w:bCs w:val="false"/>
              </w:rPr>
              <w:t xml:space="preserve">46% MET</w:t>
            </w:r>
          </w:p>
        </w:tc>
      </w:tr>
      <w:tr>
        <w:tc>
          <w:tcPr>
            <w:tcW w:type="dxa" w:w="1125"/>
            <w:tcMar>
              <w:top w:type="dxa" w:w="60"/>
              <w:left w:type="dxa" w:w="100"/>
              <w:bottom w:type="dxa" w:w="60"/>
              <w:right w:type="dxa" w:w="100"/>
            </w:tcMar>
          </w:tcPr>
          <w:p>
            <w:r>
              <w:rPr>
                <w:b w:val="false"/>
                <w:bCs w:val="false"/>
              </w:rPr>
              <w:t xml:space="preserve">IR</w:t>
            </w:r>
          </w:p>
        </w:tc>
        <w:tc>
          <w:tcPr>
            <w:tcW w:type="dxa" w:w="1125"/>
            <w:tcMar>
              <w:top w:type="dxa" w:w="60"/>
              <w:left w:type="dxa" w:w="100"/>
              <w:bottom w:type="dxa" w:w="60"/>
              <w:right w:type="dxa" w:w="100"/>
            </w:tcMar>
          </w:tcPr>
          <w:p>
            <w:r>
              <w:rPr>
                <w:b w:val="false"/>
                <w:bCs w:val="false"/>
              </w:rPr>
              <w:t xml:space="preserve">Incident Response</w:t>
            </w:r>
          </w:p>
        </w:tc>
        <w:tc>
          <w:tcPr>
            <w:tcW w:type="dxa" w:w="1125"/>
            <w:tcMar>
              <w:top w:type="dxa" w:w="60"/>
              <w:left w:type="dxa" w:w="100"/>
              <w:bottom w:type="dxa" w:w="60"/>
              <w:right w:type="dxa" w:w="100"/>
            </w:tcMar>
          </w:tcPr>
          <w:p>
            <w:r>
              <w:rPr>
                <w:b w:val="false"/>
                <w:bCs w:val="false"/>
              </w:rPr>
              <w:t xml:space="preserve">0</w:t>
            </w:r>
          </w:p>
        </w:tc>
        <w:tc>
          <w:tcPr>
            <w:tcW w:type="dxa" w:w="1125"/>
            <w:tcMar>
              <w:top w:type="dxa" w:w="60"/>
              <w:left w:type="dxa" w:w="100"/>
              <w:bottom w:type="dxa" w:w="60"/>
              <w:right w:type="dxa" w:w="100"/>
            </w:tcMar>
          </w:tcPr>
          <w:p>
            <w:r>
              <w:rPr>
                <w:b w:val="false"/>
                <w:bCs w:val="false"/>
              </w:rPr>
              <w:t xml:space="preserve">4</w:t>
            </w:r>
          </w:p>
        </w:tc>
        <w:tc>
          <w:tcPr>
            <w:tcW w:type="dxa" w:w="1125"/>
            <w:tcMar>
              <w:top w:type="dxa" w:w="60"/>
              <w:left w:type="dxa" w:w="100"/>
              <w:bottom w:type="dxa" w:w="60"/>
              <w:right w:type="dxa" w:w="100"/>
            </w:tcMar>
          </w:tcPr>
          <w:p>
            <w:r>
              <w:rPr>
                <w:b w:val="false"/>
                <w:bCs w:val="false"/>
              </w:rPr>
              <w:t xml:space="preserve">2</w:t>
            </w:r>
          </w:p>
        </w:tc>
        <w:tc>
          <w:tcPr>
            <w:tcW w:type="dxa" w:w="1125"/>
            <w:tcMar>
              <w:top w:type="dxa" w:w="60"/>
              <w:left w:type="dxa" w:w="100"/>
              <w:bottom w:type="dxa" w:w="60"/>
              <w:right w:type="dxa" w:w="100"/>
            </w:tcMar>
          </w:tcPr>
          <w:p>
            <w:r>
              <w:rPr>
                <w:b w:val="false"/>
                <w:bCs w:val="false"/>
              </w:rPr>
              <w:t xml:space="preserve">3</w:t>
            </w:r>
          </w:p>
        </w:tc>
        <w:tc>
          <w:tcPr>
            <w:tcW w:type="dxa" w:w="1125"/>
            <w:tcMar>
              <w:top w:type="dxa" w:w="60"/>
              <w:left w:type="dxa" w:w="100"/>
              <w:bottom w:type="dxa" w:w="60"/>
              <w:right w:type="dxa" w:w="100"/>
            </w:tcMar>
          </w:tcPr>
          <w:p>
            <w:r>
              <w:rPr>
                <w:b w:val="false"/>
                <w:bCs w:val="false"/>
              </w:rPr>
              <w:t xml:space="preserve">6</w:t>
            </w:r>
          </w:p>
        </w:tc>
        <w:tc>
          <w:tcPr>
            <w:tcW w:type="dxa" w:w="1125"/>
            <w:tcMar>
              <w:top w:type="dxa" w:w="60"/>
              <w:left w:type="dxa" w:w="100"/>
              <w:bottom w:type="dxa" w:w="60"/>
              <w:right w:type="dxa" w:w="100"/>
            </w:tcMar>
          </w:tcPr>
          <w:p>
            <w:r>
              <w:rPr>
                <w:b w:val="false"/>
                <w:bCs w:val="false"/>
              </w:rPr>
              <w:t xml:space="preserve">0% MET</w:t>
            </w:r>
          </w:p>
        </w:tc>
      </w:tr>
      <w:tr>
        <w:tc>
          <w:tcPr>
            <w:tcW w:type="dxa" w:w="1125"/>
            <w:tcMar>
              <w:top w:type="dxa" w:w="60"/>
              <w:left w:type="dxa" w:w="100"/>
              <w:bottom w:type="dxa" w:w="60"/>
              <w:right w:type="dxa" w:w="100"/>
            </w:tcMar>
          </w:tcPr>
          <w:p>
            <w:r>
              <w:rPr>
                <w:b w:val="false"/>
                <w:bCs w:val="false"/>
              </w:rPr>
              <w:t xml:space="preserve">SA</w:t>
            </w:r>
          </w:p>
        </w:tc>
        <w:tc>
          <w:tcPr>
            <w:tcW w:type="dxa" w:w="1125"/>
            <w:tcMar>
              <w:top w:type="dxa" w:w="60"/>
              <w:left w:type="dxa" w:w="100"/>
              <w:bottom w:type="dxa" w:w="60"/>
              <w:right w:type="dxa" w:w="100"/>
            </w:tcMar>
          </w:tcPr>
          <w:p>
            <w:r>
              <w:rPr>
                <w:b w:val="false"/>
                <w:bCs w:val="false"/>
              </w:rPr>
              <w:t xml:space="preserve">System and Services Acquisition</w:t>
            </w:r>
          </w:p>
        </w:tc>
        <w:tc>
          <w:tcPr>
            <w:tcW w:type="dxa" w:w="1125"/>
            <w:tcMar>
              <w:top w:type="dxa" w:w="60"/>
              <w:left w:type="dxa" w:w="100"/>
              <w:bottom w:type="dxa" w:w="60"/>
              <w:right w:type="dxa" w:w="100"/>
            </w:tcMar>
          </w:tcPr>
          <w:p>
            <w:r>
              <w:rPr>
                <w:b w:val="false"/>
                <w:bCs w:val="false"/>
              </w:rPr>
              <w:t xml:space="preserve">6</w:t>
            </w:r>
          </w:p>
        </w:tc>
        <w:tc>
          <w:tcPr>
            <w:tcW w:type="dxa" w:w="1125"/>
            <w:tcMar>
              <w:top w:type="dxa" w:w="60"/>
              <w:left w:type="dxa" w:w="100"/>
              <w:bottom w:type="dxa" w:w="60"/>
              <w:right w:type="dxa" w:w="100"/>
            </w:tcMar>
          </w:tcPr>
          <w:p>
            <w:r>
              <w:rPr>
                <w:b w:val="false"/>
                <w:bCs w:val="false"/>
              </w:rPr>
              <w:t xml:space="preserve">8</w:t>
            </w:r>
          </w:p>
        </w:tc>
        <w:tc>
          <w:tcPr>
            <w:tcW w:type="dxa" w:w="1125"/>
            <w:tcMar>
              <w:top w:type="dxa" w:w="60"/>
              <w:left w:type="dxa" w:w="100"/>
              <w:bottom w:type="dxa" w:w="60"/>
              <w:right w:type="dxa" w:w="100"/>
            </w:tcMar>
          </w:tcPr>
          <w:p>
            <w:r>
              <w:rPr>
                <w:b w:val="false"/>
                <w:bCs w:val="false"/>
              </w:rPr>
              <w:t xml:space="preserve">0</w:t>
            </w:r>
          </w:p>
        </w:tc>
        <w:tc>
          <w:tcPr>
            <w:tcW w:type="dxa" w:w="1125"/>
            <w:tcMar>
              <w:top w:type="dxa" w:w="60"/>
              <w:left w:type="dxa" w:w="100"/>
              <w:bottom w:type="dxa" w:w="60"/>
              <w:right w:type="dxa" w:w="100"/>
            </w:tcMar>
          </w:tcPr>
          <w:p>
            <w:r>
              <w:rPr>
                <w:b w:val="false"/>
                <w:bCs w:val="false"/>
              </w:rPr>
              <w:t xml:space="preserve">1</w:t>
            </w:r>
          </w:p>
        </w:tc>
        <w:tc>
          <w:tcPr>
            <w:tcW w:type="dxa" w:w="1125"/>
            <w:tcMar>
              <w:top w:type="dxa" w:w="60"/>
              <w:left w:type="dxa" w:w="100"/>
              <w:bottom w:type="dxa" w:w="60"/>
              <w:right w:type="dxa" w:w="100"/>
            </w:tcMar>
          </w:tcPr>
          <w:p>
            <w:r>
              <w:rPr>
                <w:b w:val="false"/>
                <w:bCs w:val="false"/>
              </w:rPr>
              <w:t xml:space="preserve">14</w:t>
            </w:r>
          </w:p>
        </w:tc>
        <w:tc>
          <w:tcPr>
            <w:tcW w:type="dxa" w:w="1125"/>
            <w:tcMar>
              <w:top w:type="dxa" w:w="60"/>
              <w:left w:type="dxa" w:w="100"/>
              <w:bottom w:type="dxa" w:w="60"/>
              <w:right w:type="dxa" w:w="100"/>
            </w:tcMar>
          </w:tcPr>
          <w:p>
            <w:r>
              <w:rPr>
                <w:b w:val="false"/>
                <w:bCs w:val="false"/>
              </w:rPr>
              <w:t xml:space="preserve">43% MET</w:t>
            </w:r>
          </w:p>
        </w:tc>
      </w:tr>
      <w:tr>
        <w:tc>
          <w:tcPr>
            <w:tcW w:type="dxa" w:w="1125"/>
            <w:tcMar>
              <w:top w:type="dxa" w:w="60"/>
              <w:left w:type="dxa" w:w="100"/>
              <w:bottom w:type="dxa" w:w="60"/>
              <w:right w:type="dxa" w:w="100"/>
            </w:tcMar>
          </w:tcPr>
          <w:p>
            <w:r>
              <w:rPr>
                <w:b w:val="false"/>
                <w:bCs w:val="false"/>
              </w:rPr>
              <w:t xml:space="preserve">SC</w:t>
            </w:r>
          </w:p>
        </w:tc>
        <w:tc>
          <w:tcPr>
            <w:tcW w:type="dxa" w:w="1125"/>
            <w:tcMar>
              <w:top w:type="dxa" w:w="60"/>
              <w:left w:type="dxa" w:w="100"/>
              <w:bottom w:type="dxa" w:w="60"/>
              <w:right w:type="dxa" w:w="100"/>
            </w:tcMar>
          </w:tcPr>
          <w:p>
            <w:r>
              <w:rPr>
                <w:b w:val="false"/>
                <w:bCs w:val="false"/>
              </w:rPr>
              <w:t xml:space="preserve">System and Communications Protection</w:t>
            </w:r>
          </w:p>
        </w:tc>
        <w:tc>
          <w:tcPr>
            <w:tcW w:type="dxa" w:w="1125"/>
            <w:tcMar>
              <w:top w:type="dxa" w:w="60"/>
              <w:left w:type="dxa" w:w="100"/>
              <w:bottom w:type="dxa" w:w="60"/>
              <w:right w:type="dxa" w:w="100"/>
            </w:tcMar>
          </w:tcPr>
          <w:p>
            <w:r>
              <w:rPr>
                <w:b w:val="false"/>
                <w:bCs w:val="false"/>
              </w:rPr>
              <w:t xml:space="preserve">16</w:t>
            </w:r>
          </w:p>
        </w:tc>
        <w:tc>
          <w:tcPr>
            <w:tcW w:type="dxa" w:w="1125"/>
            <w:tcMar>
              <w:top w:type="dxa" w:w="60"/>
              <w:left w:type="dxa" w:w="100"/>
              <w:bottom w:type="dxa" w:w="60"/>
              <w:right w:type="dxa" w:w="100"/>
            </w:tcMar>
          </w:tcPr>
          <w:p>
            <w:r>
              <w:rPr>
                <w:b w:val="false"/>
                <w:bCs w:val="false"/>
              </w:rPr>
              <w:t xml:space="preserve">10</w:t>
            </w:r>
          </w:p>
        </w:tc>
        <w:tc>
          <w:tcPr>
            <w:tcW w:type="dxa" w:w="1125"/>
            <w:tcMar>
              <w:top w:type="dxa" w:w="60"/>
              <w:left w:type="dxa" w:w="100"/>
              <w:bottom w:type="dxa" w:w="60"/>
              <w:right w:type="dxa" w:w="100"/>
            </w:tcMar>
          </w:tcPr>
          <w:p>
            <w:r>
              <w:rPr>
                <w:b w:val="false"/>
                <w:bCs w:val="false"/>
              </w:rPr>
              <w:t xml:space="preserve">0</w:t>
            </w:r>
          </w:p>
        </w:tc>
        <w:tc>
          <w:tcPr>
            <w:tcW w:type="dxa" w:w="1125"/>
            <w:tcMar>
              <w:top w:type="dxa" w:w="60"/>
              <w:left w:type="dxa" w:w="100"/>
              <w:bottom w:type="dxa" w:w="60"/>
              <w:right w:type="dxa" w:w="100"/>
            </w:tcMar>
          </w:tcPr>
          <w:p>
            <w:r>
              <w:rPr>
                <w:b w:val="false"/>
                <w:bCs w:val="false"/>
              </w:rPr>
              <w:t xml:space="preserve">0</w:t>
            </w:r>
          </w:p>
        </w:tc>
        <w:tc>
          <w:tcPr>
            <w:tcW w:type="dxa" w:w="1125"/>
            <w:tcMar>
              <w:top w:type="dxa" w:w="60"/>
              <w:left w:type="dxa" w:w="100"/>
              <w:bottom w:type="dxa" w:w="60"/>
              <w:right w:type="dxa" w:w="100"/>
            </w:tcMar>
          </w:tcPr>
          <w:p>
            <w:r>
              <w:rPr>
                <w:b w:val="false"/>
                <w:bCs w:val="false"/>
              </w:rPr>
              <w:t xml:space="preserve">26</w:t>
            </w:r>
          </w:p>
        </w:tc>
        <w:tc>
          <w:tcPr>
            <w:tcW w:type="dxa" w:w="1125"/>
            <w:tcMar>
              <w:top w:type="dxa" w:w="60"/>
              <w:left w:type="dxa" w:w="100"/>
              <w:bottom w:type="dxa" w:w="60"/>
              <w:right w:type="dxa" w:w="100"/>
            </w:tcMar>
          </w:tcPr>
          <w:p>
            <w:r>
              <w:rPr>
                <w:b w:val="false"/>
                <w:bCs w:val="false"/>
              </w:rPr>
              <w:t xml:space="preserve">62% MET</w:t>
            </w:r>
          </w:p>
        </w:tc>
      </w:tr>
      <w:tr>
        <w:tc>
          <w:tcPr>
            <w:tcW w:type="dxa" w:w="1125"/>
            <w:tcMar>
              <w:top w:type="dxa" w:w="60"/>
              <w:left w:type="dxa" w:w="100"/>
              <w:bottom w:type="dxa" w:w="60"/>
              <w:right w:type="dxa" w:w="100"/>
            </w:tcMar>
          </w:tcPr>
          <w:p>
            <w:r>
              <w:rPr>
                <w:b w:val="false"/>
                <w:bCs w:val="false"/>
              </w:rPr>
              <w:t xml:space="preserve">SI</w:t>
            </w:r>
          </w:p>
        </w:tc>
        <w:tc>
          <w:tcPr>
            <w:tcW w:type="dxa" w:w="1125"/>
            <w:tcMar>
              <w:top w:type="dxa" w:w="60"/>
              <w:left w:type="dxa" w:w="100"/>
              <w:bottom w:type="dxa" w:w="60"/>
              <w:right w:type="dxa" w:w="100"/>
            </w:tcMar>
          </w:tcPr>
          <w:p>
            <w:r>
              <w:rPr>
                <w:b w:val="false"/>
                <w:bCs w:val="false"/>
              </w:rPr>
              <w:t xml:space="preserve">System and Information Integrity</w:t>
            </w:r>
          </w:p>
        </w:tc>
        <w:tc>
          <w:tcPr>
            <w:tcW w:type="dxa" w:w="1125"/>
            <w:tcMar>
              <w:top w:type="dxa" w:w="60"/>
              <w:left w:type="dxa" w:w="100"/>
              <w:bottom w:type="dxa" w:w="60"/>
              <w:right w:type="dxa" w:w="100"/>
            </w:tcMar>
          </w:tcPr>
          <w:p>
            <w:r>
              <w:rPr>
                <w:b w:val="false"/>
                <w:bCs w:val="false"/>
              </w:rPr>
              <w:t xml:space="preserve">5</w:t>
            </w:r>
          </w:p>
        </w:tc>
        <w:tc>
          <w:tcPr>
            <w:tcW w:type="dxa" w:w="1125"/>
            <w:tcMar>
              <w:top w:type="dxa" w:w="60"/>
              <w:left w:type="dxa" w:w="100"/>
              <w:bottom w:type="dxa" w:w="60"/>
              <w:right w:type="dxa" w:w="100"/>
            </w:tcMar>
          </w:tcPr>
          <w:p>
            <w:r>
              <w:rPr>
                <w:b w:val="false"/>
                <w:bCs w:val="false"/>
              </w:rPr>
              <w:t xml:space="preserve">11</w:t>
            </w:r>
          </w:p>
        </w:tc>
        <w:tc>
          <w:tcPr>
            <w:tcW w:type="dxa" w:w="1125"/>
            <w:tcMar>
              <w:top w:type="dxa" w:w="60"/>
              <w:left w:type="dxa" w:w="100"/>
              <w:bottom w:type="dxa" w:w="60"/>
              <w:right w:type="dxa" w:w="100"/>
            </w:tcMar>
          </w:tcPr>
          <w:p>
            <w:r>
              <w:rPr>
                <w:b w:val="false"/>
                <w:bCs w:val="false"/>
              </w:rPr>
              <w:t xml:space="preserve">2</w:t>
            </w:r>
          </w:p>
        </w:tc>
        <w:tc>
          <w:tcPr>
            <w:tcW w:type="dxa" w:w="1125"/>
            <w:tcMar>
              <w:top w:type="dxa" w:w="60"/>
              <w:left w:type="dxa" w:w="100"/>
              <w:bottom w:type="dxa" w:w="60"/>
              <w:right w:type="dxa" w:w="100"/>
            </w:tcMar>
          </w:tcPr>
          <w:p>
            <w:r>
              <w:rPr>
                <w:b w:val="false"/>
                <w:bCs w:val="false"/>
              </w:rPr>
              <w:t xml:space="preserve">0</w:t>
            </w:r>
          </w:p>
        </w:tc>
        <w:tc>
          <w:tcPr>
            <w:tcW w:type="dxa" w:w="1125"/>
            <w:tcMar>
              <w:top w:type="dxa" w:w="60"/>
              <w:left w:type="dxa" w:w="100"/>
              <w:bottom w:type="dxa" w:w="60"/>
              <w:right w:type="dxa" w:w="100"/>
            </w:tcMar>
          </w:tcPr>
          <w:p>
            <w:r>
              <w:rPr>
                <w:b w:val="false"/>
                <w:bCs w:val="false"/>
              </w:rPr>
              <w:t xml:space="preserve">18</w:t>
            </w:r>
          </w:p>
        </w:tc>
        <w:tc>
          <w:tcPr>
            <w:tcW w:type="dxa" w:w="1125"/>
            <w:tcMar>
              <w:top w:type="dxa" w:w="60"/>
              <w:left w:type="dxa" w:w="100"/>
              <w:bottom w:type="dxa" w:w="60"/>
              <w:right w:type="dxa" w:w="100"/>
            </w:tcMar>
          </w:tcPr>
          <w:p>
            <w:r>
              <w:rPr>
                <w:b w:val="false"/>
                <w:bCs w:val="false"/>
              </w:rPr>
              <w:t xml:space="preserve">28% MET</w:t>
            </w:r>
          </w:p>
        </w:tc>
      </w:tr>
      <w:tr>
        <w:tc>
          <w:tcPr>
            <w:tcW w:type="dxa" w:w="1125"/>
            <w:tcMar>
              <w:top w:type="dxa" w:w="60"/>
              <w:left w:type="dxa" w:w="100"/>
              <w:bottom w:type="dxa" w:w="60"/>
              <w:right w:type="dxa" w:w="100"/>
            </w:tcMar>
          </w:tcPr>
          <w:p>
            <w:r>
              <w:rPr>
                <w:b w:val="false"/>
                <w:bCs w:val="false"/>
              </w:rPr>
              <w:t xml:space="preserve">TOTAL</w:t>
            </w:r>
          </w:p>
        </w:tc>
        <w:tc>
          <w:tcPr>
            <w:tcW w:type="dxa" w:w="1125"/>
            <w:tcMar>
              <w:top w:type="dxa" w:w="60"/>
              <w:left w:type="dxa" w:w="100"/>
              <w:bottom w:type="dxa" w:w="60"/>
              <w:right w:type="dxa" w:w="100"/>
            </w:tcMar>
          </w:tcPr>
          <w:p>
            <w:r>
              <w:rPr>
                <w:b w:val="false"/>
                <w:bCs w:val="false"/>
              </w:rPr>
              <w:t xml:space="preserve">All Families</w:t>
            </w:r>
          </w:p>
        </w:tc>
        <w:tc>
          <w:tcPr>
            <w:tcW w:type="dxa" w:w="1125"/>
            <w:tcMar>
              <w:top w:type="dxa" w:w="60"/>
              <w:left w:type="dxa" w:w="100"/>
              <w:bottom w:type="dxa" w:w="60"/>
              <w:right w:type="dxa" w:w="100"/>
            </w:tcMar>
          </w:tcPr>
          <w:p>
            <w:r>
              <w:rPr>
                <w:b w:val="false"/>
                <w:bCs w:val="false"/>
              </w:rPr>
              <w:t xml:space="preserve">54</w:t>
            </w:r>
          </w:p>
        </w:tc>
        <w:tc>
          <w:tcPr>
            <w:tcW w:type="dxa" w:w="1125"/>
            <w:tcMar>
              <w:top w:type="dxa" w:w="60"/>
              <w:left w:type="dxa" w:w="100"/>
              <w:bottom w:type="dxa" w:w="60"/>
              <w:right w:type="dxa" w:w="100"/>
            </w:tcMar>
          </w:tcPr>
          <w:p>
            <w:r>
              <w:rPr>
                <w:b w:val="false"/>
                <w:bCs w:val="false"/>
              </w:rPr>
              <w:t xml:space="preserve">69</w:t>
            </w:r>
          </w:p>
        </w:tc>
        <w:tc>
          <w:tcPr>
            <w:tcW w:type="dxa" w:w="1125"/>
            <w:tcMar>
              <w:top w:type="dxa" w:w="60"/>
              <w:left w:type="dxa" w:w="100"/>
              <w:bottom w:type="dxa" w:w="60"/>
              <w:right w:type="dxa" w:w="100"/>
            </w:tcMar>
          </w:tcPr>
          <w:p>
            <w:r>
              <w:rPr>
                <w:b w:val="false"/>
                <w:bCs w:val="false"/>
              </w:rPr>
              <w:t xml:space="preserve">12</w:t>
            </w:r>
          </w:p>
        </w:tc>
        <w:tc>
          <w:tcPr>
            <w:tcW w:type="dxa" w:w="1125"/>
            <w:tcMar>
              <w:top w:type="dxa" w:w="60"/>
              <w:left w:type="dxa" w:w="100"/>
              <w:bottom w:type="dxa" w:w="60"/>
              <w:right w:type="dxa" w:w="100"/>
            </w:tcMar>
          </w:tcPr>
          <w:p>
            <w:r>
              <w:rPr>
                <w:b w:val="false"/>
                <w:bCs w:val="false"/>
              </w:rPr>
              <w:t xml:space="preserve">9</w:t>
            </w:r>
          </w:p>
        </w:tc>
        <w:tc>
          <w:tcPr>
            <w:tcW w:type="dxa" w:w="1125"/>
            <w:tcMar>
              <w:top w:type="dxa" w:w="60"/>
              <w:left w:type="dxa" w:w="100"/>
              <w:bottom w:type="dxa" w:w="60"/>
              <w:right w:type="dxa" w:w="100"/>
            </w:tcMar>
          </w:tcPr>
          <w:p>
            <w:r>
              <w:rPr>
                <w:b w:val="false"/>
                <w:bCs w:val="false"/>
              </w:rPr>
              <w:t xml:space="preserve">135</w:t>
            </w:r>
          </w:p>
        </w:tc>
        <w:tc>
          <w:tcPr>
            <w:tcW w:type="dxa" w:w="1125"/>
            <w:tcMar>
              <w:top w:type="dxa" w:w="60"/>
              <w:left w:type="dxa" w:w="100"/>
              <w:bottom w:type="dxa" w:w="60"/>
              <w:right w:type="dxa" w:w="100"/>
            </w:tcMar>
          </w:tcPr>
          <w:p>
            <w:r>
              <w:rPr>
                <w:b w:val="false"/>
                <w:bCs w:val="false"/>
              </w:rPr>
              <w:t xml:space="preserve">40% MET</w:t>
            </w:r>
          </w:p>
        </w:tc>
      </w:tr>
    </w:tbl>
    <w:p>
      <w:pPr>
        <w:spacing w:after="160"/>
      </w:pPr>
    </w:p>
    <w:p>
      <w:pPr>
        <w:spacing w:after="120"/>
      </w:pPr>
      <w:r>
        <w:rPr>
          <w:b w:val="false"/>
          <w:bCs w:val="false"/>
          <w:i/>
          <w:iCs/>
        </w:rPr>
        <w:t xml:space="preserve">Open Gap Count Trend — Target: Zero by Phase 2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Milestone</w:t>
            </w:r>
          </w:p>
        </w:tc>
        <w:tc>
          <w:tcPr>
            <w:tcW w:type="dxa" w:w="1800"/>
            <w:shd w:fill="D9E2F3" w:val="clear"/>
            <w:tcMar>
              <w:top w:type="dxa" w:w="60"/>
              <w:left w:type="dxa" w:w="100"/>
              <w:bottom w:type="dxa" w:w="60"/>
              <w:right w:type="dxa" w:w="100"/>
            </w:tcMar>
          </w:tcPr>
          <w:p>
            <w:r>
              <w:rPr>
                <w:b/>
                <w:bCs/>
              </w:rPr>
              <w:t xml:space="preserve">OPEN Gaps</w:t>
            </w:r>
          </w:p>
        </w:tc>
        <w:tc>
          <w:tcPr>
            <w:tcW w:type="dxa" w:w="1800"/>
            <w:shd w:fill="D9E2F3" w:val="clear"/>
            <w:tcMar>
              <w:top w:type="dxa" w:w="60"/>
              <w:left w:type="dxa" w:w="100"/>
              <w:bottom w:type="dxa" w:w="60"/>
              <w:right w:type="dxa" w:w="100"/>
            </w:tcMar>
          </w:tcPr>
          <w:p>
            <w:r>
              <w:rPr>
                <w:b/>
                <w:bCs/>
              </w:rPr>
              <w:t xml:space="preserve">PARTIAL</w:t>
            </w:r>
          </w:p>
        </w:tc>
        <w:tc>
          <w:tcPr>
            <w:tcW w:type="dxa" w:w="1800"/>
            <w:shd w:fill="D9E2F3" w:val="clear"/>
            <w:tcMar>
              <w:top w:type="dxa" w:w="60"/>
              <w:left w:type="dxa" w:w="100"/>
              <w:bottom w:type="dxa" w:w="60"/>
              <w:right w:type="dxa" w:w="100"/>
            </w:tcMar>
          </w:tcPr>
          <w:p>
            <w:r>
              <w:rPr>
                <w:b/>
                <w:bCs/>
              </w:rPr>
              <w:t xml:space="preserve">MET</w:t>
            </w:r>
          </w:p>
        </w:tc>
        <w:tc>
          <w:tcPr>
            <w:tcW w:type="dxa" w:w="1800"/>
            <w:shd w:fill="D9E2F3" w:val="clear"/>
            <w:tcMar>
              <w:top w:type="dxa" w:w="60"/>
              <w:left w:type="dxa" w:w="100"/>
              <w:bottom w:type="dxa" w:w="60"/>
              <w:right w:type="dxa" w:w="100"/>
            </w:tcMar>
          </w:tcPr>
          <w:p>
            <w:r>
              <w:rPr>
                <w:b/>
                <w:bCs/>
              </w:rPr>
              <w:t xml:space="preserve">Notes</w:t>
            </w:r>
          </w:p>
        </w:tc>
      </w:tr>
      <w:tr>
        <w:tc>
          <w:tcPr>
            <w:tcW w:type="dxa" w:w="1800"/>
            <w:tcMar>
              <w:top w:type="dxa" w:w="60"/>
              <w:left w:type="dxa" w:w="100"/>
              <w:bottom w:type="dxa" w:w="60"/>
              <w:right w:type="dxa" w:w="100"/>
            </w:tcMar>
          </w:tcPr>
          <w:p>
            <w:r>
              <w:rPr>
                <w:b w:val="false"/>
                <w:bCs w:val="false"/>
              </w:rPr>
              <w:t xml:space="preserve">Baseline — March 2026</w:t>
            </w:r>
          </w:p>
        </w:tc>
        <w:tc>
          <w:tcPr>
            <w:tcW w:type="dxa" w:w="1800"/>
            <w:tcMar>
              <w:top w:type="dxa" w:w="60"/>
              <w:left w:type="dxa" w:w="100"/>
              <w:bottom w:type="dxa" w:w="60"/>
              <w:right w:type="dxa" w:w="100"/>
            </w:tcMar>
          </w:tcPr>
          <w:p>
            <w:r>
              <w:rPr>
                <w:b w:val="false"/>
                <w:bCs w:val="false"/>
              </w:rPr>
              <w:t xml:space="preserve">12</w:t>
            </w:r>
          </w:p>
        </w:tc>
        <w:tc>
          <w:tcPr>
            <w:tcW w:type="dxa" w:w="1800"/>
            <w:tcMar>
              <w:top w:type="dxa" w:w="60"/>
              <w:left w:type="dxa" w:w="100"/>
              <w:bottom w:type="dxa" w:w="60"/>
              <w:right w:type="dxa" w:w="100"/>
            </w:tcMar>
          </w:tcPr>
          <w:p>
            <w:r>
              <w:rPr>
                <w:b w:val="false"/>
                <w:bCs w:val="false"/>
              </w:rPr>
              <w:t xml:space="preserve">69</w:t>
            </w:r>
          </w:p>
        </w:tc>
        <w:tc>
          <w:tcPr>
            <w:tcW w:type="dxa" w:w="1800"/>
            <w:tcMar>
              <w:top w:type="dxa" w:w="60"/>
              <w:left w:type="dxa" w:w="100"/>
              <w:bottom w:type="dxa" w:w="60"/>
              <w:right w:type="dxa" w:w="100"/>
            </w:tcMar>
          </w:tcPr>
          <w:p>
            <w:r>
              <w:rPr>
                <w:b w:val="false"/>
                <w:bCs w:val="false"/>
              </w:rPr>
              <w:t xml:space="preserve">54</w:t>
            </w:r>
          </w:p>
        </w:tc>
        <w:tc>
          <w:tcPr>
            <w:tcW w:type="dxa" w:w="1800"/>
            <w:tcMar>
              <w:top w:type="dxa" w:w="60"/>
              <w:left w:type="dxa" w:w="100"/>
              <w:bottom w:type="dxa" w:w="60"/>
              <w:right w:type="dxa" w:w="100"/>
            </w:tcMar>
          </w:tcPr>
          <w:p>
            <w:r>
              <w:rPr>
                <w:b w:val="false"/>
                <w:bCs w:val="false"/>
              </w:rPr>
              <w:t xml:space="preserve">ADR-032 compliance mapping complete. 12 OPEN gaps identified.</w:t>
            </w:r>
          </w:p>
        </w:tc>
      </w:tr>
      <w:tr>
        <w:tc>
          <w:tcPr>
            <w:tcW w:type="dxa" w:w="1800"/>
            <w:tcMar>
              <w:top w:type="dxa" w:w="60"/>
              <w:left w:type="dxa" w:w="100"/>
              <w:bottom w:type="dxa" w:w="60"/>
              <w:right w:type="dxa" w:w="100"/>
            </w:tcMar>
          </w:tcPr>
          <w:p>
            <w:r>
              <w:rPr>
                <w:b w:val="false"/>
                <w:bCs w:val="false"/>
              </w:rPr>
              <w:t xml:space="preserve">Phase 1 Target — Post April 1 Setup</w:t>
            </w:r>
          </w:p>
        </w:tc>
        <w:tc>
          <w:tcPr>
            <w:tcW w:type="dxa" w:w="1800"/>
            <w:tcMar>
              <w:top w:type="dxa" w:w="60"/>
              <w:left w:type="dxa" w:w="100"/>
              <w:bottom w:type="dxa" w:w="60"/>
              <w:right w:type="dxa" w:w="100"/>
            </w:tcMar>
          </w:tcPr>
          <w:p>
            <w:r>
              <w:rPr>
                <w:b w:val="false"/>
                <w:bCs w:val="false"/>
              </w:rPr>
              <w:t xml:space="preserve">6</w:t>
            </w:r>
          </w:p>
        </w:tc>
        <w:tc>
          <w:tcPr>
            <w:tcW w:type="dxa" w:w="1800"/>
            <w:tcMar>
              <w:top w:type="dxa" w:w="60"/>
              <w:left w:type="dxa" w:w="100"/>
              <w:bottom w:type="dxa" w:w="60"/>
              <w:right w:type="dxa" w:w="100"/>
            </w:tcMar>
          </w:tcPr>
          <w:p>
            <w:r>
              <w:rPr>
                <w:b w:val="false"/>
                <w:bCs w:val="false"/>
              </w:rPr>
              <w:t xml:space="preserve">69+</w:t>
            </w:r>
          </w:p>
        </w:tc>
        <w:tc>
          <w:tcPr>
            <w:tcW w:type="dxa" w:w="1800"/>
            <w:tcMar>
              <w:top w:type="dxa" w:w="60"/>
              <w:left w:type="dxa" w:w="100"/>
              <w:bottom w:type="dxa" w:w="60"/>
              <w:right w:type="dxa" w:w="100"/>
            </w:tcMar>
          </w:tcPr>
          <w:p>
            <w:r>
              <w:rPr>
                <w:b w:val="false"/>
                <w:bCs w:val="false"/>
              </w:rPr>
              <w:t xml:space="preserve">60+</w:t>
            </w:r>
          </w:p>
        </w:tc>
        <w:tc>
          <w:tcPr>
            <w:tcW w:type="dxa" w:w="1800"/>
            <w:tcMar>
              <w:top w:type="dxa" w:w="60"/>
              <w:left w:type="dxa" w:w="100"/>
              <w:bottom w:type="dxa" w:w="60"/>
              <w:right w:type="dxa" w:w="100"/>
            </w:tcMar>
          </w:tcPr>
          <w:p>
            <w:r>
              <w:rPr>
                <w:b w:val="false"/>
                <w:bCs w:val="false"/>
              </w:rPr>
              <w:t xml:space="preserve">IR runbook, macOS audit logging, SSH timeout, Docker digest pinning, WiFi confirm close Phase 1 gaps.</w:t>
            </w:r>
          </w:p>
        </w:tc>
      </w:tr>
      <w:tr>
        <w:tc>
          <w:tcPr>
            <w:tcW w:type="dxa" w:w="1800"/>
            <w:tcMar>
              <w:top w:type="dxa" w:w="60"/>
              <w:left w:type="dxa" w:w="100"/>
              <w:bottom w:type="dxa" w:w="60"/>
              <w:right w:type="dxa" w:w="100"/>
            </w:tcMar>
          </w:tcPr>
          <w:p>
            <w:r>
              <w:rPr>
                <w:b w:val="false"/>
                <w:bCs w:val="false"/>
              </w:rPr>
              <w:t xml:space="preserve">Phase 2 Target — compliance_monitor deployed</w:t>
            </w:r>
          </w:p>
        </w:tc>
        <w:tc>
          <w:tcPr>
            <w:tcW w:type="dxa" w:w="1800"/>
            <w:tcMar>
              <w:top w:type="dxa" w:w="60"/>
              <w:left w:type="dxa" w:w="100"/>
              <w:bottom w:type="dxa" w:w="60"/>
              <w:right w:type="dxa" w:w="100"/>
            </w:tcMar>
          </w:tcPr>
          <w:p>
            <w:r>
              <w:rPr>
                <w:b w:val="false"/>
                <w:bCs w:val="false"/>
              </w:rPr>
              <w:t xml:space="preserve">0</w:t>
            </w:r>
          </w:p>
        </w:tc>
        <w:tc>
          <w:tcPr>
            <w:tcW w:type="dxa" w:w="1800"/>
            <w:tcMar>
              <w:top w:type="dxa" w:w="60"/>
              <w:left w:type="dxa" w:w="100"/>
              <w:bottom w:type="dxa" w:w="60"/>
              <w:right w:type="dxa" w:w="100"/>
            </w:tcMar>
          </w:tcPr>
          <w:p>
            <w:r>
              <w:rPr>
                <w:b w:val="false"/>
                <w:bCs w:val="false"/>
              </w:rPr>
              <w:t xml:space="preserve">40–50</w:t>
            </w:r>
          </w:p>
        </w:tc>
        <w:tc>
          <w:tcPr>
            <w:tcW w:type="dxa" w:w="1800"/>
            <w:tcMar>
              <w:top w:type="dxa" w:w="60"/>
              <w:left w:type="dxa" w:w="100"/>
              <w:bottom w:type="dxa" w:w="60"/>
              <w:right w:type="dxa" w:w="100"/>
            </w:tcMar>
          </w:tcPr>
          <w:p>
            <w:r>
              <w:rPr>
                <w:b w:val="false"/>
                <w:bCs w:val="false"/>
              </w:rPr>
              <w:t xml:space="preserve">80+</w:t>
            </w:r>
          </w:p>
        </w:tc>
        <w:tc>
          <w:tcPr>
            <w:tcW w:type="dxa" w:w="1800"/>
            <w:tcMar>
              <w:top w:type="dxa" w:w="60"/>
              <w:left w:type="dxa" w:w="100"/>
              <w:bottom w:type="dxa" w:w="60"/>
              <w:right w:type="dxa" w:w="100"/>
            </w:tcMar>
          </w:tcPr>
          <w:p>
            <w:r>
              <w:rPr>
                <w:b w:val="false"/>
                <w:bCs w:val="false"/>
              </w:rPr>
              <w:t xml:space="preserve">All OPEN gaps closed. compliance_monitor automates remaining PARTIAL controls.</w:t>
            </w:r>
          </w:p>
        </w:tc>
      </w:tr>
    </w:tbl>
    <w:p>
      <w:pPr>
        <w:spacing w:after="160"/>
      </w:pPr>
    </w:p>
    <w:p>
      <w:pPr>
        <w:pStyle w:val="Heading2"/>
        <w:spacing w:after="100" w:before="200"/>
      </w:pPr>
      <w:r>
        <w:t xml:space="preserve">12.7  Memory and Storage Utilization</w:t>
      </w:r>
    </w:p>
    <w:p>
      <w:pPr>
        <w:spacing w:after="120"/>
      </w:pPr>
      <w:r>
        <w:rPr>
          <w:b w:val="false"/>
          <w:bCs w:val="false"/>
          <w:i/>
          <w:iCs/>
        </w:rPr>
        <w:t xml:space="preserve">Unified Memory — Per-Process Breakdown</w:t>
      </w:r>
    </w:p>
    <w:p>
      <w:pPr>
        <w:spacing w:after="120"/>
      </w:pPr>
      <w:r>
        <w:rPr>
          <w:b w:val="false"/>
          <w:bCs w:val="false"/>
        </w:rPr>
        <w:t xml:space="preserve">Format: Stacked bar. The Mac Studio M1 Max has 32GB unified memory shared by CPU and GPU. The 32B Ollama model consumes 18–20GB alone. This visualization makes remaining headroom immediately visible during model inference.</w:t>
      </w:r>
    </w:p>
    <w:p>
      <w:pPr>
        <w:spacing w:after="120"/>
      </w:pPr>
      <w:r>
        <w:rPr>
          <w:i/>
          <w:iCs/>
          <w:b w:val="false"/>
          <w:bCs w:val="false"/>
        </w:rPr>
        <w:t xml:space="preserve">ADR-047 amendment (September 29, 2026; marked in place September 30, 2026): no Mac Studio or 32B model exists. The host is a MacBook Air M1, 16 GB. gemma4:e4b at num_ctx 8192 has a real measured cost of about 7 GB (ADR-047 §2); the operating budget is ADR-047 §3. The table below is retained as the original design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Process</w:t>
            </w:r>
          </w:p>
        </w:tc>
        <w:tc>
          <w:tcPr>
            <w:tcW w:type="dxa" w:w="1800"/>
            <w:shd w:fill="D9E2F3" w:val="clear"/>
            <w:tcMar>
              <w:top w:type="dxa" w:w="60"/>
              <w:left w:type="dxa" w:w="100"/>
              <w:bottom w:type="dxa" w:w="60"/>
              <w:right w:type="dxa" w:w="100"/>
            </w:tcMar>
          </w:tcPr>
          <w:p>
            <w:r>
              <w:rPr>
                <w:b/>
                <w:bCs/>
              </w:rPr>
              <w:t xml:space="preserve">Typical Usage</w:t>
            </w:r>
          </w:p>
        </w:tc>
        <w:tc>
          <w:tcPr>
            <w:tcW w:type="dxa" w:w="1800"/>
            <w:shd w:fill="D9E2F3" w:val="clear"/>
            <w:tcMar>
              <w:top w:type="dxa" w:w="60"/>
              <w:left w:type="dxa" w:w="100"/>
              <w:bottom w:type="dxa" w:w="60"/>
              <w:right w:type="dxa" w:w="100"/>
            </w:tcMar>
          </w:tcPr>
          <w:p>
            <w:r>
              <w:rPr>
                <w:b/>
                <w:bCs/>
              </w:rPr>
              <w:t xml:space="preserve">Peak Usage</w:t>
            </w:r>
          </w:p>
        </w:tc>
        <w:tc>
          <w:tcPr>
            <w:tcW w:type="dxa" w:w="1800"/>
            <w:shd w:fill="D9E2F3" w:val="clear"/>
            <w:tcMar>
              <w:top w:type="dxa" w:w="60"/>
              <w:left w:type="dxa" w:w="100"/>
              <w:bottom w:type="dxa" w:w="60"/>
              <w:right w:type="dxa" w:w="100"/>
            </w:tcMar>
          </w:tcPr>
          <w:p>
            <w:r>
              <w:rPr>
                <w:b/>
                <w:bCs/>
              </w:rPr>
              <w:t xml:space="preserve">Alert At</w:t>
            </w:r>
          </w:p>
        </w:tc>
        <w:tc>
          <w:tcPr>
            <w:tcW w:type="dxa" w:w="1800"/>
            <w:shd w:fill="D9E2F3" w:val="clear"/>
            <w:tcMar>
              <w:top w:type="dxa" w:w="60"/>
              <w:left w:type="dxa" w:w="100"/>
              <w:bottom w:type="dxa" w:w="60"/>
              <w:right w:type="dxa" w:w="100"/>
            </w:tcMar>
          </w:tcPr>
          <w:p>
            <w:r>
              <w:rPr>
                <w:b/>
                <w:bCs/>
              </w:rPr>
              <w:t xml:space="preserve">Notes</w:t>
            </w:r>
          </w:p>
        </w:tc>
      </w:tr>
      <w:tr>
        <w:tc>
          <w:tcPr>
            <w:tcW w:type="dxa" w:w="1800"/>
            <w:tcMar>
              <w:top w:type="dxa" w:w="60"/>
              <w:left w:type="dxa" w:w="100"/>
              <w:bottom w:type="dxa" w:w="60"/>
              <w:right w:type="dxa" w:w="100"/>
            </w:tcMar>
          </w:tcPr>
          <w:p>
            <w:r>
              <w:rPr>
                <w:b w:val="false"/>
                <w:bCs w:val="false"/>
              </w:rPr>
              <w:t xml:space="preserve">Ollama (32B model active)</w:t>
            </w:r>
          </w:p>
        </w:tc>
        <w:tc>
          <w:tcPr>
            <w:tcW w:type="dxa" w:w="1800"/>
            <w:tcMar>
              <w:top w:type="dxa" w:w="60"/>
              <w:left w:type="dxa" w:w="100"/>
              <w:bottom w:type="dxa" w:w="60"/>
              <w:right w:type="dxa" w:w="100"/>
            </w:tcMar>
          </w:tcPr>
          <w:p>
            <w:r>
              <w:rPr>
                <w:b w:val="false"/>
                <w:bCs w:val="false"/>
              </w:rPr>
              <w:t xml:space="preserve">18–20 GB</w:t>
            </w:r>
          </w:p>
        </w:tc>
        <w:tc>
          <w:tcPr>
            <w:tcW w:type="dxa" w:w="1800"/>
            <w:tcMar>
              <w:top w:type="dxa" w:w="60"/>
              <w:left w:type="dxa" w:w="100"/>
              <w:bottom w:type="dxa" w:w="60"/>
              <w:right w:type="dxa" w:w="100"/>
            </w:tcMar>
          </w:tcPr>
          <w:p>
            <w:r>
              <w:rPr>
                <w:b w:val="false"/>
                <w:bCs w:val="false"/>
              </w:rPr>
              <w:t xml:space="preserve">~22 GB</w:t>
            </w:r>
          </w:p>
        </w:tc>
        <w:tc>
          <w:tcPr>
            <w:tcW w:type="dxa" w:w="1800"/>
            <w:tcMar>
              <w:top w:type="dxa" w:w="60"/>
              <w:left w:type="dxa" w:w="100"/>
              <w:bottom w:type="dxa" w:w="60"/>
              <w:right w:type="dxa" w:w="100"/>
            </w:tcMar>
          </w:tcPr>
          <w:p>
            <w:r>
              <w:rPr>
                <w:b w:val="false"/>
                <w:bCs w:val="false"/>
              </w:rPr>
              <w:t xml:space="preserve">&gt; 24 GB</w:t>
            </w:r>
          </w:p>
        </w:tc>
        <w:tc>
          <w:tcPr>
            <w:tcW w:type="dxa" w:w="1800"/>
            <w:tcMar>
              <w:top w:type="dxa" w:w="60"/>
              <w:left w:type="dxa" w:w="100"/>
              <w:bottom w:type="dxa" w:w="60"/>
              <w:right w:type="dxa" w:w="100"/>
            </w:tcMar>
          </w:tcPr>
          <w:p>
            <w:r>
              <w:rPr>
                <w:b w:val="false"/>
                <w:bCs w:val="false"/>
              </w:rPr>
              <w:t xml:space="preserve">Tier 2 high — load on demand only. Unload after session.</w:t>
            </w:r>
          </w:p>
        </w:tc>
      </w:tr>
      <w:tr>
        <w:tc>
          <w:tcPr>
            <w:tcW w:type="dxa" w:w="1800"/>
            <w:tcMar>
              <w:top w:type="dxa" w:w="60"/>
              <w:left w:type="dxa" w:w="100"/>
              <w:bottom w:type="dxa" w:w="60"/>
              <w:right w:type="dxa" w:w="100"/>
            </w:tcMar>
          </w:tcPr>
          <w:p>
            <w:r>
              <w:rPr>
                <w:b w:val="false"/>
                <w:bCs w:val="false"/>
              </w:rPr>
              <w:t xml:space="preserve">Ollama (14B model active)</w:t>
            </w:r>
          </w:p>
        </w:tc>
        <w:tc>
          <w:tcPr>
            <w:tcW w:type="dxa" w:w="1800"/>
            <w:tcMar>
              <w:top w:type="dxa" w:w="60"/>
              <w:left w:type="dxa" w:w="100"/>
              <w:bottom w:type="dxa" w:w="60"/>
              <w:right w:type="dxa" w:w="100"/>
            </w:tcMar>
          </w:tcPr>
          <w:p>
            <w:r>
              <w:rPr>
                <w:b w:val="false"/>
                <w:bCs w:val="false"/>
              </w:rPr>
              <w:t xml:space="preserve">8–9 GB</w:t>
            </w:r>
          </w:p>
        </w:tc>
        <w:tc>
          <w:tcPr>
            <w:tcW w:type="dxa" w:w="1800"/>
            <w:tcMar>
              <w:top w:type="dxa" w:w="60"/>
              <w:left w:type="dxa" w:w="100"/>
              <w:bottom w:type="dxa" w:w="60"/>
              <w:right w:type="dxa" w:w="100"/>
            </w:tcMar>
          </w:tcPr>
          <w:p>
            <w:r>
              <w:rPr>
                <w:b w:val="false"/>
                <w:bCs w:val="false"/>
              </w:rPr>
              <w:t xml:space="preserve">~10 GB</w:t>
            </w:r>
          </w:p>
        </w:tc>
        <w:tc>
          <w:tcPr>
            <w:tcW w:type="dxa" w:w="1800"/>
            <w:tcMar>
              <w:top w:type="dxa" w:w="60"/>
              <w:left w:type="dxa" w:w="100"/>
              <w:bottom w:type="dxa" w:w="60"/>
              <w:right w:type="dxa" w:w="100"/>
            </w:tcMar>
          </w:tcPr>
          <w:p>
            <w:r>
              <w:rPr>
                <w:b w:val="false"/>
                <w:bCs w:val="false"/>
              </w:rPr>
              <w:t xml:space="preserve">&gt; 12 GB</w:t>
            </w:r>
          </w:p>
        </w:tc>
        <w:tc>
          <w:tcPr>
            <w:tcW w:type="dxa" w:w="1800"/>
            <w:tcMar>
              <w:top w:type="dxa" w:w="60"/>
              <w:left w:type="dxa" w:w="100"/>
              <w:bottom w:type="dxa" w:w="60"/>
              <w:right w:type="dxa" w:w="100"/>
            </w:tcMar>
          </w:tcPr>
          <w:p>
            <w:r>
              <w:rPr>
                <w:b w:val="false"/>
                <w:bCs w:val="false"/>
              </w:rPr>
              <w:t xml:space="preserve">Tier 2 standard. Can run alongside Docker + PostgreSQL.</w:t>
            </w:r>
          </w:p>
        </w:tc>
      </w:tr>
      <w:tr>
        <w:tc>
          <w:tcPr>
            <w:tcW w:type="dxa" w:w="1800"/>
            <w:tcMar>
              <w:top w:type="dxa" w:w="60"/>
              <w:left w:type="dxa" w:w="100"/>
              <w:bottom w:type="dxa" w:w="60"/>
              <w:right w:type="dxa" w:w="100"/>
            </w:tcMar>
          </w:tcPr>
          <w:p>
            <w:r>
              <w:rPr>
                <w:b w:val="false"/>
                <w:bCs w:val="false"/>
              </w:rPr>
              <w:t xml:space="preserve">Docker (all containers)</w:t>
            </w:r>
          </w:p>
        </w:tc>
        <w:tc>
          <w:tcPr>
            <w:tcW w:type="dxa" w:w="1800"/>
            <w:tcMar>
              <w:top w:type="dxa" w:w="60"/>
              <w:left w:type="dxa" w:w="100"/>
              <w:bottom w:type="dxa" w:w="60"/>
              <w:right w:type="dxa" w:w="100"/>
            </w:tcMar>
          </w:tcPr>
          <w:p>
            <w:r>
              <w:rPr>
                <w:b w:val="false"/>
                <w:bCs w:val="false"/>
              </w:rPr>
              <w:t xml:space="preserve">2–4 GB</w:t>
            </w:r>
          </w:p>
        </w:tc>
        <w:tc>
          <w:tcPr>
            <w:tcW w:type="dxa" w:w="1800"/>
            <w:tcMar>
              <w:top w:type="dxa" w:w="60"/>
              <w:left w:type="dxa" w:w="100"/>
              <w:bottom w:type="dxa" w:w="60"/>
              <w:right w:type="dxa" w:w="100"/>
            </w:tcMar>
          </w:tcPr>
          <w:p>
            <w:r>
              <w:rPr>
                <w:b w:val="false"/>
                <w:bCs w:val="false"/>
              </w:rPr>
              <w:t xml:space="preserve">~5 GB</w:t>
            </w:r>
          </w:p>
        </w:tc>
        <w:tc>
          <w:tcPr>
            <w:tcW w:type="dxa" w:w="1800"/>
            <w:tcMar>
              <w:top w:type="dxa" w:w="60"/>
              <w:left w:type="dxa" w:w="100"/>
              <w:bottom w:type="dxa" w:w="60"/>
              <w:right w:type="dxa" w:w="100"/>
            </w:tcMar>
          </w:tcPr>
          <w:p>
            <w:r>
              <w:rPr>
                <w:b w:val="false"/>
                <w:bCs w:val="false"/>
              </w:rPr>
              <w:t xml:space="preserve">&gt; 8 GB</w:t>
            </w:r>
          </w:p>
        </w:tc>
        <w:tc>
          <w:tcPr>
            <w:tcW w:type="dxa" w:w="1800"/>
            <w:tcMar>
              <w:top w:type="dxa" w:w="60"/>
              <w:left w:type="dxa" w:w="100"/>
              <w:bottom w:type="dxa" w:w="60"/>
              <w:right w:type="dxa" w:w="100"/>
            </w:tcMar>
          </w:tcPr>
          <w:p>
            <w:r>
              <w:rPr>
                <w:b w:val="false"/>
                <w:bCs w:val="false"/>
              </w:rPr>
              <w:t xml:space="preserve">PostgreSQL + ChromaDB + OpenClaw containers.</w:t>
            </w:r>
          </w:p>
        </w:tc>
      </w:tr>
      <w:tr>
        <w:tc>
          <w:tcPr>
            <w:tcW w:type="dxa" w:w="1800"/>
            <w:tcMar>
              <w:top w:type="dxa" w:w="60"/>
              <w:left w:type="dxa" w:w="100"/>
              <w:bottom w:type="dxa" w:w="60"/>
              <w:right w:type="dxa" w:w="100"/>
            </w:tcMar>
          </w:tcPr>
          <w:p>
            <w:r>
              <w:rPr>
                <w:b w:val="false"/>
                <w:bCs w:val="false"/>
              </w:rPr>
              <w:t xml:space="preserve">macOS system + OpenClaw</w:t>
            </w:r>
          </w:p>
        </w:tc>
        <w:tc>
          <w:tcPr>
            <w:tcW w:type="dxa" w:w="1800"/>
            <w:tcMar>
              <w:top w:type="dxa" w:w="60"/>
              <w:left w:type="dxa" w:w="100"/>
              <w:bottom w:type="dxa" w:w="60"/>
              <w:right w:type="dxa" w:w="100"/>
            </w:tcMar>
          </w:tcPr>
          <w:p>
            <w:r>
              <w:rPr>
                <w:b w:val="false"/>
                <w:bCs w:val="false"/>
              </w:rPr>
              <w:t xml:space="preserve">4–6 GB</w:t>
            </w:r>
          </w:p>
        </w:tc>
        <w:tc>
          <w:tcPr>
            <w:tcW w:type="dxa" w:w="1800"/>
            <w:tcMar>
              <w:top w:type="dxa" w:w="60"/>
              <w:left w:type="dxa" w:w="100"/>
              <w:bottom w:type="dxa" w:w="60"/>
              <w:right w:type="dxa" w:w="100"/>
            </w:tcMar>
          </w:tcPr>
          <w:p>
            <w:r>
              <w:rPr>
                <w:b w:val="false"/>
                <w:bCs w:val="false"/>
              </w:rPr>
              <w:t xml:space="preserve">~7 GB</w:t>
            </w:r>
          </w:p>
        </w:tc>
        <w:tc>
          <w:tcPr>
            <w:tcW w:type="dxa" w:w="1800"/>
            <w:tcMar>
              <w:top w:type="dxa" w:w="60"/>
              <w:left w:type="dxa" w:w="100"/>
              <w:bottom w:type="dxa" w:w="60"/>
              <w:right w:type="dxa" w:w="100"/>
            </w:tcMar>
          </w:tcPr>
          <w:p>
            <w:r>
              <w:rPr>
                <w:b w:val="false"/>
                <w:bCs w:val="false"/>
              </w:rPr>
              <w:t xml:space="preserve">&gt; 10 GB</w:t>
            </w:r>
          </w:p>
        </w:tc>
        <w:tc>
          <w:tcPr>
            <w:tcW w:type="dxa" w:w="1800"/>
            <w:tcMar>
              <w:top w:type="dxa" w:w="60"/>
              <w:left w:type="dxa" w:w="100"/>
              <w:bottom w:type="dxa" w:w="60"/>
              <w:right w:type="dxa" w:w="100"/>
            </w:tcMar>
          </w:tcPr>
          <w:p>
            <w:r>
              <w:rPr>
                <w:b w:val="false"/>
                <w:bCs w:val="false"/>
              </w:rPr>
              <w:t xml:space="preserve">OS baseline. Does not include model weights.</w:t>
            </w:r>
          </w:p>
        </w:tc>
      </w:tr>
      <w:tr>
        <w:tc>
          <w:tcPr>
            <w:tcW w:type="dxa" w:w="1800"/>
            <w:tcMar>
              <w:top w:type="dxa" w:w="60"/>
              <w:left w:type="dxa" w:w="100"/>
              <w:bottom w:type="dxa" w:w="60"/>
              <w:right w:type="dxa" w:w="100"/>
            </w:tcMar>
          </w:tcPr>
          <w:p>
            <w:r>
              <w:rPr>
                <w:b w:val="false"/>
                <w:bCs w:val="false"/>
              </w:rPr>
              <w:t xml:space="preserve">Available Headroom</w:t>
            </w:r>
          </w:p>
        </w:tc>
        <w:tc>
          <w:tcPr>
            <w:tcW w:type="dxa" w:w="1800"/>
            <w:tcMar>
              <w:top w:type="dxa" w:w="60"/>
              <w:left w:type="dxa" w:w="100"/>
              <w:bottom w:type="dxa" w:w="60"/>
              <w:right w:type="dxa" w:w="100"/>
            </w:tcMar>
          </w:tcPr>
          <w:p>
            <w:r>
              <w:rPr>
                <w:b w:val="false"/>
                <w:bCs w:val="false"/>
              </w:rPr>
              <w:t xml:space="preserve">~12 GB (32B)</w:t>
            </w:r>
          </w:p>
        </w:tc>
        <w:tc>
          <w:tcPr>
            <w:tcW w:type="dxa" w:w="1800"/>
            <w:tcMar>
              <w:top w:type="dxa" w:w="60"/>
              <w:left w:type="dxa" w:w="100"/>
              <w:bottom w:type="dxa" w:w="60"/>
              <w:right w:type="dxa" w:w="100"/>
            </w:tcMar>
          </w:tcPr>
          <w:p>
            <w:r>
              <w:rPr>
                <w:b w:val="false"/>
                <w:bCs w:val="false"/>
              </w:rPr>
              <w:t xml:space="preserve">~8 GB (32B)</w:t>
            </w:r>
          </w:p>
        </w:tc>
        <w:tc>
          <w:tcPr>
            <w:tcW w:type="dxa" w:w="1800"/>
            <w:tcMar>
              <w:top w:type="dxa" w:w="60"/>
              <w:left w:type="dxa" w:w="100"/>
              <w:bottom w:type="dxa" w:w="60"/>
              <w:right w:type="dxa" w:w="100"/>
            </w:tcMar>
          </w:tcPr>
          <w:p>
            <w:r>
              <w:rPr>
                <w:b w:val="false"/>
                <w:bCs w:val="false"/>
              </w:rPr>
              <w:t xml:space="preserve">&lt; 4 GB = alert</w:t>
            </w:r>
          </w:p>
        </w:tc>
        <w:tc>
          <w:tcPr>
            <w:tcW w:type="dxa" w:w="1800"/>
            <w:tcMar>
              <w:top w:type="dxa" w:w="60"/>
              <w:left w:type="dxa" w:w="100"/>
              <w:bottom w:type="dxa" w:w="60"/>
              <w:right w:type="dxa" w:w="100"/>
            </w:tcMar>
          </w:tcPr>
          <w:p>
            <w:r>
              <w:rPr>
                <w:b w:val="false"/>
                <w:bCs w:val="false"/>
              </w:rPr>
              <w:t xml:space="preserve">Any swap &gt; 0 = over budget.</w:t>
            </w:r>
          </w:p>
        </w:tc>
      </w:tr>
    </w:tbl>
    <w:p>
      <w:pPr>
        <w:spacing w:after="160"/>
      </w:pPr>
    </w:p>
    <w:p>
      <w:pPr>
        <w:spacing w:after="120"/>
      </w:pPr>
      <w:r>
        <w:rPr>
          <w:b w:val="false"/>
          <w:bCs w:val="false"/>
          <w:i/>
          <w:iCs/>
        </w:rPr>
        <w:t xml:space="preserve">Storage Growth Tracker</w:t>
      </w:r>
    </w:p>
    <w:p>
      <w:pPr>
        <w:spacing w:after="120"/>
      </w:pPr>
      <w:r>
        <w:rPr>
          <w:b w:val="false"/>
          <w:bCs w:val="false"/>
        </w:rPr>
        <w:t xml:space="preserve">Format: Table with current size, 30-day growth rate, and projected fill date. SSD has 80% alert threshold (410GB). iCloud backup folder tracked separately against 5GB Telegram alert threshold (ADR-019).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Mar>
              <w:top w:type="dxa" w:w="60"/>
              <w:left w:type="dxa" w:w="100"/>
              <w:bottom w:type="dxa" w:w="60"/>
              <w:right w:type="dxa" w:w="100"/>
            </w:tcMar>
          </w:tcPr>
          <w:p>
            <w:r>
              <w:rPr>
                <w:b/>
                <w:bCs/>
              </w:rPr>
              <w:t xml:space="preserve">Storage Location</w:t>
            </w:r>
          </w:p>
        </w:tc>
        <w:tc>
          <w:tcPr>
            <w:tcW w:type="dxa" w:w="1800"/>
            <w:shd w:fill="D9E2F3" w:val="clear"/>
            <w:tcMar>
              <w:top w:type="dxa" w:w="60"/>
              <w:left w:type="dxa" w:w="100"/>
              <w:bottom w:type="dxa" w:w="60"/>
              <w:right w:type="dxa" w:w="100"/>
            </w:tcMar>
          </w:tcPr>
          <w:p>
            <w:r>
              <w:rPr>
                <w:b/>
                <w:bCs/>
              </w:rPr>
              <w:t xml:space="preserve">Current Size</w:t>
            </w:r>
          </w:p>
        </w:tc>
        <w:tc>
          <w:tcPr>
            <w:tcW w:type="dxa" w:w="1800"/>
            <w:shd w:fill="D9E2F3" w:val="clear"/>
            <w:tcMar>
              <w:top w:type="dxa" w:w="60"/>
              <w:left w:type="dxa" w:w="100"/>
              <w:bottom w:type="dxa" w:w="60"/>
              <w:right w:type="dxa" w:w="100"/>
            </w:tcMar>
          </w:tcPr>
          <w:p>
            <w:r>
              <w:rPr>
                <w:b/>
                <w:bCs/>
              </w:rPr>
              <w:t xml:space="preserve">30-Day Growth</w:t>
            </w:r>
          </w:p>
        </w:tc>
        <w:tc>
          <w:tcPr>
            <w:tcW w:type="dxa" w:w="1800"/>
            <w:shd w:fill="D9E2F3" w:val="clear"/>
            <w:tcMar>
              <w:top w:type="dxa" w:w="60"/>
              <w:left w:type="dxa" w:w="100"/>
              <w:bottom w:type="dxa" w:w="60"/>
              <w:right w:type="dxa" w:w="100"/>
            </w:tcMar>
          </w:tcPr>
          <w:p>
            <w:r>
              <w:rPr>
                <w:b/>
                <w:bCs/>
              </w:rPr>
              <w:t xml:space="preserve">Alert Threshold</w:t>
            </w:r>
          </w:p>
        </w:tc>
        <w:tc>
          <w:tcPr>
            <w:tcW w:type="dxa" w:w="1800"/>
            <w:shd w:fill="D9E2F3" w:val="clear"/>
            <w:tcMar>
              <w:top w:type="dxa" w:w="60"/>
              <w:left w:type="dxa" w:w="100"/>
              <w:bottom w:type="dxa" w:w="60"/>
              <w:right w:type="dxa" w:w="100"/>
            </w:tcMar>
          </w:tcPr>
          <w:p>
            <w:r>
              <w:rPr>
                <w:b/>
                <w:bCs/>
              </w:rPr>
              <w:t xml:space="preserve">ADR</w:t>
            </w:r>
          </w:p>
        </w:tc>
      </w:tr>
      <w:tr>
        <w:tc>
          <w:tcPr>
            <w:tcW w:type="dxa" w:w="1800"/>
            <w:tcMar>
              <w:top w:type="dxa" w:w="60"/>
              <w:left w:type="dxa" w:w="100"/>
              <w:bottom w:type="dxa" w:w="60"/>
              <w:right w:type="dxa" w:w="100"/>
            </w:tcMar>
          </w:tcPr>
          <w:p>
            <w:r>
              <w:rPr>
                <w:b w:val="false"/>
                <w:bCs w:val="false"/>
              </w:rPr>
              <w:t xml:space="preserve">SSD Total (512 GB)</w:t>
            </w:r>
          </w:p>
        </w:tc>
        <w:tc>
          <w:tcPr>
            <w:tcW w:type="dxa" w:w="1800"/>
            <w:tcMar>
              <w:top w:type="dxa" w:w="60"/>
              <w:left w:type="dxa" w:w="100"/>
              <w:bottom w:type="dxa" w:w="60"/>
              <w:right w:type="dxa" w:w="100"/>
            </w:tcMar>
          </w:tcPr>
          <w:p>
            <w:r>
              <w:rPr>
                <w:b w:val="false"/>
                <w:bCs w:val="false"/>
              </w:rPr>
              <w:t xml:space="preserve">187 GB</w:t>
            </w:r>
          </w:p>
        </w:tc>
        <w:tc>
          <w:tcPr>
            <w:tcW w:type="dxa" w:w="1800"/>
            <w:tcMar>
              <w:top w:type="dxa" w:w="60"/>
              <w:left w:type="dxa" w:w="100"/>
              <w:bottom w:type="dxa" w:w="60"/>
              <w:right w:type="dxa" w:w="100"/>
            </w:tcMar>
          </w:tcPr>
          <w:p>
            <w:r>
              <w:rPr>
                <w:b w:val="false"/>
                <w:bCs w:val="false"/>
              </w:rPr>
              <w:t xml:space="preserve">+12 GB / month</w:t>
            </w:r>
          </w:p>
        </w:tc>
        <w:tc>
          <w:tcPr>
            <w:tcW w:type="dxa" w:w="1800"/>
            <w:tcMar>
              <w:top w:type="dxa" w:w="60"/>
              <w:left w:type="dxa" w:w="100"/>
              <w:bottom w:type="dxa" w:w="60"/>
              <w:right w:type="dxa" w:w="100"/>
            </w:tcMar>
          </w:tcPr>
          <w:p>
            <w:r>
              <w:rPr>
                <w:b w:val="false"/>
                <w:bCs w:val="false"/>
              </w:rPr>
              <w:t xml:space="preserve">410 GB (80%)</w:t>
            </w:r>
          </w:p>
        </w:tc>
        <w:tc>
          <w:tcPr>
            <w:tcW w:type="dxa" w:w="1800"/>
            <w:tcMar>
              <w:top w:type="dxa" w:w="60"/>
              <w:left w:type="dxa" w:w="100"/>
              <w:bottom w:type="dxa" w:w="60"/>
              <w:right w:type="dxa" w:w="100"/>
            </w:tcMar>
          </w:tcPr>
          <w:p>
            <w:r>
              <w:rPr>
                <w:b w:val="false"/>
                <w:bCs w:val="false"/>
              </w:rPr>
              <w:t xml:space="preserve">—</w:t>
            </w:r>
          </w:p>
        </w:tc>
      </w:tr>
      <w:tr>
        <w:tc>
          <w:tcPr>
            <w:tcW w:type="dxa" w:w="1800"/>
            <w:tcMar>
              <w:top w:type="dxa" w:w="60"/>
              <w:left w:type="dxa" w:w="100"/>
              <w:bottom w:type="dxa" w:w="60"/>
              <w:right w:type="dxa" w:w="100"/>
            </w:tcMar>
          </w:tcPr>
          <w:p>
            <w:r>
              <w:rPr>
                <w:b w:val="false"/>
                <w:bCs w:val="false"/>
              </w:rPr>
              <w:t xml:space="preserve">Mac-Mini-Backups (iCloud)</w:t>
            </w:r>
          </w:p>
        </w:tc>
        <w:tc>
          <w:tcPr>
            <w:tcW w:type="dxa" w:w="1800"/>
            <w:tcMar>
              <w:top w:type="dxa" w:w="60"/>
              <w:left w:type="dxa" w:w="100"/>
              <w:bottom w:type="dxa" w:w="60"/>
              <w:right w:type="dxa" w:w="100"/>
            </w:tcMar>
          </w:tcPr>
          <w:p>
            <w:r>
              <w:rPr>
                <w:b w:val="false"/>
                <w:bCs w:val="false"/>
              </w:rPr>
              <w:t xml:space="preserve">1.4 GB</w:t>
            </w:r>
          </w:p>
        </w:tc>
        <w:tc>
          <w:tcPr>
            <w:tcW w:type="dxa" w:w="1800"/>
            <w:tcMar>
              <w:top w:type="dxa" w:w="60"/>
              <w:left w:type="dxa" w:w="100"/>
              <w:bottom w:type="dxa" w:w="60"/>
              <w:right w:type="dxa" w:w="100"/>
            </w:tcMar>
          </w:tcPr>
          <w:p>
            <w:r>
              <w:rPr>
                <w:b w:val="false"/>
                <w:bCs w:val="false"/>
              </w:rPr>
              <w:t xml:space="preserve">+146 MB / month</w:t>
            </w:r>
          </w:p>
        </w:tc>
        <w:tc>
          <w:tcPr>
            <w:tcW w:type="dxa" w:w="1800"/>
            <w:tcMar>
              <w:top w:type="dxa" w:w="60"/>
              <w:left w:type="dxa" w:w="100"/>
              <w:bottom w:type="dxa" w:w="60"/>
              <w:right w:type="dxa" w:w="100"/>
            </w:tcMar>
          </w:tcPr>
          <w:p>
            <w:r>
              <w:rPr>
                <w:b w:val="false"/>
                <w:bCs w:val="false"/>
              </w:rPr>
              <w:t xml:space="preserve">5 GB (Telegram alert)</w:t>
            </w:r>
          </w:p>
        </w:tc>
        <w:tc>
          <w:tcPr>
            <w:tcW w:type="dxa" w:w="1800"/>
            <w:tcMar>
              <w:top w:type="dxa" w:w="60"/>
              <w:left w:type="dxa" w:w="100"/>
              <w:bottom w:type="dxa" w:w="60"/>
              <w:right w:type="dxa" w:w="100"/>
            </w:tcMar>
          </w:tcPr>
          <w:p>
            <w:r>
              <w:rPr>
                <w:b w:val="false"/>
                <w:bCs w:val="false"/>
              </w:rPr>
              <w:t xml:space="preserve">ADR-019</w:t>
            </w:r>
          </w:p>
        </w:tc>
      </w:tr>
      <w:tr>
        <w:tc>
          <w:tcPr>
            <w:tcW w:type="dxa" w:w="1800"/>
            <w:tcMar>
              <w:top w:type="dxa" w:w="60"/>
              <w:left w:type="dxa" w:w="100"/>
              <w:bottom w:type="dxa" w:w="60"/>
              <w:right w:type="dxa" w:w="100"/>
            </w:tcMar>
          </w:tcPr>
          <w:p>
            <w:r>
              <w:rPr>
                <w:b w:val="false"/>
                <w:bCs w:val="false"/>
              </w:rPr>
              <w:t xml:space="preserve">PostgreSQL Data Directory</w:t>
            </w:r>
          </w:p>
        </w:tc>
        <w:tc>
          <w:tcPr>
            <w:tcW w:type="dxa" w:w="1800"/>
            <w:tcMar>
              <w:top w:type="dxa" w:w="60"/>
              <w:left w:type="dxa" w:w="100"/>
              <w:bottom w:type="dxa" w:w="60"/>
              <w:right w:type="dxa" w:w="100"/>
            </w:tcMar>
          </w:tcPr>
          <w:p>
            <w:r>
              <w:rPr>
                <w:b w:val="false"/>
                <w:bCs w:val="false"/>
              </w:rPr>
              <w:t xml:space="preserve">842 MB</w:t>
            </w:r>
          </w:p>
        </w:tc>
        <w:tc>
          <w:tcPr>
            <w:tcW w:type="dxa" w:w="1800"/>
            <w:tcMar>
              <w:top w:type="dxa" w:w="60"/>
              <w:left w:type="dxa" w:w="100"/>
              <w:bottom w:type="dxa" w:w="60"/>
              <w:right w:type="dxa" w:w="100"/>
            </w:tcMar>
          </w:tcPr>
          <w:p>
            <w:r>
              <w:rPr>
                <w:b w:val="false"/>
                <w:bCs w:val="false"/>
              </w:rPr>
              <w:t xml:space="preserve">+80 MB / month</w:t>
            </w:r>
          </w:p>
        </w:tc>
        <w:tc>
          <w:tcPr>
            <w:tcW w:type="dxa" w:w="1800"/>
            <w:tcMar>
              <w:top w:type="dxa" w:w="60"/>
              <w:left w:type="dxa" w:w="100"/>
              <w:bottom w:type="dxa" w:w="60"/>
              <w:right w:type="dxa" w:w="100"/>
            </w:tcMar>
          </w:tcPr>
          <w:p>
            <w:r>
              <w:rPr>
                <w:b w:val="false"/>
                <w:bCs w:val="false"/>
              </w:rPr>
              <w:t xml:space="preserve">5 GB (review trigger)</w:t>
            </w:r>
          </w:p>
        </w:tc>
        <w:tc>
          <w:tcPr>
            <w:tcW w:type="dxa" w:w="1800"/>
            <w:tcMar>
              <w:top w:type="dxa" w:w="60"/>
              <w:left w:type="dxa" w:w="100"/>
              <w:bottom w:type="dxa" w:w="60"/>
              <w:right w:type="dxa" w:w="100"/>
            </w:tcMar>
          </w:tcPr>
          <w:p>
            <w:r>
              <w:rPr>
                <w:b w:val="false"/>
                <w:bCs w:val="false"/>
              </w:rPr>
              <w:t xml:space="preserve">ADR-029</w:t>
            </w:r>
          </w:p>
        </w:tc>
      </w:tr>
      <w:tr>
        <w:tc>
          <w:tcPr>
            <w:tcW w:type="dxa" w:w="1800"/>
            <w:tcMar>
              <w:top w:type="dxa" w:w="60"/>
              <w:left w:type="dxa" w:w="100"/>
              <w:bottom w:type="dxa" w:w="60"/>
              <w:right w:type="dxa" w:w="100"/>
            </w:tcMar>
          </w:tcPr>
          <w:p>
            <w:r>
              <w:rPr>
                <w:b w:val="false"/>
                <w:bCs w:val="false"/>
              </w:rPr>
              <w:t xml:space="preserve">ChromaDB Vector Store</w:t>
            </w:r>
          </w:p>
        </w:tc>
        <w:tc>
          <w:tcPr>
            <w:tcW w:type="dxa" w:w="1800"/>
            <w:tcMar>
              <w:top w:type="dxa" w:w="60"/>
              <w:left w:type="dxa" w:w="100"/>
              <w:bottom w:type="dxa" w:w="60"/>
              <w:right w:type="dxa" w:w="100"/>
            </w:tcMar>
          </w:tcPr>
          <w:p>
            <w:r>
              <w:rPr>
                <w:b w:val="false"/>
                <w:bCs w:val="false"/>
              </w:rPr>
              <w:t xml:space="preserve">340 MB</w:t>
            </w:r>
          </w:p>
        </w:tc>
        <w:tc>
          <w:tcPr>
            <w:tcW w:type="dxa" w:w="1800"/>
            <w:tcMar>
              <w:top w:type="dxa" w:w="60"/>
              <w:left w:type="dxa" w:w="100"/>
              <w:bottom w:type="dxa" w:w="60"/>
              <w:right w:type="dxa" w:w="100"/>
            </w:tcMar>
          </w:tcPr>
          <w:p>
            <w:r>
              <w:rPr>
                <w:b w:val="false"/>
                <w:bCs w:val="false"/>
              </w:rPr>
              <w:t xml:space="preserve">+60 MB / month</w:t>
            </w:r>
          </w:p>
        </w:tc>
        <w:tc>
          <w:tcPr>
            <w:tcW w:type="dxa" w:w="1800"/>
            <w:tcMar>
              <w:top w:type="dxa" w:w="60"/>
              <w:left w:type="dxa" w:w="100"/>
              <w:bottom w:type="dxa" w:w="60"/>
              <w:right w:type="dxa" w:w="100"/>
            </w:tcMar>
          </w:tcPr>
          <w:p>
            <w:r>
              <w:rPr>
                <w:b w:val="false"/>
                <w:bCs w:val="false"/>
              </w:rPr>
              <w:t xml:space="preserve">10 GB (advisory)</w:t>
            </w:r>
          </w:p>
        </w:tc>
        <w:tc>
          <w:tcPr>
            <w:tcW w:type="dxa" w:w="1800"/>
            <w:tcMar>
              <w:top w:type="dxa" w:w="60"/>
              <w:left w:type="dxa" w:w="100"/>
              <w:bottom w:type="dxa" w:w="60"/>
              <w:right w:type="dxa" w:w="100"/>
            </w:tcMar>
          </w:tcPr>
          <w:p>
            <w:r>
              <w:rPr>
                <w:b w:val="false"/>
                <w:bCs w:val="false"/>
              </w:rPr>
              <w:t xml:space="preserve">ADR-011</w:t>
            </w:r>
          </w:p>
        </w:tc>
      </w:tr>
      <w:tr>
        <w:tc>
          <w:tcPr>
            <w:tcW w:type="dxa" w:w="1800"/>
            <w:tcMar>
              <w:top w:type="dxa" w:w="60"/>
              <w:left w:type="dxa" w:w="100"/>
              <w:bottom w:type="dxa" w:w="60"/>
              <w:right w:type="dxa" w:w="100"/>
            </w:tcMar>
          </w:tcPr>
          <w:p>
            <w:r>
              <w:rPr>
                <w:b w:val="false"/>
                <w:bCs w:val="false"/>
              </w:rPr>
              <w:t xml:space="preserve">Docker Image Cache</w:t>
            </w:r>
          </w:p>
        </w:tc>
        <w:tc>
          <w:tcPr>
            <w:tcW w:type="dxa" w:w="1800"/>
            <w:tcMar>
              <w:top w:type="dxa" w:w="60"/>
              <w:left w:type="dxa" w:w="100"/>
              <w:bottom w:type="dxa" w:w="60"/>
              <w:right w:type="dxa" w:w="100"/>
            </w:tcMar>
          </w:tcPr>
          <w:p>
            <w:r>
              <w:rPr>
                <w:b w:val="false"/>
                <w:bCs w:val="false"/>
              </w:rPr>
              <w:t xml:space="preserve">14 GB</w:t>
            </w:r>
          </w:p>
        </w:tc>
        <w:tc>
          <w:tcPr>
            <w:tcW w:type="dxa" w:w="1800"/>
            <w:tcMar>
              <w:top w:type="dxa" w:w="60"/>
              <w:left w:type="dxa" w:w="100"/>
              <w:bottom w:type="dxa" w:w="60"/>
              <w:right w:type="dxa" w:w="100"/>
            </w:tcMar>
          </w:tcPr>
          <w:p>
            <w:r>
              <w:rPr>
                <w:b w:val="false"/>
                <w:bCs w:val="false"/>
              </w:rPr>
              <w:t xml:space="preserve">+2 GB / month</w:t>
            </w:r>
          </w:p>
        </w:tc>
        <w:tc>
          <w:tcPr>
            <w:tcW w:type="dxa" w:w="1800"/>
            <w:tcMar>
              <w:top w:type="dxa" w:w="60"/>
              <w:left w:type="dxa" w:w="100"/>
              <w:bottom w:type="dxa" w:w="60"/>
              <w:right w:type="dxa" w:w="100"/>
            </w:tcMar>
          </w:tcPr>
          <w:p>
            <w:r>
              <w:rPr>
                <w:b w:val="false"/>
                <w:bCs w:val="false"/>
              </w:rPr>
              <w:t xml:space="preserve">30 GB (prune trigger)</w:t>
            </w:r>
          </w:p>
        </w:tc>
        <w:tc>
          <w:tcPr>
            <w:tcW w:type="dxa" w:w="1800"/>
            <w:tcMar>
              <w:top w:type="dxa" w:w="60"/>
              <w:left w:type="dxa" w:w="100"/>
              <w:bottom w:type="dxa" w:w="60"/>
              <w:right w:type="dxa" w:w="100"/>
            </w:tcMar>
          </w:tcPr>
          <w:p>
            <w:r>
              <w:rPr>
                <w:b w:val="false"/>
                <w:bCs w:val="false"/>
              </w:rPr>
              <w:t xml:space="preserve">ADR-026</w:t>
            </w:r>
          </w:p>
        </w:tc>
      </w:tr>
    </w:tbl>
    <w:p>
      <w:pPr>
        <w:spacing w:after="160"/>
      </w:pPr>
    </w:p>
    <w:p>
      <w:pPr>
        <w:pStyle w:val="Heading2"/>
        <w:spacing w:after="100" w:before="200"/>
      </w:pPr>
      <w:r>
        <w:t xml:space="preserve">12.8  Dashboard Implementation Roadmap</w:t>
      </w:r>
    </w:p>
    <w:p>
      <w:pPr>
        <w:spacing w:after="120"/>
      </w:pPr>
      <w:r>
        <w:rPr>
          <w:b w:val="false"/>
          <w:bCs w:val="false"/>
          <w:i/>
          <w:iCs/>
        </w:rPr>
        <w:t xml:space="preserve">Phase 1 — Available from Setup Day (April 1, 2026)</w:t>
      </w:r>
    </w:p>
    <w:p>
      <w:pPr>
        <w:spacing w:after="120"/>
      </w:pPr>
      <w:r>
        <w:rPr>
          <w:b w:val="false"/>
          <w:bCs w:val="false"/>
        </w:rPr>
        <w:t xml:space="preserve">Live display via Stats (mac-stats.com) — open-source, free, Homebrew-installable. All agent-layer metrics from direct PostgreSQL queries via SSH.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Metric Category</w:t>
            </w:r>
          </w:p>
        </w:tc>
        <w:tc>
          <w:tcPr>
            <w:tcW w:type="dxa" w:w="3000"/>
            <w:shd w:fill="D9E2F3" w:val="clear"/>
            <w:tcMar>
              <w:top w:type="dxa" w:w="60"/>
              <w:left w:type="dxa" w:w="100"/>
              <w:bottom w:type="dxa" w:w="60"/>
              <w:right w:type="dxa" w:w="100"/>
            </w:tcMar>
          </w:tcPr>
          <w:p>
            <w:r>
              <w:rPr>
                <w:b/>
                <w:bCs/>
              </w:rPr>
              <w:t xml:space="preserve">Implementation</w:t>
            </w:r>
          </w:p>
        </w:tc>
        <w:tc>
          <w:tcPr>
            <w:tcW w:type="dxa" w:w="3000"/>
            <w:shd w:fill="D9E2F3" w:val="clear"/>
            <w:tcMar>
              <w:top w:type="dxa" w:w="60"/>
              <w:left w:type="dxa" w:w="100"/>
              <w:bottom w:type="dxa" w:w="60"/>
              <w:right w:type="dxa" w:w="100"/>
            </w:tcMar>
          </w:tcPr>
          <w:p>
            <w:r>
              <w:rPr>
                <w:b/>
                <w:bCs/>
              </w:rPr>
              <w:t xml:space="preserve">Tooling</w:t>
            </w:r>
          </w:p>
        </w:tc>
      </w:tr>
      <w:tr>
        <w:tc>
          <w:tcPr>
            <w:tcW w:type="dxa" w:w="3000"/>
            <w:tcMar>
              <w:top w:type="dxa" w:w="60"/>
              <w:left w:type="dxa" w:w="100"/>
              <w:bottom w:type="dxa" w:w="60"/>
              <w:right w:type="dxa" w:w="100"/>
            </w:tcMar>
          </w:tcPr>
          <w:p>
            <w:r>
              <w:rPr>
                <w:b w:val="false"/>
                <w:bCs w:val="false"/>
              </w:rPr>
              <w:t xml:space="preserve">Traffic light status board</w:t>
            </w:r>
          </w:p>
        </w:tc>
        <w:tc>
          <w:tcPr>
            <w:tcW w:type="dxa" w:w="3000"/>
            <w:tcMar>
              <w:top w:type="dxa" w:w="60"/>
              <w:left w:type="dxa" w:w="100"/>
              <w:bottom w:type="dxa" w:w="60"/>
              <w:right w:type="dxa" w:w="100"/>
            </w:tcMar>
          </w:tcPr>
          <w:p>
            <w:r>
              <w:rPr>
                <w:b w:val="false"/>
                <w:bCs w:val="false"/>
              </w:rPr>
              <w:t xml:space="preserve">Stats menu bar — live ambient display. Telegram query for text version.</w:t>
            </w:r>
          </w:p>
        </w:tc>
        <w:tc>
          <w:tcPr>
            <w:tcW w:type="dxa" w:w="3000"/>
            <w:tcMar>
              <w:top w:type="dxa" w:w="60"/>
              <w:left w:type="dxa" w:w="100"/>
              <w:bottom w:type="dxa" w:w="60"/>
              <w:right w:type="dxa" w:w="100"/>
            </w:tcMar>
          </w:tcPr>
          <w:p>
            <w:r>
              <w:rPr>
                <w:b w:val="false"/>
                <w:bCs w:val="false"/>
              </w:rPr>
              <w:t xml:space="preserve">Stats · mac-stats.com</w:t>
            </w:r>
          </w:p>
        </w:tc>
      </w:tr>
      <w:tr>
        <w:tc>
          <w:tcPr>
            <w:tcW w:type="dxa" w:w="3000"/>
            <w:tcMar>
              <w:top w:type="dxa" w:w="60"/>
              <w:left w:type="dxa" w:w="100"/>
              <w:bottom w:type="dxa" w:w="60"/>
              <w:right w:type="dxa" w:w="100"/>
            </w:tcMar>
          </w:tcPr>
          <w:p>
            <w:r>
              <w:rPr>
                <w:b w:val="false"/>
                <w:bCs w:val="false"/>
              </w:rPr>
              <w:t xml:space="preserve">Sparklines — thermals / power / fan</w:t>
            </w:r>
          </w:p>
        </w:tc>
        <w:tc>
          <w:tcPr>
            <w:tcW w:type="dxa" w:w="3000"/>
            <w:tcMar>
              <w:top w:type="dxa" w:w="60"/>
              <w:left w:type="dxa" w:w="100"/>
              <w:bottom w:type="dxa" w:w="60"/>
              <w:right w:type="dxa" w:w="100"/>
            </w:tcMar>
          </w:tcPr>
          <w:p>
            <w:r>
              <w:rPr>
                <w:b w:val="false"/>
                <w:bCs w:val="false"/>
              </w:rPr>
              <w:t xml:space="preserve">Stats native sparkline mode. Configure P/E-core colors, temperature badge, fan RPM.</w:t>
            </w:r>
          </w:p>
        </w:tc>
        <w:tc>
          <w:tcPr>
            <w:tcW w:type="dxa" w:w="3000"/>
            <w:tcMar>
              <w:top w:type="dxa" w:w="60"/>
              <w:left w:type="dxa" w:w="100"/>
              <w:bottom w:type="dxa" w:w="60"/>
              <w:right w:type="dxa" w:w="100"/>
            </w:tcMar>
          </w:tcPr>
          <w:p>
            <w:r>
              <w:rPr>
                <w:b w:val="false"/>
                <w:bCs w:val="false"/>
              </w:rPr>
              <w:t xml:space="preserve">Stats · mac-stats.com</w:t>
            </w:r>
          </w:p>
        </w:tc>
      </w:tr>
      <w:tr>
        <w:tc>
          <w:tcPr>
            <w:tcW w:type="dxa" w:w="3000"/>
            <w:tcMar>
              <w:top w:type="dxa" w:w="60"/>
              <w:left w:type="dxa" w:w="100"/>
              <w:bottom w:type="dxa" w:w="60"/>
              <w:right w:type="dxa" w:w="100"/>
            </w:tcMar>
          </w:tcPr>
          <w:p>
            <w:r>
              <w:rPr>
                <w:b w:val="false"/>
                <w:bCs w:val="false"/>
              </w:rPr>
              <w:t xml:space="preserve">3-Number badge rows</w:t>
            </w:r>
          </w:p>
        </w:tc>
        <w:tc>
          <w:tcPr>
            <w:tcW w:type="dxa" w:w="3000"/>
            <w:tcMar>
              <w:top w:type="dxa" w:w="60"/>
              <w:left w:type="dxa" w:w="100"/>
              <w:bottom w:type="dxa" w:w="60"/>
              <w:right w:type="dxa" w:w="100"/>
            </w:tcMar>
          </w:tcPr>
          <w:p>
            <w:r>
              <w:rPr>
                <w:b w:val="false"/>
                <w:bCs w:val="false"/>
              </w:rPr>
              <w:t xml:space="preserve">SELECT COUNT(*) FROM agent_actions WHERE created_at &gt; NOW() - INTERVAL '24 hours'</w:t>
            </w:r>
          </w:p>
        </w:tc>
        <w:tc>
          <w:tcPr>
            <w:tcW w:type="dxa" w:w="3000"/>
            <w:tcMar>
              <w:top w:type="dxa" w:w="60"/>
              <w:left w:type="dxa" w:w="100"/>
              <w:bottom w:type="dxa" w:w="60"/>
              <w:right w:type="dxa" w:w="100"/>
            </w:tcMar>
          </w:tcPr>
          <w:p>
            <w:r>
              <w:rPr>
                <w:b w:val="false"/>
                <w:bCs w:val="false"/>
              </w:rPr>
              <w:t xml:space="preserve">PostgreSQL SSH</w:t>
            </w:r>
          </w:p>
        </w:tc>
      </w:tr>
      <w:tr>
        <w:tc>
          <w:tcPr>
            <w:tcW w:type="dxa" w:w="3000"/>
            <w:tcMar>
              <w:top w:type="dxa" w:w="60"/>
              <w:left w:type="dxa" w:w="100"/>
              <w:bottom w:type="dxa" w:w="60"/>
              <w:right w:type="dxa" w:w="100"/>
            </w:tcMar>
          </w:tcPr>
          <w:p>
            <w:r>
              <w:rPr>
                <w:b w:val="false"/>
                <w:bCs w:val="false"/>
              </w:rPr>
              <w:t xml:space="preserve">Tier distribution</w:t>
            </w:r>
          </w:p>
        </w:tc>
        <w:tc>
          <w:tcPr>
            <w:tcW w:type="dxa" w:w="3000"/>
            <w:tcMar>
              <w:top w:type="dxa" w:w="60"/>
              <w:left w:type="dxa" w:w="100"/>
              <w:bottom w:type="dxa" w:w="60"/>
              <w:right w:type="dxa" w:w="100"/>
            </w:tcMar>
          </w:tcPr>
          <w:p>
            <w:r>
              <w:rPr>
                <w:b w:val="false"/>
                <w:bCs w:val="false"/>
              </w:rPr>
              <w:t xml:space="preserve">SELECT model_tier, COUNT(*) FROM agent_actions — rolling 30 days GROUP BY model_tier</w:t>
            </w:r>
          </w:p>
        </w:tc>
        <w:tc>
          <w:tcPr>
            <w:tcW w:type="dxa" w:w="3000"/>
            <w:tcMar>
              <w:top w:type="dxa" w:w="60"/>
              <w:left w:type="dxa" w:w="100"/>
              <w:bottom w:type="dxa" w:w="60"/>
              <w:right w:type="dxa" w:w="100"/>
            </w:tcMar>
          </w:tcPr>
          <w:p>
            <w:r>
              <w:rPr>
                <w:b w:val="false"/>
                <w:bCs w:val="false"/>
              </w:rPr>
              <w:t xml:space="preserve">PostgreSQL SSH</w:t>
            </w:r>
          </w:p>
        </w:tc>
      </w:tr>
      <w:tr>
        <w:tc>
          <w:tcPr>
            <w:tcW w:type="dxa" w:w="3000"/>
            <w:tcMar>
              <w:top w:type="dxa" w:w="60"/>
              <w:left w:type="dxa" w:w="100"/>
              <w:bottom w:type="dxa" w:w="60"/>
              <w:right w:type="dxa" w:w="100"/>
            </w:tcMar>
          </w:tcPr>
          <w:p>
            <w:r>
              <w:rPr>
                <w:b w:val="false"/>
                <w:bCs w:val="false"/>
              </w:rPr>
              <w:t xml:space="preserve">Persona activity stacked bar</w:t>
            </w:r>
          </w:p>
        </w:tc>
        <w:tc>
          <w:tcPr>
            <w:tcW w:type="dxa" w:w="3000"/>
            <w:tcMar>
              <w:top w:type="dxa" w:w="60"/>
              <w:left w:type="dxa" w:w="100"/>
              <w:bottom w:type="dxa" w:w="60"/>
              <w:right w:type="dxa" w:w="100"/>
            </w:tcMar>
          </w:tcPr>
          <w:p>
            <w:r>
              <w:rPr>
                <w:b w:val="false"/>
                <w:bCs w:val="false"/>
              </w:rPr>
              <w:t xml:space="preserve">SELECT agent_persona, DATE(created_at), COUNT(*) FROM agent_actions — rolling 7 days</w:t>
            </w:r>
          </w:p>
        </w:tc>
        <w:tc>
          <w:tcPr>
            <w:tcW w:type="dxa" w:w="3000"/>
            <w:tcMar>
              <w:top w:type="dxa" w:w="60"/>
              <w:left w:type="dxa" w:w="100"/>
              <w:bottom w:type="dxa" w:w="60"/>
              <w:right w:type="dxa" w:w="100"/>
            </w:tcMar>
          </w:tcPr>
          <w:p>
            <w:r>
              <w:rPr>
                <w:b w:val="false"/>
                <w:bCs w:val="false"/>
              </w:rPr>
              <w:t xml:space="preserve">PostgreSQL SSH</w:t>
            </w:r>
          </w:p>
        </w:tc>
      </w:tr>
      <w:tr>
        <w:tc>
          <w:tcPr>
            <w:tcW w:type="dxa" w:w="3000"/>
            <w:tcMar>
              <w:top w:type="dxa" w:w="60"/>
              <w:left w:type="dxa" w:w="100"/>
              <w:bottom w:type="dxa" w:w="60"/>
              <w:right w:type="dxa" w:w="100"/>
            </w:tcMar>
          </w:tcPr>
          <w:p>
            <w:r>
              <w:rPr>
                <w:b w:val="false"/>
                <w:bCs w:val="false"/>
              </w:rPr>
              <w:t xml:space="preserve">Approval workflow queue</w:t>
            </w:r>
          </w:p>
        </w:tc>
        <w:tc>
          <w:tcPr>
            <w:tcW w:type="dxa" w:w="3000"/>
            <w:tcMar>
              <w:top w:type="dxa" w:w="60"/>
              <w:left w:type="dxa" w:w="100"/>
              <w:bottom w:type="dxa" w:w="60"/>
              <w:right w:type="dxa" w:w="100"/>
            </w:tcMar>
          </w:tcPr>
          <w:p>
            <w:r>
              <w:rPr>
                <w:b w:val="false"/>
                <w:bCs w:val="false"/>
              </w:rPr>
              <w:t xml:space="preserve">SELECT * FROM agent_actions WHERE approval_status = 'pending'</w:t>
            </w:r>
          </w:p>
        </w:tc>
        <w:tc>
          <w:tcPr>
            <w:tcW w:type="dxa" w:w="3000"/>
            <w:tcMar>
              <w:top w:type="dxa" w:w="60"/>
              <w:left w:type="dxa" w:w="100"/>
              <w:bottom w:type="dxa" w:w="60"/>
              <w:right w:type="dxa" w:w="100"/>
            </w:tcMar>
          </w:tcPr>
          <w:p>
            <w:r>
              <w:rPr>
                <w:b w:val="false"/>
                <w:bCs w:val="false"/>
              </w:rPr>
              <w:t xml:space="preserve">PostgreSQL SSH</w:t>
            </w:r>
          </w:p>
        </w:tc>
      </w:tr>
      <w:tr>
        <w:tc>
          <w:tcPr>
            <w:tcW w:type="dxa" w:w="3000"/>
            <w:tcMar>
              <w:top w:type="dxa" w:w="60"/>
              <w:left w:type="dxa" w:w="100"/>
              <w:bottom w:type="dxa" w:w="60"/>
              <w:right w:type="dxa" w:w="100"/>
            </w:tcMar>
          </w:tcPr>
          <w:p>
            <w:r>
              <w:rPr>
                <w:b w:val="false"/>
                <w:bCs w:val="false"/>
              </w:rPr>
              <w:t xml:space="preserve">Circuit breaker timeline</w:t>
            </w:r>
          </w:p>
        </w:tc>
        <w:tc>
          <w:tcPr>
            <w:tcW w:type="dxa" w:w="3000"/>
            <w:tcMar>
              <w:top w:type="dxa" w:w="60"/>
              <w:left w:type="dxa" w:w="100"/>
              <w:bottom w:type="dxa" w:w="60"/>
              <w:right w:type="dxa" w:w="100"/>
            </w:tcMar>
          </w:tcPr>
          <w:p>
            <w:r>
              <w:rPr>
                <w:b w:val="false"/>
                <w:bCs w:val="false"/>
              </w:rPr>
              <w:t xml:space="preserve">SELECT * FROM agent_actions WHERE action_type = 'circuit_breaker_hit'</w:t>
            </w:r>
          </w:p>
        </w:tc>
        <w:tc>
          <w:tcPr>
            <w:tcW w:type="dxa" w:w="3000"/>
            <w:tcMar>
              <w:top w:type="dxa" w:w="60"/>
              <w:left w:type="dxa" w:w="100"/>
              <w:bottom w:type="dxa" w:w="60"/>
              <w:right w:type="dxa" w:w="100"/>
            </w:tcMar>
          </w:tcPr>
          <w:p>
            <w:r>
              <w:rPr>
                <w:b w:val="false"/>
                <w:bCs w:val="false"/>
              </w:rPr>
              <w:t xml:space="preserve">PostgreSQL SSH</w:t>
            </w:r>
          </w:p>
        </w:tc>
      </w:tr>
      <w:tr>
        <w:tc>
          <w:tcPr>
            <w:tcW w:type="dxa" w:w="3000"/>
            <w:tcMar>
              <w:top w:type="dxa" w:w="60"/>
              <w:left w:type="dxa" w:w="100"/>
              <w:bottom w:type="dxa" w:w="60"/>
              <w:right w:type="dxa" w:w="100"/>
            </w:tcMar>
          </w:tcPr>
          <w:p>
            <w:r>
              <w:rPr>
                <w:b w:val="false"/>
                <w:bCs w:val="false"/>
              </w:rPr>
              <w:t xml:space="preserve">Backup status 7-day grid</w:t>
            </w:r>
          </w:p>
        </w:tc>
        <w:tc>
          <w:tcPr>
            <w:tcW w:type="dxa" w:w="3000"/>
            <w:tcMar>
              <w:top w:type="dxa" w:w="60"/>
              <w:left w:type="dxa" w:w="100"/>
              <w:bottom w:type="dxa" w:w="60"/>
              <w:right w:type="dxa" w:w="100"/>
            </w:tcMar>
          </w:tcPr>
          <w:p>
            <w:r>
              <w:rPr>
                <w:b w:val="false"/>
                <w:bCs w:val="false"/>
              </w:rPr>
              <w:t xml:space="preserve">SELECT * FROM backup_logs ORDER BY run_date DESC LIMIT 7</w:t>
            </w:r>
          </w:p>
        </w:tc>
        <w:tc>
          <w:tcPr>
            <w:tcW w:type="dxa" w:w="3000"/>
            <w:tcMar>
              <w:top w:type="dxa" w:w="60"/>
              <w:left w:type="dxa" w:w="100"/>
              <w:bottom w:type="dxa" w:w="60"/>
              <w:right w:type="dxa" w:w="100"/>
            </w:tcMar>
          </w:tcPr>
          <w:p>
            <w:r>
              <w:rPr>
                <w:b w:val="false"/>
                <w:bCs w:val="false"/>
              </w:rPr>
              <w:t xml:space="preserve">PostgreSQL SSH</w:t>
            </w:r>
          </w:p>
        </w:tc>
      </w:tr>
      <w:tr>
        <w:tc>
          <w:tcPr>
            <w:tcW w:type="dxa" w:w="3000"/>
            <w:tcMar>
              <w:top w:type="dxa" w:w="60"/>
              <w:left w:type="dxa" w:w="100"/>
              <w:bottom w:type="dxa" w:w="60"/>
              <w:right w:type="dxa" w:w="100"/>
            </w:tcMar>
          </w:tcPr>
          <w:p>
            <w:r>
              <w:rPr>
                <w:b w:val="false"/>
                <w:bCs w:val="false"/>
              </w:rPr>
              <w:t xml:space="preserve">Memory / storage</w:t>
            </w:r>
          </w:p>
        </w:tc>
        <w:tc>
          <w:tcPr>
            <w:tcW w:type="dxa" w:w="3000"/>
            <w:tcMar>
              <w:top w:type="dxa" w:w="60"/>
              <w:left w:type="dxa" w:w="100"/>
              <w:bottom w:type="dxa" w:w="60"/>
              <w:right w:type="dxa" w:w="100"/>
            </w:tcMar>
          </w:tcPr>
          <w:p>
            <w:r>
              <w:rPr>
                <w:b w:val="false"/>
                <w:bCs w:val="false"/>
              </w:rPr>
              <w:t xml:space="preserve">Stats for live memory pressure. du -sh for storage directories.</w:t>
            </w:r>
          </w:p>
        </w:tc>
        <w:tc>
          <w:tcPr>
            <w:tcW w:type="dxa" w:w="3000"/>
            <w:tcMar>
              <w:top w:type="dxa" w:w="60"/>
              <w:left w:type="dxa" w:w="100"/>
              <w:bottom w:type="dxa" w:w="60"/>
              <w:right w:type="dxa" w:w="100"/>
            </w:tcMar>
          </w:tcPr>
          <w:p>
            <w:r>
              <w:rPr>
                <w:b w:val="false"/>
                <w:bCs w:val="false"/>
              </w:rPr>
              <w:t xml:space="preserve">Stats + SSH</w:t>
            </w:r>
          </w:p>
        </w:tc>
      </w:tr>
      <w:tr>
        <w:tc>
          <w:tcPr>
            <w:tcW w:type="dxa" w:w="3000"/>
            <w:tcMar>
              <w:top w:type="dxa" w:w="60"/>
              <w:left w:type="dxa" w:w="100"/>
              <w:bottom w:type="dxa" w:w="60"/>
              <w:right w:type="dxa" w:w="100"/>
            </w:tcMar>
          </w:tcPr>
          <w:p>
            <w:r>
              <w:rPr>
                <w:b w:val="false"/>
                <w:bCs w:val="false"/>
              </w:rPr>
              <w:t xml:space="preserve">OS security events</w:t>
            </w:r>
          </w:p>
        </w:tc>
        <w:tc>
          <w:tcPr>
            <w:tcW w:type="dxa" w:w="3000"/>
            <w:tcMar>
              <w:top w:type="dxa" w:w="60"/>
              <w:left w:type="dxa" w:w="100"/>
              <w:bottom w:type="dxa" w:w="60"/>
              <w:right w:type="dxa" w:w="100"/>
            </w:tcMar>
          </w:tcPr>
          <w:p>
            <w:r>
              <w:rPr>
                <w:b w:val="false"/>
                <w:bCs w:val="false"/>
              </w:rPr>
              <w:t xml:space="preserve">log show --predicate from macOS unified log. Captures hw_collector.py sudo invocations (AC-6(9)).</w:t>
            </w:r>
          </w:p>
        </w:tc>
        <w:tc>
          <w:tcPr>
            <w:tcW w:type="dxa" w:w="3000"/>
            <w:tcMar>
              <w:top w:type="dxa" w:w="60"/>
              <w:left w:type="dxa" w:w="100"/>
              <w:bottom w:type="dxa" w:w="60"/>
              <w:right w:type="dxa" w:w="100"/>
            </w:tcMar>
          </w:tcPr>
          <w:p>
            <w:r>
              <w:rPr>
                <w:b w:val="false"/>
                <w:bCs w:val="false"/>
              </w:rPr>
              <w:t xml:space="preserve">macOS unified log</w:t>
            </w:r>
          </w:p>
        </w:tc>
      </w:tr>
    </w:tbl>
    <w:p>
      <w:pPr>
        <w:spacing w:after="160"/>
      </w:pPr>
    </w:p>
    <w:p>
      <w:pPr>
        <w:spacing w:after="120"/>
      </w:pPr>
      <w:r>
        <w:rPr>
          <w:b w:val="false"/>
          <w:bCs w:val="false"/>
          <w:i/>
          <w:iCs/>
        </w:rPr>
        <w:t xml:space="preserve">Phase 1.5 — Hardware Telemetry Persistence (hw_collector.py · ADR-034 · ~14 days post-setup)</w:t>
      </w:r>
    </w:p>
    <w:p>
      <w:pPr>
        <w:spacing w:after="120"/>
      </w:pPr>
      <w:r>
        <w:rPr>
          <w:b w:val="false"/>
          <w:bCs w:val="false"/>
        </w:rPr>
        <w:t xml:space="preserve">Deploy after core stack is confirmed stable. Requires one sudoers entry scoped to /usr/bin/powermetrics. Setup commands in hw_collector_setup.py. Alias hw_live, hw_24h, hw_alerts in .bashrc before any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Metric Category</w:t>
            </w:r>
          </w:p>
        </w:tc>
        <w:tc>
          <w:tcPr>
            <w:tcW w:type="dxa" w:w="3000"/>
            <w:shd w:fill="D9E2F3" w:val="clear"/>
            <w:tcMar>
              <w:top w:type="dxa" w:w="60"/>
              <w:left w:type="dxa" w:w="100"/>
              <w:bottom w:type="dxa" w:w="60"/>
              <w:right w:type="dxa" w:w="100"/>
            </w:tcMar>
          </w:tcPr>
          <w:p>
            <w:r>
              <w:rPr>
                <w:b/>
                <w:bCs/>
              </w:rPr>
              <w:t xml:space="preserve">Implementation</w:t>
            </w:r>
          </w:p>
        </w:tc>
        <w:tc>
          <w:tcPr>
            <w:tcW w:type="dxa" w:w="3000"/>
            <w:shd w:fill="D9E2F3" w:val="clear"/>
            <w:tcMar>
              <w:top w:type="dxa" w:w="60"/>
              <w:left w:type="dxa" w:w="100"/>
              <w:bottom w:type="dxa" w:w="60"/>
              <w:right w:type="dxa" w:w="100"/>
            </w:tcMar>
          </w:tcPr>
          <w:p>
            <w:r>
              <w:rPr>
                <w:b/>
                <w:bCs/>
              </w:rPr>
              <w:t xml:space="preserve">Tooling</w:t>
            </w:r>
          </w:p>
        </w:tc>
      </w:tr>
      <w:tr>
        <w:tc>
          <w:tcPr>
            <w:tcW w:type="dxa" w:w="3000"/>
            <w:tcMar>
              <w:top w:type="dxa" w:w="60"/>
              <w:left w:type="dxa" w:w="100"/>
              <w:bottom w:type="dxa" w:w="60"/>
              <w:right w:type="dxa" w:w="100"/>
            </w:tcMar>
          </w:tcPr>
          <w:p>
            <w:r>
              <w:rPr>
                <w:b w:val="false"/>
                <w:bCs w:val="false"/>
              </w:rPr>
              <w:t xml:space="preserve">CPU P/E-core utilization history</w:t>
            </w:r>
          </w:p>
        </w:tc>
        <w:tc>
          <w:tcPr>
            <w:tcW w:type="dxa" w:w="3000"/>
            <w:tcMar>
              <w:top w:type="dxa" w:w="60"/>
              <w:left w:type="dxa" w:w="100"/>
              <w:bottom w:type="dxa" w:w="60"/>
              <w:right w:type="dxa" w:w="100"/>
            </w:tcMar>
          </w:tcPr>
          <w:p>
            <w:r>
              <w:rPr>
                <w:b w:val="false"/>
                <w:bCs w:val="false"/>
              </w:rPr>
              <w:t xml:space="preserve">SELECT sampled_at, cpu_p_core_pct, cpu_e_core_pct FROM hardware_metrics ORDER BY sampled_at DESC</w:t>
            </w:r>
          </w:p>
        </w:tc>
        <w:tc>
          <w:tcPr>
            <w:tcW w:type="dxa" w:w="3000"/>
            <w:tcMar>
              <w:top w:type="dxa" w:w="60"/>
              <w:left w:type="dxa" w:w="100"/>
              <w:bottom w:type="dxa" w:w="60"/>
              <w:right w:type="dxa" w:w="100"/>
            </w:tcMar>
          </w:tcPr>
          <w:p>
            <w:r>
              <w:rPr>
                <w:b w:val="false"/>
                <w:bCs w:val="false"/>
              </w:rPr>
              <w:t xml:space="preserve">hw_collector.py + PostgreSQL</w:t>
            </w:r>
          </w:p>
        </w:tc>
      </w:tr>
      <w:tr>
        <w:tc>
          <w:tcPr>
            <w:tcW w:type="dxa" w:w="3000"/>
            <w:tcMar>
              <w:top w:type="dxa" w:w="60"/>
              <w:left w:type="dxa" w:w="100"/>
              <w:bottom w:type="dxa" w:w="60"/>
              <w:right w:type="dxa" w:w="100"/>
            </w:tcMar>
          </w:tcPr>
          <w:p>
            <w:r>
              <w:rPr>
                <w:b w:val="false"/>
                <w:bCs w:val="false"/>
              </w:rPr>
              <w:t xml:space="preserve">GPU utilization + ANE power history</w:t>
            </w:r>
          </w:p>
        </w:tc>
        <w:tc>
          <w:tcPr>
            <w:tcW w:type="dxa" w:w="3000"/>
            <w:tcMar>
              <w:top w:type="dxa" w:w="60"/>
              <w:left w:type="dxa" w:w="100"/>
              <w:bottom w:type="dxa" w:w="60"/>
              <w:right w:type="dxa" w:w="100"/>
            </w:tcMar>
          </w:tcPr>
          <w:p>
            <w:r>
              <w:rPr>
                <w:b w:val="false"/>
                <w:bCs w:val="false"/>
              </w:rPr>
              <w:t xml:space="preserve">SELECT gpu_active_pct, ane_power_mw FROM hardware_metrics — reveals inference load on GPU and Neural Engine</w:t>
            </w:r>
          </w:p>
        </w:tc>
        <w:tc>
          <w:tcPr>
            <w:tcW w:type="dxa" w:w="3000"/>
            <w:tcMar>
              <w:top w:type="dxa" w:w="60"/>
              <w:left w:type="dxa" w:w="100"/>
              <w:bottom w:type="dxa" w:w="60"/>
              <w:right w:type="dxa" w:w="100"/>
            </w:tcMar>
          </w:tcPr>
          <w:p>
            <w:r>
              <w:rPr>
                <w:b w:val="false"/>
                <w:bCs w:val="false"/>
              </w:rPr>
              <w:t xml:space="preserve">hw_collector.py + PostgreSQL</w:t>
            </w:r>
          </w:p>
        </w:tc>
      </w:tr>
      <w:tr>
        <w:tc>
          <w:tcPr>
            <w:tcW w:type="dxa" w:w="3000"/>
            <w:tcMar>
              <w:top w:type="dxa" w:w="60"/>
              <w:left w:type="dxa" w:w="100"/>
              <w:bottom w:type="dxa" w:w="60"/>
              <w:right w:type="dxa" w:w="100"/>
            </w:tcMar>
          </w:tcPr>
          <w:p>
            <w:r>
              <w:rPr>
                <w:b w:val="false"/>
                <w:bCs w:val="false"/>
              </w:rPr>
              <w:t xml:space="preserve">CPU + GPU temperature history</w:t>
            </w:r>
          </w:p>
        </w:tc>
        <w:tc>
          <w:tcPr>
            <w:tcW w:type="dxa" w:w="3000"/>
            <w:tcMar>
              <w:top w:type="dxa" w:w="60"/>
              <w:left w:type="dxa" w:w="100"/>
              <w:bottom w:type="dxa" w:w="60"/>
              <w:right w:type="dxa" w:w="100"/>
            </w:tcMar>
          </w:tcPr>
          <w:p>
            <w:r>
              <w:rPr>
                <w:b w:val="false"/>
                <w:bCs w:val="false"/>
              </w:rPr>
              <w:t xml:space="preserve">SELECT cpu_temp_c, gpu_temp_c FROM hardware_metrics — hardware_alerts view flags threshold breaches</w:t>
            </w:r>
          </w:p>
        </w:tc>
        <w:tc>
          <w:tcPr>
            <w:tcW w:type="dxa" w:w="3000"/>
            <w:tcMar>
              <w:top w:type="dxa" w:w="60"/>
              <w:left w:type="dxa" w:w="100"/>
              <w:bottom w:type="dxa" w:w="60"/>
              <w:right w:type="dxa" w:w="100"/>
            </w:tcMar>
          </w:tcPr>
          <w:p>
            <w:r>
              <w:rPr>
                <w:b w:val="false"/>
                <w:bCs w:val="false"/>
              </w:rPr>
              <w:t xml:space="preserve">hw_collector.py + PostgreSQL</w:t>
            </w:r>
          </w:p>
        </w:tc>
      </w:tr>
      <w:tr>
        <w:tc>
          <w:tcPr>
            <w:tcW w:type="dxa" w:w="3000"/>
            <w:tcMar>
              <w:top w:type="dxa" w:w="60"/>
              <w:left w:type="dxa" w:w="100"/>
              <w:bottom w:type="dxa" w:w="60"/>
              <w:right w:type="dxa" w:w="100"/>
            </w:tcMar>
          </w:tcPr>
          <w:p>
            <w:r>
              <w:rPr>
                <w:b w:val="false"/>
                <w:bCs w:val="false"/>
              </w:rPr>
              <w:t xml:space="preserve">Fan RPM + system power history</w:t>
            </w:r>
          </w:p>
        </w:tc>
        <w:tc>
          <w:tcPr>
            <w:tcW w:type="dxa" w:w="3000"/>
            <w:tcMar>
              <w:top w:type="dxa" w:w="60"/>
              <w:left w:type="dxa" w:w="100"/>
              <w:bottom w:type="dxa" w:w="60"/>
              <w:right w:type="dxa" w:w="100"/>
            </w:tcMar>
          </w:tcPr>
          <w:p>
            <w:r>
              <w:rPr>
                <w:b w:val="false"/>
                <w:bCs w:val="false"/>
              </w:rPr>
              <w:t xml:space="preserve">SELECT fan_rpm, system_power_mw FROM hardware_metrics — demo arc: inference session power spike + thermal recovery</w:t>
            </w:r>
          </w:p>
        </w:tc>
        <w:tc>
          <w:tcPr>
            <w:tcW w:type="dxa" w:w="3000"/>
            <w:tcMar>
              <w:top w:type="dxa" w:w="60"/>
              <w:left w:type="dxa" w:w="100"/>
              <w:bottom w:type="dxa" w:w="60"/>
              <w:right w:type="dxa" w:w="100"/>
            </w:tcMar>
          </w:tcPr>
          <w:p>
            <w:r>
              <w:rPr>
                <w:b w:val="false"/>
                <w:bCs w:val="false"/>
              </w:rPr>
              <w:t xml:space="preserve">hw_collector.py + PostgreSQL</w:t>
            </w:r>
          </w:p>
        </w:tc>
      </w:tr>
      <w:tr>
        <w:tc>
          <w:tcPr>
            <w:tcW w:type="dxa" w:w="3000"/>
            <w:tcMar>
              <w:top w:type="dxa" w:w="60"/>
              <w:left w:type="dxa" w:w="100"/>
              <w:bottom w:type="dxa" w:w="60"/>
              <w:right w:type="dxa" w:w="100"/>
            </w:tcMar>
          </w:tcPr>
          <w:p>
            <w:r>
              <w:rPr>
                <w:b w:val="false"/>
                <w:bCs w:val="false"/>
              </w:rPr>
              <w:t xml:space="preserve">Unified memory + swap event history</w:t>
            </w:r>
          </w:p>
        </w:tc>
        <w:tc>
          <w:tcPr>
            <w:tcW w:type="dxa" w:w="3000"/>
            <w:tcMar>
              <w:top w:type="dxa" w:w="60"/>
              <w:left w:type="dxa" w:w="100"/>
              <w:bottom w:type="dxa" w:w="60"/>
              <w:right w:type="dxa" w:w="100"/>
            </w:tcMar>
          </w:tcPr>
          <w:p>
            <w:r>
              <w:rPr>
                <w:b w:val="false"/>
                <w:bCs w:val="false"/>
              </w:rPr>
              <w:t xml:space="preserve">SELECT mem_used_gb, mem_free_gb, mem_swap_gb, mem_pressure FROM hardware_metrics</w:t>
            </w:r>
          </w:p>
        </w:tc>
        <w:tc>
          <w:tcPr>
            <w:tcW w:type="dxa" w:w="3000"/>
            <w:tcMar>
              <w:top w:type="dxa" w:w="60"/>
              <w:left w:type="dxa" w:w="100"/>
              <w:bottom w:type="dxa" w:w="60"/>
              <w:right w:type="dxa" w:w="100"/>
            </w:tcMar>
          </w:tcPr>
          <w:p>
            <w:r>
              <w:rPr>
                <w:b w:val="false"/>
                <w:bCs w:val="false"/>
              </w:rPr>
              <w:t xml:space="preserve">hw_collector.py + PostgreSQL</w:t>
            </w:r>
          </w:p>
        </w:tc>
      </w:tr>
      <w:tr>
        <w:tc>
          <w:tcPr>
            <w:tcW w:type="dxa" w:w="3000"/>
            <w:tcMar>
              <w:top w:type="dxa" w:w="60"/>
              <w:left w:type="dxa" w:w="100"/>
              <w:bottom w:type="dxa" w:w="60"/>
              <w:right w:type="dxa" w:w="100"/>
            </w:tcMar>
          </w:tcPr>
          <w:p>
            <w:r>
              <w:rPr>
                <w:b w:val="false"/>
                <w:bCs w:val="false"/>
              </w:rPr>
              <w:t xml:space="preserve">24-hour summary — hw_24h alias</w:t>
            </w:r>
          </w:p>
        </w:tc>
        <w:tc>
          <w:tcPr>
            <w:tcW w:type="dxa" w:w="3000"/>
            <w:tcMar>
              <w:top w:type="dxa" w:w="60"/>
              <w:left w:type="dxa" w:w="100"/>
              <w:bottom w:type="dxa" w:w="60"/>
              <w:right w:type="dxa" w:w="100"/>
            </w:tcMar>
          </w:tcPr>
          <w:p>
            <w:r>
              <w:rPr>
                <w:b w:val="false"/>
                <w:bCs w:val="false"/>
              </w:rPr>
              <w:t xml:space="preserve">Hourly averages: P-core, GPU, ANE, temp, power, fan peak, swap events. Runs in &lt; 100ms.</w:t>
            </w:r>
          </w:p>
        </w:tc>
        <w:tc>
          <w:tcPr>
            <w:tcW w:type="dxa" w:w="3000"/>
            <w:tcMar>
              <w:top w:type="dxa" w:w="60"/>
              <w:left w:type="dxa" w:w="100"/>
              <w:bottom w:type="dxa" w:w="60"/>
              <w:right w:type="dxa" w:w="100"/>
            </w:tcMar>
          </w:tcPr>
          <w:p>
            <w:r>
              <w:rPr>
                <w:b w:val="false"/>
                <w:bCs w:val="false"/>
              </w:rPr>
              <w:t xml:space="preserve">PostgreSQL SSH</w:t>
            </w:r>
          </w:p>
        </w:tc>
      </w:tr>
      <w:tr>
        <w:tc>
          <w:tcPr>
            <w:tcW w:type="dxa" w:w="3000"/>
            <w:tcMar>
              <w:top w:type="dxa" w:w="60"/>
              <w:left w:type="dxa" w:w="100"/>
              <w:bottom w:type="dxa" w:w="60"/>
              <w:right w:type="dxa" w:w="100"/>
            </w:tcMar>
          </w:tcPr>
          <w:p>
            <w:r>
              <w:rPr>
                <w:b w:val="false"/>
                <w:bCs w:val="false"/>
              </w:rPr>
              <w:t xml:space="preserve">Pre-demo alert check — hw_alerts alias</w:t>
            </w:r>
          </w:p>
        </w:tc>
        <w:tc>
          <w:tcPr>
            <w:tcW w:type="dxa" w:w="3000"/>
            <w:tcMar>
              <w:top w:type="dxa" w:w="60"/>
              <w:left w:type="dxa" w:w="100"/>
              <w:bottom w:type="dxa" w:w="60"/>
              <w:right w:type="dxa" w:w="100"/>
            </w:tcMar>
          </w:tcPr>
          <w:p>
            <w:r>
              <w:rPr>
                <w:b w:val="false"/>
                <w:bCs w:val="false"/>
              </w:rPr>
              <w:t xml:space="preserve">Threshold breach count and peak values over 24h. Target: all zeros before any presentation.</w:t>
            </w:r>
          </w:p>
        </w:tc>
        <w:tc>
          <w:tcPr>
            <w:tcW w:type="dxa" w:w="3000"/>
            <w:tcMar>
              <w:top w:type="dxa" w:w="60"/>
              <w:left w:type="dxa" w:w="100"/>
              <w:bottom w:type="dxa" w:w="60"/>
              <w:right w:type="dxa" w:w="100"/>
            </w:tcMar>
          </w:tcPr>
          <w:p>
            <w:r>
              <w:rPr>
                <w:b w:val="false"/>
                <w:bCs w:val="false"/>
              </w:rPr>
              <w:t xml:space="preserve">PostgreSQL SSH</w:t>
            </w:r>
          </w:p>
        </w:tc>
      </w:tr>
    </w:tbl>
    <w:p>
      <w:pPr>
        <w:spacing w:after="160"/>
      </w:pPr>
    </w:p>
    <w:p>
      <w:pPr>
        <w:spacing w:after="120"/>
      </w:pPr>
      <w:r>
        <w:rPr>
          <w:b w:val="false"/>
          <w:bCs w:val="false"/>
        </w:rPr>
        <w:t xml:space="preserve">Phase 1.5 replaces MacPulse entirely at zero cost. All data lives in agentdb, backed up by nightly pg_dump (ADR-019).</w:t>
      </w:r>
    </w:p>
    <w:p>
      <w:pPr>
        <w:spacing w:after="120"/>
      </w:pPr>
      <w:r>
        <w:rPr>
          <w:b w:val="false"/>
          <w:bCs w:val="false"/>
          <w:i/>
          <w:iCs/>
        </w:rPr>
        <w:t xml:space="preserve">Phase 2 — compliance_monitor Sub-Agent (Post Phase 1 Stable)</w:t>
      </w:r>
    </w:p>
    <w:p>
      <w:pPr>
        <w:spacing w:after="120"/>
      </w:pPr>
      <w:r>
        <w:rPr>
          <w:b w:val="false"/>
          <w:bCs w:val="false"/>
        </w:rPr>
        <w:t xml:space="preserve">All inference local (Tier 1/2). All tools irreversibility score ≤ 20. Read-only operations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Metric Category</w:t>
            </w:r>
          </w:p>
        </w:tc>
        <w:tc>
          <w:tcPr>
            <w:tcW w:type="dxa" w:w="3000"/>
            <w:shd w:fill="D9E2F3" w:val="clear"/>
            <w:tcMar>
              <w:top w:type="dxa" w:w="60"/>
              <w:left w:type="dxa" w:w="100"/>
              <w:bottom w:type="dxa" w:w="60"/>
              <w:right w:type="dxa" w:w="100"/>
            </w:tcMar>
          </w:tcPr>
          <w:p>
            <w:r>
              <w:rPr>
                <w:b/>
                <w:bCs/>
              </w:rPr>
              <w:t xml:space="preserve">Frequency</w:t>
            </w:r>
          </w:p>
        </w:tc>
        <w:tc>
          <w:tcPr>
            <w:tcW w:type="dxa" w:w="3000"/>
            <w:shd w:fill="D9E2F3" w:val="clear"/>
            <w:tcMar>
              <w:top w:type="dxa" w:w="60"/>
              <w:left w:type="dxa" w:w="100"/>
              <w:bottom w:type="dxa" w:w="60"/>
              <w:right w:type="dxa" w:w="100"/>
            </w:tcMar>
          </w:tcPr>
          <w:p>
            <w:r>
              <w:rPr>
                <w:b/>
                <w:bCs/>
              </w:rPr>
              <w:t xml:space="preserve">Telegram Delivery Format</w:t>
            </w:r>
          </w:p>
        </w:tc>
      </w:tr>
      <w:tr>
        <w:tc>
          <w:tcPr>
            <w:tcW w:type="dxa" w:w="3000"/>
            <w:tcMar>
              <w:top w:type="dxa" w:w="60"/>
              <w:left w:type="dxa" w:w="100"/>
              <w:bottom w:type="dxa" w:w="60"/>
              <w:right w:type="dxa" w:w="100"/>
            </w:tcMar>
          </w:tcPr>
          <w:p>
            <w:r>
              <w:rPr>
                <w:b w:val="false"/>
                <w:bCs w:val="false"/>
              </w:rPr>
              <w:t xml:space="preserve">NIST compliance scorecard</w:t>
            </w:r>
          </w:p>
        </w:tc>
        <w:tc>
          <w:tcPr>
            <w:tcW w:type="dxa" w:w="3000"/>
            <w:tcMar>
              <w:top w:type="dxa" w:w="60"/>
              <w:left w:type="dxa" w:w="100"/>
              <w:bottom w:type="dxa" w:w="60"/>
              <w:right w:type="dxa" w:w="100"/>
            </w:tcMar>
          </w:tcPr>
          <w:p>
            <w:r>
              <w:rPr>
                <w:b w:val="false"/>
                <w:bCs w:val="false"/>
              </w:rPr>
              <w:t xml:space="preserve">Weekly</w:t>
            </w:r>
          </w:p>
        </w:tc>
        <w:tc>
          <w:tcPr>
            <w:tcW w:type="dxa" w:w="3000"/>
            <w:tcMar>
              <w:top w:type="dxa" w:w="60"/>
              <w:left w:type="dxa" w:w="100"/>
              <w:bottom w:type="dxa" w:w="60"/>
              <w:right w:type="dxa" w:w="100"/>
            </w:tcMar>
          </w:tcPr>
          <w:p>
            <w:r>
              <w:rPr>
                <w:b w:val="false"/>
                <w:bCs w:val="false"/>
              </w:rPr>
              <w:t xml:space="preserve">8-row table: family / MET / PARTIAL / OPEN / score%</w:t>
            </w:r>
          </w:p>
        </w:tc>
      </w:tr>
      <w:tr>
        <w:tc>
          <w:tcPr>
            <w:tcW w:type="dxa" w:w="3000"/>
            <w:tcMar>
              <w:top w:type="dxa" w:w="60"/>
              <w:left w:type="dxa" w:w="100"/>
              <w:bottom w:type="dxa" w:w="60"/>
              <w:right w:type="dxa" w:w="100"/>
            </w:tcMar>
          </w:tcPr>
          <w:p>
            <w:r>
              <w:rPr>
                <w:b w:val="false"/>
                <w:bCs w:val="false"/>
              </w:rPr>
              <w:t xml:space="preserve">Open gap count trend</w:t>
            </w:r>
          </w:p>
        </w:tc>
        <w:tc>
          <w:tcPr>
            <w:tcW w:type="dxa" w:w="3000"/>
            <w:tcMar>
              <w:top w:type="dxa" w:w="60"/>
              <w:left w:type="dxa" w:w="100"/>
              <w:bottom w:type="dxa" w:w="60"/>
              <w:right w:type="dxa" w:w="100"/>
            </w:tcMar>
          </w:tcPr>
          <w:p>
            <w:r>
              <w:rPr>
                <w:b w:val="false"/>
                <w:bCs w:val="false"/>
              </w:rPr>
              <w:t xml:space="preserve">Weekly</w:t>
            </w:r>
          </w:p>
        </w:tc>
        <w:tc>
          <w:tcPr>
            <w:tcW w:type="dxa" w:w="3000"/>
            <w:tcMar>
              <w:top w:type="dxa" w:w="60"/>
              <w:left w:type="dxa" w:w="100"/>
              <w:bottom w:type="dxa" w:w="60"/>
              <w:right w:type="dxa" w:w="100"/>
            </w:tcMar>
          </w:tcPr>
          <w:p>
            <w:r>
              <w:rPr>
                <w:b w:val="false"/>
                <w:bCs w:val="false"/>
              </w:rPr>
              <w:t xml:space="preserve">Gap count + delta from prior week + trend direction</w:t>
            </w:r>
          </w:p>
        </w:tc>
      </w:tr>
      <w:tr>
        <w:tc>
          <w:tcPr>
            <w:tcW w:type="dxa" w:w="3000"/>
            <w:tcMar>
              <w:top w:type="dxa" w:w="60"/>
              <w:left w:type="dxa" w:w="100"/>
              <w:bottom w:type="dxa" w:w="60"/>
              <w:right w:type="dxa" w:w="100"/>
            </w:tcMar>
          </w:tcPr>
          <w:p>
            <w:r>
              <w:rPr>
                <w:b w:val="false"/>
                <w:bCs w:val="false"/>
              </w:rPr>
              <w:t xml:space="preserve">PII scan results</w:t>
            </w:r>
          </w:p>
        </w:tc>
        <w:tc>
          <w:tcPr>
            <w:tcW w:type="dxa" w:w="3000"/>
            <w:tcMar>
              <w:top w:type="dxa" w:w="60"/>
              <w:left w:type="dxa" w:w="100"/>
              <w:bottom w:type="dxa" w:w="60"/>
              <w:right w:type="dxa" w:w="100"/>
            </w:tcMar>
          </w:tcPr>
          <w:p>
            <w:r>
              <w:rPr>
                <w:b w:val="false"/>
                <w:bCs w:val="false"/>
              </w:rPr>
              <w:t xml:space="preserve">Daily</w:t>
            </w:r>
          </w:p>
        </w:tc>
        <w:tc>
          <w:tcPr>
            <w:tcW w:type="dxa" w:w="3000"/>
            <w:tcMar>
              <w:top w:type="dxa" w:w="60"/>
              <w:left w:type="dxa" w:w="100"/>
              <w:bottom w:type="dxa" w:w="60"/>
              <w:right w:type="dxa" w:w="100"/>
            </w:tcMar>
          </w:tcPr>
          <w:p>
            <w:r>
              <w:rPr>
                <w:b w:val="false"/>
                <w:bCs w:val="false"/>
              </w:rPr>
              <w:t xml:space="preserve">Pass/fail badge + count of hits if any</w:t>
            </w:r>
          </w:p>
        </w:tc>
      </w:tr>
      <w:tr>
        <w:tc>
          <w:tcPr>
            <w:tcW w:type="dxa" w:w="3000"/>
            <w:tcMar>
              <w:top w:type="dxa" w:w="60"/>
              <w:left w:type="dxa" w:w="100"/>
              <w:bottom w:type="dxa" w:w="60"/>
              <w:right w:type="dxa" w:w="100"/>
            </w:tcMar>
          </w:tcPr>
          <w:p>
            <w:r>
              <w:rPr>
                <w:b w:val="false"/>
                <w:bCs w:val="false"/>
              </w:rPr>
              <w:t xml:space="preserve">Weekly cost and routing digest</w:t>
            </w:r>
          </w:p>
        </w:tc>
        <w:tc>
          <w:tcPr>
            <w:tcW w:type="dxa" w:w="3000"/>
            <w:tcMar>
              <w:top w:type="dxa" w:w="60"/>
              <w:left w:type="dxa" w:w="100"/>
              <w:bottom w:type="dxa" w:w="60"/>
              <w:right w:type="dxa" w:w="100"/>
            </w:tcMar>
          </w:tcPr>
          <w:p>
            <w:r>
              <w:rPr>
                <w:b w:val="false"/>
                <w:bCs w:val="false"/>
              </w:rPr>
              <w:t xml:space="preserve">Weekly</w:t>
            </w:r>
          </w:p>
        </w:tc>
        <w:tc>
          <w:tcPr>
            <w:tcW w:type="dxa" w:w="3000"/>
            <w:tcMar>
              <w:top w:type="dxa" w:w="60"/>
              <w:left w:type="dxa" w:w="100"/>
              <w:bottom w:type="dxa" w:w="60"/>
              <w:right w:type="dxa" w:w="100"/>
            </w:tcMar>
          </w:tcPr>
          <w:p>
            <w:r>
              <w:rPr>
                <w:b w:val="false"/>
                <w:bCs w:val="false"/>
              </w:rPr>
              <w:t xml:space="preserve">Spend by tier + tier distribution + escalation rate + CB hits</w:t>
            </w:r>
          </w:p>
        </w:tc>
      </w:tr>
      <w:tr>
        <w:tc>
          <w:tcPr>
            <w:tcW w:type="dxa" w:w="3000"/>
            <w:tcMar>
              <w:top w:type="dxa" w:w="60"/>
              <w:left w:type="dxa" w:w="100"/>
              <w:bottom w:type="dxa" w:w="60"/>
              <w:right w:type="dxa" w:w="100"/>
            </w:tcMar>
          </w:tcPr>
          <w:p>
            <w:r>
              <w:rPr>
                <w:b w:val="false"/>
                <w:bCs w:val="false"/>
              </w:rPr>
              <w:t xml:space="preserve">Service enumeration delta</w:t>
            </w:r>
          </w:p>
        </w:tc>
        <w:tc>
          <w:tcPr>
            <w:tcW w:type="dxa" w:w="3000"/>
            <w:tcMar>
              <w:top w:type="dxa" w:w="60"/>
              <w:left w:type="dxa" w:w="100"/>
              <w:bottom w:type="dxa" w:w="60"/>
              <w:right w:type="dxa" w:w="100"/>
            </w:tcMar>
          </w:tcPr>
          <w:p>
            <w:r>
              <w:rPr>
                <w:b w:val="false"/>
                <w:bCs w:val="false"/>
              </w:rPr>
              <w:t xml:space="preserve">Monthly</w:t>
            </w:r>
          </w:p>
        </w:tc>
        <w:tc>
          <w:tcPr>
            <w:tcW w:type="dxa" w:w="3000"/>
            <w:tcMar>
              <w:top w:type="dxa" w:w="60"/>
              <w:left w:type="dxa" w:w="100"/>
              <w:bottom w:type="dxa" w:w="60"/>
              <w:right w:type="dxa" w:w="100"/>
            </w:tcMar>
          </w:tcPr>
          <w:p>
            <w:r>
              <w:rPr>
                <w:b w:val="false"/>
                <w:bCs w:val="false"/>
              </w:rPr>
              <w:t xml:space="preserve">List of added/removed LaunchAgents vs prior baseline</w:t>
            </w:r>
          </w:p>
        </w:tc>
      </w:tr>
      <w:tr>
        <w:tc>
          <w:tcPr>
            <w:tcW w:type="dxa" w:w="3000"/>
            <w:tcMar>
              <w:top w:type="dxa" w:w="60"/>
              <w:left w:type="dxa" w:w="100"/>
              <w:bottom w:type="dxa" w:w="60"/>
              <w:right w:type="dxa" w:w="100"/>
            </w:tcMar>
          </w:tcPr>
          <w:p>
            <w:r>
              <w:rPr>
                <w:b w:val="false"/>
                <w:bCs w:val="false"/>
              </w:rPr>
              <w:t xml:space="preserve">Behavioral anomaly detection</w:t>
            </w:r>
          </w:p>
        </w:tc>
        <w:tc>
          <w:tcPr>
            <w:tcW w:type="dxa" w:w="3000"/>
            <w:tcMar>
              <w:top w:type="dxa" w:w="60"/>
              <w:left w:type="dxa" w:w="100"/>
              <w:bottom w:type="dxa" w:w="60"/>
              <w:right w:type="dxa" w:w="100"/>
            </w:tcMar>
          </w:tcPr>
          <w:p>
            <w:r>
              <w:rPr>
                <w:b w:val="false"/>
                <w:bCs w:val="false"/>
              </w:rPr>
              <w:t xml:space="preserve">Daily</w:t>
            </w:r>
          </w:p>
        </w:tc>
        <w:tc>
          <w:tcPr>
            <w:tcW w:type="dxa" w:w="3000"/>
            <w:tcMar>
              <w:top w:type="dxa" w:w="60"/>
              <w:left w:type="dxa" w:w="100"/>
              <w:bottom w:type="dxa" w:w="60"/>
              <w:right w:type="dxa" w:w="100"/>
            </w:tcMar>
          </w:tcPr>
          <w:p>
            <w:r>
              <w:rPr>
                <w:b w:val="false"/>
                <w:bCs w:val="false"/>
              </w:rPr>
              <w:t xml:space="preserve">Calls per session vs baseline. Flag if &gt; 2σ deviation</w:t>
            </w:r>
          </w:p>
        </w:tc>
      </w:tr>
      <w:tr>
        <w:tc>
          <w:tcPr>
            <w:tcW w:type="dxa" w:w="3000"/>
            <w:tcMar>
              <w:top w:type="dxa" w:w="60"/>
              <w:left w:type="dxa" w:w="100"/>
              <w:bottom w:type="dxa" w:w="60"/>
              <w:right w:type="dxa" w:w="100"/>
            </w:tcMar>
          </w:tcPr>
          <w:p>
            <w:r>
              <w:rPr>
                <w:b w:val="false"/>
                <w:bCs w:val="false"/>
              </w:rPr>
              <w:t xml:space="preserve">Hardware alert digest (ADR-034)</w:t>
            </w:r>
          </w:p>
        </w:tc>
        <w:tc>
          <w:tcPr>
            <w:tcW w:type="dxa" w:w="3000"/>
            <w:tcMar>
              <w:top w:type="dxa" w:w="60"/>
              <w:left w:type="dxa" w:w="100"/>
              <w:bottom w:type="dxa" w:w="60"/>
              <w:right w:type="dxa" w:w="100"/>
            </w:tcMar>
          </w:tcPr>
          <w:p>
            <w:r>
              <w:rPr>
                <w:b w:val="false"/>
                <w:bCs w:val="false"/>
              </w:rPr>
              <w:t xml:space="preserve">Daily</w:t>
            </w:r>
          </w:p>
        </w:tc>
        <w:tc>
          <w:tcPr>
            <w:tcW w:type="dxa" w:w="3000"/>
            <w:tcMar>
              <w:top w:type="dxa" w:w="60"/>
              <w:left w:type="dxa" w:w="100"/>
              <w:bottom w:type="dxa" w:w="60"/>
              <w:right w:type="dxa" w:w="100"/>
            </w:tcMar>
          </w:tcPr>
          <w:p>
            <w:r>
              <w:rPr>
                <w:b w:val="false"/>
                <w:bCs w:val="false"/>
              </w:rPr>
              <w:t xml:space="preserve">hardware_alerts view: threshold breaches in last 24h. Closes SI-4(5) gap.</w:t>
            </w:r>
          </w:p>
        </w:tc>
      </w:tr>
      <w:tr>
        <w:tc>
          <w:tcPr>
            <w:tcW w:type="dxa" w:w="3000"/>
            <w:tcMar>
              <w:top w:type="dxa" w:w="60"/>
              <w:left w:type="dxa" w:w="100"/>
              <w:bottom w:type="dxa" w:w="60"/>
              <w:right w:type="dxa" w:w="100"/>
            </w:tcMar>
          </w:tcPr>
          <w:p>
            <w:r>
              <w:rPr>
                <w:b w:val="false"/>
                <w:bCs w:val="false"/>
              </w:rPr>
              <w:t xml:space="preserve">Account modification event summary</w:t>
            </w:r>
          </w:p>
        </w:tc>
        <w:tc>
          <w:tcPr>
            <w:tcW w:type="dxa" w:w="3000"/>
            <w:tcMar>
              <w:top w:type="dxa" w:w="60"/>
              <w:left w:type="dxa" w:w="100"/>
              <w:bottom w:type="dxa" w:w="60"/>
              <w:right w:type="dxa" w:w="100"/>
            </w:tcMar>
          </w:tcPr>
          <w:p>
            <w:r>
              <w:rPr>
                <w:b w:val="false"/>
                <w:bCs w:val="false"/>
              </w:rPr>
              <w:t xml:space="preserve">Weekly</w:t>
            </w:r>
          </w:p>
        </w:tc>
        <w:tc>
          <w:tcPr>
            <w:tcW w:type="dxa" w:w="3000"/>
            <w:tcMar>
              <w:top w:type="dxa" w:w="60"/>
              <w:left w:type="dxa" w:w="100"/>
              <w:bottom w:type="dxa" w:w="60"/>
              <w:right w:type="dxa" w:w="100"/>
            </w:tcMar>
          </w:tcPr>
          <w:p>
            <w:r>
              <w:rPr>
                <w:b w:val="false"/>
                <w:bCs w:val="false"/>
              </w:rPr>
              <w:t xml:space="preserve">Count of macOS account events. Alert on unexpected changes.</w:t>
            </w:r>
          </w:p>
        </w:tc>
      </w:tr>
      <w:tr>
        <w:tc>
          <w:tcPr>
            <w:tcW w:type="dxa" w:w="3000"/>
            <w:tcMar>
              <w:top w:type="dxa" w:w="60"/>
              <w:left w:type="dxa" w:w="100"/>
              <w:bottom w:type="dxa" w:w="60"/>
              <w:right w:type="dxa" w:w="100"/>
            </w:tcMar>
          </w:tcPr>
          <w:p>
            <w:r>
              <w:rPr>
                <w:b w:val="false"/>
                <w:bCs w:val="false"/>
              </w:rPr>
              <w:t xml:space="preserve">Docker image digest drift check</w:t>
            </w:r>
          </w:p>
        </w:tc>
        <w:tc>
          <w:tcPr>
            <w:tcW w:type="dxa" w:w="3000"/>
            <w:tcMar>
              <w:top w:type="dxa" w:w="60"/>
              <w:left w:type="dxa" w:w="100"/>
              <w:bottom w:type="dxa" w:w="60"/>
              <w:right w:type="dxa" w:w="100"/>
            </w:tcMar>
          </w:tcPr>
          <w:p>
            <w:r>
              <w:rPr>
                <w:b w:val="false"/>
                <w:bCs w:val="false"/>
              </w:rPr>
              <w:t xml:space="preserve">Weekly</w:t>
            </w:r>
          </w:p>
        </w:tc>
        <w:tc>
          <w:tcPr>
            <w:tcW w:type="dxa" w:w="3000"/>
            <w:tcMar>
              <w:top w:type="dxa" w:w="60"/>
              <w:left w:type="dxa" w:w="100"/>
              <w:bottom w:type="dxa" w:w="60"/>
              <w:right w:type="dxa" w:w="100"/>
            </w:tcMar>
          </w:tcPr>
          <w:p>
            <w:r>
              <w:rPr>
                <w:b w:val="false"/>
                <w:bCs w:val="false"/>
              </w:rPr>
              <w:t xml:space="preserve">Pass/fail per image. Flag any image without pinned digest.</w:t>
            </w:r>
          </w:p>
        </w:tc>
      </w:tr>
    </w:tbl>
    <w:p>
      <w:pPr>
        <w:spacing w:after="160"/>
      </w:pPr>
    </w:p>
    <w:p>
      <w:pPr>
        <w:spacing w:after="120"/>
      </w:pPr>
      <w:r>
        <w:rPr>
          <w:b w:val="false"/>
          <w:bCs w:val="false"/>
          <w:i/>
          <w:iCs/>
        </w:rPr>
        <w:t xml:space="preserve">Section 12 merged from standalone Dashboard Metrics Visual Reference document. March 30,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2026-08-23T12:03:37.384Z</dcterms:created>
  <dcterms:modified xsi:type="dcterms:W3CDTF">2026-08-23T12:03:37.385Z</dcterms:modified>
</cp:coreProperties>
</file>

<file path=docProps/custom.xml><?xml version="1.0" encoding="utf-8"?>
<Properties xmlns="http://schemas.openxmlformats.org/officeDocument/2006/custom-properties" xmlns:vt="http://schemas.openxmlformats.org/officeDocument/2006/docPropsVTypes"/>
</file>