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4636" w14:textId="77777777" w:rsidR="00C10E7D" w:rsidRDefault="00000000">
      <w:pPr>
        <w:pStyle w:val="Title"/>
        <w:spacing w:after="0"/>
        <w:jc w:val="center"/>
      </w:pPr>
      <w:r>
        <w:rPr>
          <w:rFonts w:ascii="Garamond" w:eastAsia="Garamond" w:hAnsi="Garamond" w:cs="Garamond"/>
          <w:color w:val="002B22"/>
        </w:rPr>
        <w:t>Easy Pay Solutions</w:t>
      </w:r>
    </w:p>
    <w:p w14:paraId="095A4637" w14:textId="77777777" w:rsidR="00C10E7D" w:rsidRDefault="00000000">
      <w:pPr>
        <w:pStyle w:val="Title"/>
        <w:spacing w:after="0"/>
        <w:jc w:val="center"/>
      </w:pPr>
      <w:r>
        <w:rPr>
          <w:rFonts w:ascii="Garamond" w:eastAsia="Garamond" w:hAnsi="Garamond" w:cs="Garamond"/>
          <w:color w:val="002B22"/>
        </w:rPr>
        <w:t>DBA NUMBER</w:t>
      </w:r>
    </w:p>
    <w:p w14:paraId="095A4638" w14:textId="77777777" w:rsidR="00C10E7D" w:rsidRDefault="00000000">
      <w:pPr>
        <w:spacing w:after="200"/>
      </w:pPr>
      <w:r>
        <w:rPr>
          <w:rFonts w:eastAsia="Calibri" w:cs="Calibri"/>
          <w:sz w:val="20"/>
          <w:szCs w:val="20"/>
        </w:rPr>
        <w:t xml:space="preserve"> </w:t>
      </w:r>
    </w:p>
    <w:p w14:paraId="095A4639" w14:textId="77777777" w:rsidR="00C10E7D" w:rsidRDefault="00000000">
      <w:pPr>
        <w:spacing w:after="200"/>
        <w:jc w:val="center"/>
      </w:pPr>
      <w:r>
        <w:rPr>
          <w:rFonts w:ascii="Garamond" w:eastAsia="Garamond" w:hAnsi="Garamond" w:cs="Garamond"/>
          <w:b/>
          <w:color w:val="002B22"/>
          <w:sz w:val="32"/>
          <w:szCs w:val="32"/>
        </w:rPr>
        <w:t>Employee Handbook</w:t>
      </w:r>
    </w:p>
    <w:p w14:paraId="095A463A" w14:textId="77777777" w:rsidR="00C10E7D" w:rsidRDefault="00000000">
      <w:pPr>
        <w:spacing w:after="0"/>
        <w:jc w:val="center"/>
      </w:pPr>
      <w:r>
        <w:rPr>
          <w:rFonts w:eastAsia="Calibri" w:cs="Calibri"/>
          <w:sz w:val="20"/>
          <w:szCs w:val="20"/>
        </w:rPr>
        <w:t>Updated August 11, 2026</w:t>
      </w:r>
    </w:p>
    <w:p w14:paraId="095A463B" w14:textId="77777777" w:rsidR="00C10E7D" w:rsidRDefault="00000000">
      <w:pPr>
        <w:pStyle w:val="TOC1"/>
        <w:tabs>
          <w:tab w:val="right" w:leader="dot" w:pos="10070"/>
        </w:tabs>
      </w:pPr>
      <w:r>
        <w:t>WELCOME TO NUMBER</w:t>
      </w:r>
      <w:r>
        <w:tab/>
        <w:t>1</w:t>
      </w:r>
    </w:p>
    <w:p w14:paraId="095A463C" w14:textId="77777777" w:rsidR="00C10E7D" w:rsidRDefault="00000000">
      <w:pPr>
        <w:pStyle w:val="TOC2"/>
        <w:tabs>
          <w:tab w:val="right" w:leader="dot" w:pos="10070"/>
        </w:tabs>
      </w:pPr>
      <w:r>
        <w:t>OUR DNA</w:t>
      </w:r>
      <w:r>
        <w:tab/>
        <w:t>1</w:t>
      </w:r>
    </w:p>
    <w:p w14:paraId="095A463D" w14:textId="77777777" w:rsidR="00C10E7D" w:rsidRDefault="00000000">
      <w:pPr>
        <w:pStyle w:val="TOC2"/>
        <w:tabs>
          <w:tab w:val="right" w:leader="dot" w:pos="10070"/>
        </w:tabs>
      </w:pPr>
      <w:r>
        <w:t>ABOUT THIS HANDBOOK</w:t>
      </w:r>
      <w:r>
        <w:tab/>
        <w:t>2</w:t>
      </w:r>
    </w:p>
    <w:p w14:paraId="095A463E" w14:textId="77777777" w:rsidR="00C10E7D" w:rsidRDefault="00000000">
      <w:pPr>
        <w:pStyle w:val="TOC1"/>
        <w:tabs>
          <w:tab w:val="right" w:leader="dot" w:pos="10070"/>
        </w:tabs>
      </w:pPr>
      <w:r>
        <w:t>1. PRINCIPLES</w:t>
      </w:r>
      <w:r>
        <w:tab/>
        <w:t>2</w:t>
      </w:r>
    </w:p>
    <w:p w14:paraId="095A463F" w14:textId="77777777" w:rsidR="00C10E7D" w:rsidRDefault="00000000">
      <w:pPr>
        <w:pStyle w:val="TOC2"/>
        <w:tabs>
          <w:tab w:val="right" w:leader="dot" w:pos="10070"/>
        </w:tabs>
      </w:pPr>
      <w:r>
        <w:t>1.1 AT WILL EMPLOYMENT</w:t>
      </w:r>
      <w:r>
        <w:tab/>
        <w:t>2</w:t>
      </w:r>
    </w:p>
    <w:p w14:paraId="095A4640" w14:textId="77777777" w:rsidR="00C10E7D" w:rsidRDefault="00000000">
      <w:pPr>
        <w:pStyle w:val="TOC2"/>
        <w:tabs>
          <w:tab w:val="right" w:leader="dot" w:pos="10070"/>
        </w:tabs>
      </w:pPr>
      <w:r>
        <w:t>1.2 EQUAL EMPLOYMENT OPPORTUNITY</w:t>
      </w:r>
      <w:r>
        <w:tab/>
        <w:t>2</w:t>
      </w:r>
    </w:p>
    <w:p w14:paraId="095A4641" w14:textId="77777777" w:rsidR="00C10E7D" w:rsidRDefault="00000000">
      <w:pPr>
        <w:pStyle w:val="TOC2"/>
        <w:tabs>
          <w:tab w:val="right" w:leader="dot" w:pos="10070"/>
        </w:tabs>
      </w:pPr>
      <w:r>
        <w:t>1.3 HARASSMENT</w:t>
      </w:r>
      <w:r>
        <w:tab/>
        <w:t>2</w:t>
      </w:r>
    </w:p>
    <w:p w14:paraId="095A4642" w14:textId="77777777" w:rsidR="00C10E7D" w:rsidRDefault="00000000">
      <w:pPr>
        <w:pStyle w:val="TOC3"/>
        <w:tabs>
          <w:tab w:val="right" w:leader="dot" w:pos="10070"/>
        </w:tabs>
      </w:pPr>
      <w:r>
        <w:t>1.3.1 Additional Rights for Oregon Employees</w:t>
      </w:r>
      <w:r>
        <w:tab/>
        <w:t>4</w:t>
      </w:r>
    </w:p>
    <w:p w14:paraId="095A4643" w14:textId="77777777" w:rsidR="00C10E7D" w:rsidRDefault="00000000">
      <w:pPr>
        <w:pStyle w:val="TOC2"/>
        <w:tabs>
          <w:tab w:val="right" w:leader="dot" w:pos="10070"/>
        </w:tabs>
      </w:pPr>
      <w:r>
        <w:t>1.4 ACCOMMODATIONS FOR DISABILITIES</w:t>
      </w:r>
      <w:r>
        <w:tab/>
        <w:t>4</w:t>
      </w:r>
    </w:p>
    <w:p w14:paraId="095A4644" w14:textId="77777777" w:rsidR="00C10E7D" w:rsidRDefault="00000000">
      <w:pPr>
        <w:pStyle w:val="TOC2"/>
        <w:tabs>
          <w:tab w:val="right" w:leader="dot" w:pos="10070"/>
        </w:tabs>
      </w:pPr>
      <w:r>
        <w:t>1.5 ACCOMMODATIONS FOR PREGNANCY, CHILDBIRTH, AND RELATED MEDICAL CONDITIONS</w:t>
      </w:r>
      <w:r>
        <w:tab/>
        <w:t>4</w:t>
      </w:r>
    </w:p>
    <w:p w14:paraId="095A4645" w14:textId="77777777" w:rsidR="00C10E7D" w:rsidRDefault="00000000">
      <w:pPr>
        <w:pStyle w:val="TOC2"/>
        <w:tabs>
          <w:tab w:val="right" w:leader="dot" w:pos="10070"/>
        </w:tabs>
      </w:pPr>
      <w:r>
        <w:t>1.6 ACCOMMODATIONS FOR NURSING EMPLOYEES</w:t>
      </w:r>
      <w:r>
        <w:tab/>
        <w:t>5</w:t>
      </w:r>
    </w:p>
    <w:p w14:paraId="095A4646" w14:textId="77777777" w:rsidR="00C10E7D" w:rsidRDefault="00000000">
      <w:pPr>
        <w:pStyle w:val="TOC2"/>
        <w:tabs>
          <w:tab w:val="right" w:leader="dot" w:pos="10070"/>
        </w:tabs>
      </w:pPr>
      <w:r>
        <w:t>1.7 ACCOMMODATIONS FOR RELIGIOUS BELIEFS AND PRACTICES</w:t>
      </w:r>
      <w:r>
        <w:tab/>
        <w:t>5</w:t>
      </w:r>
    </w:p>
    <w:p w14:paraId="095A4647" w14:textId="77777777" w:rsidR="00C10E7D" w:rsidRDefault="00000000">
      <w:pPr>
        <w:pStyle w:val="TOC2"/>
        <w:tabs>
          <w:tab w:val="right" w:leader="dot" w:pos="10070"/>
        </w:tabs>
      </w:pPr>
      <w:r>
        <w:t>1.8 CONFLICT OF INTEREST AND OUTSIDE EMPLOYMENT STATEMENT</w:t>
      </w:r>
      <w:r>
        <w:tab/>
        <w:t>6</w:t>
      </w:r>
    </w:p>
    <w:p w14:paraId="095A4648" w14:textId="77777777" w:rsidR="00C10E7D" w:rsidRDefault="00000000">
      <w:pPr>
        <w:pStyle w:val="TOC3"/>
        <w:tabs>
          <w:tab w:val="right" w:leader="dot" w:pos="10070"/>
        </w:tabs>
      </w:pPr>
      <w:r>
        <w:t>1.8.1 Outside Employment</w:t>
      </w:r>
      <w:r>
        <w:tab/>
        <w:t>6</w:t>
      </w:r>
    </w:p>
    <w:p w14:paraId="095A4649" w14:textId="77777777" w:rsidR="00C10E7D" w:rsidRDefault="00000000">
      <w:pPr>
        <w:pStyle w:val="TOC3"/>
        <w:tabs>
          <w:tab w:val="right" w:leader="dot" w:pos="10070"/>
        </w:tabs>
      </w:pPr>
      <w:r>
        <w:t>1.8.2 Acceptance of Gifts</w:t>
      </w:r>
      <w:r>
        <w:tab/>
        <w:t>6</w:t>
      </w:r>
    </w:p>
    <w:p w14:paraId="095A464A" w14:textId="77777777" w:rsidR="00C10E7D" w:rsidRDefault="00000000">
      <w:pPr>
        <w:pStyle w:val="TOC3"/>
        <w:tabs>
          <w:tab w:val="right" w:leader="dot" w:pos="10070"/>
        </w:tabs>
      </w:pPr>
      <w:r>
        <w:t>1.8.3 Work Product Ownership</w:t>
      </w:r>
      <w:r>
        <w:tab/>
        <w:t>6</w:t>
      </w:r>
    </w:p>
    <w:p w14:paraId="095A464B" w14:textId="77777777" w:rsidR="00C10E7D" w:rsidRDefault="00000000">
      <w:pPr>
        <w:pStyle w:val="TOC3"/>
        <w:tabs>
          <w:tab w:val="right" w:leader="dot" w:pos="10070"/>
        </w:tabs>
      </w:pPr>
      <w:r>
        <w:t>1.8.4 Customer Entertainment</w:t>
      </w:r>
      <w:r>
        <w:tab/>
        <w:t>6</w:t>
      </w:r>
    </w:p>
    <w:p w14:paraId="095A464C" w14:textId="77777777" w:rsidR="00C10E7D" w:rsidRDefault="00000000">
      <w:pPr>
        <w:pStyle w:val="TOC2"/>
        <w:tabs>
          <w:tab w:val="right" w:leader="dot" w:pos="10070"/>
        </w:tabs>
      </w:pPr>
      <w:r>
        <w:t>1.9 CONFIDENTIAL INFORMATION AND CONFIDENTIAL NATURE OF WORK</w:t>
      </w:r>
      <w:r>
        <w:tab/>
        <w:t>6</w:t>
      </w:r>
    </w:p>
    <w:p w14:paraId="095A464D" w14:textId="77777777" w:rsidR="00C10E7D" w:rsidRDefault="00000000">
      <w:pPr>
        <w:pStyle w:val="TOC1"/>
        <w:tabs>
          <w:tab w:val="right" w:leader="dot" w:pos="10070"/>
        </w:tabs>
      </w:pPr>
      <w:r>
        <w:t>2. PERFORMANCE</w:t>
      </w:r>
      <w:r>
        <w:tab/>
        <w:t>7</w:t>
      </w:r>
    </w:p>
    <w:p w14:paraId="095A464E" w14:textId="77777777" w:rsidR="00C10E7D" w:rsidRDefault="00000000">
      <w:pPr>
        <w:pStyle w:val="TOC2"/>
        <w:tabs>
          <w:tab w:val="right" w:leader="dot" w:pos="10070"/>
        </w:tabs>
      </w:pPr>
      <w:r>
        <w:t>2.1 ATTENDANCE</w:t>
      </w:r>
      <w:r>
        <w:tab/>
        <w:t>7</w:t>
      </w:r>
    </w:p>
    <w:p w14:paraId="095A464F" w14:textId="77777777" w:rsidR="00C10E7D" w:rsidRDefault="00000000">
      <w:pPr>
        <w:pStyle w:val="TOC2"/>
        <w:tabs>
          <w:tab w:val="right" w:leader="dot" w:pos="10070"/>
        </w:tabs>
      </w:pPr>
      <w:r>
        <w:lastRenderedPageBreak/>
        <w:t>2.2 PERFORMANCE REVIEWS</w:t>
      </w:r>
      <w:r>
        <w:tab/>
        <w:t>7</w:t>
      </w:r>
    </w:p>
    <w:p w14:paraId="095A4650" w14:textId="77777777" w:rsidR="00C10E7D" w:rsidRDefault="00000000">
      <w:pPr>
        <w:pStyle w:val="TOC2"/>
        <w:tabs>
          <w:tab w:val="right" w:leader="dot" w:pos="10070"/>
        </w:tabs>
      </w:pPr>
      <w:r>
        <w:t>2.3 DISCIPLINE/CORRECTIVE ACTION</w:t>
      </w:r>
      <w:r>
        <w:tab/>
        <w:t>7</w:t>
      </w:r>
    </w:p>
    <w:p w14:paraId="095A4651" w14:textId="77777777" w:rsidR="00C10E7D" w:rsidRDefault="00000000">
      <w:pPr>
        <w:pStyle w:val="TOC1"/>
        <w:tabs>
          <w:tab w:val="right" w:leader="dot" w:pos="10070"/>
        </w:tabs>
      </w:pPr>
      <w:r>
        <w:t>3. COMPENSATION AND RECORDS</w:t>
      </w:r>
      <w:r>
        <w:tab/>
        <w:t>8</w:t>
      </w:r>
    </w:p>
    <w:p w14:paraId="095A4652" w14:textId="77777777" w:rsidR="00C10E7D" w:rsidRDefault="00000000">
      <w:pPr>
        <w:pStyle w:val="TOC2"/>
        <w:tabs>
          <w:tab w:val="right" w:leader="dot" w:pos="10070"/>
        </w:tabs>
      </w:pPr>
      <w:r>
        <w:t>3.1 EMPLOYMENT CLASSIFICATIONS</w:t>
      </w:r>
      <w:r>
        <w:tab/>
        <w:t>8</w:t>
      </w:r>
    </w:p>
    <w:p w14:paraId="095A4653" w14:textId="77777777" w:rsidR="00C10E7D" w:rsidRDefault="00000000">
      <w:pPr>
        <w:pStyle w:val="TOC2"/>
        <w:tabs>
          <w:tab w:val="right" w:leader="dot" w:pos="10070"/>
        </w:tabs>
      </w:pPr>
      <w:r>
        <w:t>3.2 PAYMENT OF SALARY &amp; WAGES</w:t>
      </w:r>
      <w:r>
        <w:tab/>
        <w:t>8</w:t>
      </w:r>
    </w:p>
    <w:p w14:paraId="095A4654" w14:textId="77777777" w:rsidR="00C10E7D" w:rsidRDefault="00000000">
      <w:pPr>
        <w:pStyle w:val="TOC2"/>
        <w:tabs>
          <w:tab w:val="right" w:leader="dot" w:pos="10070"/>
        </w:tabs>
      </w:pPr>
      <w:r>
        <w:t>3.3 TIME RECORDS</w:t>
      </w:r>
      <w:r>
        <w:tab/>
        <w:t>8</w:t>
      </w:r>
    </w:p>
    <w:p w14:paraId="095A4655" w14:textId="77777777" w:rsidR="00C10E7D" w:rsidRDefault="00000000">
      <w:pPr>
        <w:pStyle w:val="TOC2"/>
        <w:tabs>
          <w:tab w:val="right" w:leader="dot" w:pos="10070"/>
        </w:tabs>
      </w:pPr>
      <w:r>
        <w:t>3.4 OVERTIME PAY</w:t>
      </w:r>
      <w:r>
        <w:tab/>
        <w:t>8</w:t>
      </w:r>
    </w:p>
    <w:p w14:paraId="095A4656" w14:textId="77777777" w:rsidR="00C10E7D" w:rsidRDefault="00000000">
      <w:pPr>
        <w:pStyle w:val="TOC2"/>
        <w:tabs>
          <w:tab w:val="right" w:leader="dot" w:pos="10070"/>
        </w:tabs>
      </w:pPr>
      <w:r>
        <w:t>3.5 EMPLOYMENT RECORDS</w:t>
      </w:r>
      <w:r>
        <w:tab/>
        <w:t>9</w:t>
      </w:r>
    </w:p>
    <w:p w14:paraId="095A4657" w14:textId="77777777" w:rsidR="00C10E7D" w:rsidRDefault="00000000">
      <w:pPr>
        <w:pStyle w:val="TOC2"/>
        <w:tabs>
          <w:tab w:val="right" w:leader="dot" w:pos="10070"/>
        </w:tabs>
      </w:pPr>
      <w:r>
        <w:t>3.6 MEAL AND REST PERIODS</w:t>
      </w:r>
      <w:r>
        <w:tab/>
        <w:t>9</w:t>
      </w:r>
    </w:p>
    <w:p w14:paraId="095A4658" w14:textId="77777777" w:rsidR="00C10E7D" w:rsidRDefault="00000000">
      <w:pPr>
        <w:pStyle w:val="TOC1"/>
        <w:tabs>
          <w:tab w:val="right" w:leader="dot" w:pos="10070"/>
        </w:tabs>
      </w:pPr>
      <w:r>
        <w:t>4. TIME OFF</w:t>
      </w:r>
      <w:r>
        <w:tab/>
        <w:t>9</w:t>
      </w:r>
    </w:p>
    <w:p w14:paraId="095A4659" w14:textId="77777777" w:rsidR="00C10E7D" w:rsidRDefault="00000000">
      <w:pPr>
        <w:pStyle w:val="TOC2"/>
        <w:tabs>
          <w:tab w:val="right" w:leader="dot" w:pos="10070"/>
        </w:tabs>
      </w:pPr>
      <w:r>
        <w:t>4.1 PAID TIME OFF</w:t>
      </w:r>
      <w:r>
        <w:tab/>
        <w:t>9</w:t>
      </w:r>
    </w:p>
    <w:p w14:paraId="095A465A" w14:textId="77777777" w:rsidR="00C10E7D" w:rsidRDefault="00000000">
      <w:pPr>
        <w:pStyle w:val="TOC3"/>
        <w:tabs>
          <w:tab w:val="right" w:leader="dot" w:pos="10070"/>
        </w:tabs>
      </w:pPr>
      <w:r>
        <w:t>4.1.1 PTO Days</w:t>
      </w:r>
      <w:r>
        <w:tab/>
        <w:t>9</w:t>
      </w:r>
    </w:p>
    <w:p w14:paraId="095A465B" w14:textId="77777777" w:rsidR="00C10E7D" w:rsidRDefault="00000000">
      <w:pPr>
        <w:pStyle w:val="TOC2"/>
        <w:tabs>
          <w:tab w:val="right" w:leader="dot" w:pos="10070"/>
        </w:tabs>
      </w:pPr>
      <w:r>
        <w:t>4.2 PAID HOLIDAYS</w:t>
      </w:r>
      <w:r>
        <w:tab/>
        <w:t>9</w:t>
      </w:r>
    </w:p>
    <w:p w14:paraId="095A465C" w14:textId="77777777" w:rsidR="00C10E7D" w:rsidRDefault="00000000">
      <w:pPr>
        <w:pStyle w:val="TOC2"/>
        <w:tabs>
          <w:tab w:val="right" w:leader="dot" w:pos="10070"/>
        </w:tabs>
      </w:pPr>
      <w:r>
        <w:t>4.3 JURY DUTY</w:t>
      </w:r>
      <w:r>
        <w:tab/>
        <w:t>10</w:t>
      </w:r>
    </w:p>
    <w:p w14:paraId="095A465D" w14:textId="77777777" w:rsidR="00C10E7D" w:rsidRDefault="00000000">
      <w:pPr>
        <w:pStyle w:val="TOC2"/>
        <w:tabs>
          <w:tab w:val="right" w:leader="dot" w:pos="10070"/>
        </w:tabs>
      </w:pPr>
      <w:r>
        <w:t>4.4 BEREAVEMENT</w:t>
      </w:r>
      <w:r>
        <w:tab/>
        <w:t>10</w:t>
      </w:r>
    </w:p>
    <w:p w14:paraId="095A465E" w14:textId="77777777" w:rsidR="00C10E7D" w:rsidRDefault="00000000">
      <w:pPr>
        <w:pStyle w:val="TOC2"/>
        <w:tabs>
          <w:tab w:val="right" w:leader="dot" w:pos="10070"/>
        </w:tabs>
      </w:pPr>
      <w:r>
        <w:t>4.5 UNPAID TIME OFF</w:t>
      </w:r>
      <w:r>
        <w:tab/>
        <w:t>10</w:t>
      </w:r>
    </w:p>
    <w:p w14:paraId="095A465F" w14:textId="77777777" w:rsidR="00C10E7D" w:rsidRDefault="00000000">
      <w:pPr>
        <w:pStyle w:val="TOC2"/>
        <w:tabs>
          <w:tab w:val="right" w:leader="dot" w:pos="10070"/>
        </w:tabs>
      </w:pPr>
      <w:r>
        <w:t>4.6 TIME OFF TO VOTE</w:t>
      </w:r>
      <w:r>
        <w:tab/>
        <w:t>11</w:t>
      </w:r>
    </w:p>
    <w:p w14:paraId="095A4660" w14:textId="77777777" w:rsidR="00C10E7D" w:rsidRDefault="00000000">
      <w:pPr>
        <w:pStyle w:val="TOC1"/>
        <w:tabs>
          <w:tab w:val="right" w:leader="dot" w:pos="10070"/>
        </w:tabs>
      </w:pPr>
      <w:r>
        <w:t>5. LEAVE OF ABSENCE</w:t>
      </w:r>
      <w:r>
        <w:tab/>
        <w:t>11</w:t>
      </w:r>
    </w:p>
    <w:p w14:paraId="095A4661" w14:textId="77777777" w:rsidR="00C10E7D" w:rsidRDefault="00000000">
      <w:pPr>
        <w:pStyle w:val="TOC2"/>
        <w:tabs>
          <w:tab w:val="right" w:leader="dot" w:pos="10070"/>
        </w:tabs>
      </w:pPr>
      <w:r>
        <w:t>5.1 UNPAID LEAVE</w:t>
      </w:r>
      <w:r>
        <w:tab/>
        <w:t>11</w:t>
      </w:r>
    </w:p>
    <w:p w14:paraId="095A4662" w14:textId="77777777" w:rsidR="00C10E7D" w:rsidRDefault="00000000">
      <w:pPr>
        <w:pStyle w:val="TOC3"/>
        <w:tabs>
          <w:tab w:val="right" w:leader="dot" w:pos="10070"/>
        </w:tabs>
      </w:pPr>
      <w:r>
        <w:t>5.1.1 Benefits During Unpaid Leave</w:t>
      </w:r>
      <w:r>
        <w:tab/>
        <w:t>11</w:t>
      </w:r>
    </w:p>
    <w:p w14:paraId="095A4663" w14:textId="77777777" w:rsidR="00C10E7D" w:rsidRDefault="00000000">
      <w:pPr>
        <w:pStyle w:val="TOC3"/>
        <w:tabs>
          <w:tab w:val="right" w:leader="dot" w:pos="10070"/>
        </w:tabs>
      </w:pPr>
      <w:r>
        <w:t>5.1.2 Returning From an Unpaid Leave</w:t>
      </w:r>
      <w:r>
        <w:tab/>
        <w:t>11</w:t>
      </w:r>
    </w:p>
    <w:p w14:paraId="095A4664" w14:textId="77777777" w:rsidR="00C10E7D" w:rsidRDefault="00000000">
      <w:pPr>
        <w:pStyle w:val="TOC2"/>
        <w:tabs>
          <w:tab w:val="right" w:leader="dot" w:pos="10070"/>
        </w:tabs>
      </w:pPr>
      <w:r>
        <w:t>5.2 MILITARY LEAVE</w:t>
      </w:r>
      <w:r>
        <w:tab/>
        <w:t>11</w:t>
      </w:r>
    </w:p>
    <w:p w14:paraId="095A4665" w14:textId="77777777" w:rsidR="00C10E7D" w:rsidRDefault="00000000">
      <w:pPr>
        <w:pStyle w:val="TOC2"/>
        <w:tabs>
          <w:tab w:val="right" w:leader="dot" w:pos="10070"/>
        </w:tabs>
      </w:pPr>
      <w:r>
        <w:t>5.3 MAINE PAID LEAVE (MAINE EMPLOYEES)</w:t>
      </w:r>
      <w:r>
        <w:tab/>
        <w:t>12</w:t>
      </w:r>
    </w:p>
    <w:p w14:paraId="095A4666" w14:textId="77777777" w:rsidR="00C10E7D" w:rsidRDefault="00000000">
      <w:pPr>
        <w:pStyle w:val="TOC2"/>
        <w:tabs>
          <w:tab w:val="right" w:leader="dot" w:pos="10070"/>
        </w:tabs>
      </w:pPr>
      <w:r>
        <w:t>5.4 OREGON PAID LEAVE (OREGON EMPLOYEES)</w:t>
      </w:r>
      <w:r>
        <w:tab/>
        <w:t>12</w:t>
      </w:r>
    </w:p>
    <w:p w14:paraId="095A4667" w14:textId="77777777" w:rsidR="00C10E7D" w:rsidRDefault="00000000">
      <w:pPr>
        <w:pStyle w:val="TOC1"/>
        <w:tabs>
          <w:tab w:val="right" w:leader="dot" w:pos="10070"/>
        </w:tabs>
      </w:pPr>
      <w:r>
        <w:t>6. EMPLOYEE BENEFITS</w:t>
      </w:r>
      <w:r>
        <w:tab/>
        <w:t>12</w:t>
      </w:r>
    </w:p>
    <w:p w14:paraId="095A4668" w14:textId="77777777" w:rsidR="00C10E7D" w:rsidRDefault="00000000">
      <w:pPr>
        <w:pStyle w:val="TOC2"/>
        <w:tabs>
          <w:tab w:val="right" w:leader="dot" w:pos="10070"/>
        </w:tabs>
      </w:pPr>
      <w:r>
        <w:t>6.1 BENEFITS ENROLLMENT</w:t>
      </w:r>
      <w:r>
        <w:tab/>
        <w:t>12</w:t>
      </w:r>
    </w:p>
    <w:p w14:paraId="095A4669" w14:textId="77777777" w:rsidR="00C10E7D" w:rsidRDefault="00000000">
      <w:pPr>
        <w:pStyle w:val="TOC2"/>
        <w:tabs>
          <w:tab w:val="right" w:leader="dot" w:pos="10070"/>
        </w:tabs>
      </w:pPr>
      <w:r>
        <w:t>6.2 BENEFITS</w:t>
      </w:r>
      <w:r>
        <w:tab/>
        <w:t>13</w:t>
      </w:r>
    </w:p>
    <w:p w14:paraId="095A466A" w14:textId="77777777" w:rsidR="00C10E7D" w:rsidRDefault="00000000">
      <w:pPr>
        <w:pStyle w:val="TOC3"/>
        <w:tabs>
          <w:tab w:val="right" w:leader="dot" w:pos="10070"/>
        </w:tabs>
      </w:pPr>
      <w:r>
        <w:t>6.2.1 Medical, Dental, and Vision Insurance</w:t>
      </w:r>
      <w:r>
        <w:tab/>
        <w:t>13</w:t>
      </w:r>
    </w:p>
    <w:p w14:paraId="095A466B" w14:textId="77777777" w:rsidR="00C10E7D" w:rsidRDefault="00000000">
      <w:pPr>
        <w:pStyle w:val="TOC3"/>
        <w:tabs>
          <w:tab w:val="right" w:leader="dot" w:pos="10070"/>
        </w:tabs>
      </w:pPr>
      <w:r>
        <w:t>6.2.2 Short-Term Disability</w:t>
      </w:r>
      <w:r>
        <w:tab/>
        <w:t>13</w:t>
      </w:r>
    </w:p>
    <w:p w14:paraId="095A466C" w14:textId="77777777" w:rsidR="00C10E7D" w:rsidRDefault="00000000">
      <w:pPr>
        <w:pStyle w:val="TOC3"/>
        <w:tabs>
          <w:tab w:val="right" w:leader="dot" w:pos="10070"/>
        </w:tabs>
      </w:pPr>
      <w:r>
        <w:lastRenderedPageBreak/>
        <w:t>6.2.3 Life Insurance</w:t>
      </w:r>
      <w:r>
        <w:tab/>
        <w:t>13</w:t>
      </w:r>
    </w:p>
    <w:p w14:paraId="095A466D" w14:textId="77777777" w:rsidR="00C10E7D" w:rsidRDefault="00000000">
      <w:pPr>
        <w:pStyle w:val="TOC2"/>
        <w:tabs>
          <w:tab w:val="right" w:leader="dot" w:pos="10070"/>
        </w:tabs>
      </w:pPr>
      <w:r>
        <w:t>6.3 WORKERS' COMPENSATION BENEFITS</w:t>
      </w:r>
      <w:r>
        <w:tab/>
        <w:t>13</w:t>
      </w:r>
    </w:p>
    <w:p w14:paraId="095A466E" w14:textId="77777777" w:rsidR="00C10E7D" w:rsidRDefault="00000000">
      <w:pPr>
        <w:pStyle w:val="TOC2"/>
        <w:tabs>
          <w:tab w:val="right" w:leader="dot" w:pos="10070"/>
        </w:tabs>
      </w:pPr>
      <w:r>
        <w:t>6.4 CONTINUATION OF HEALTH COVERAGE (COBRA)</w:t>
      </w:r>
      <w:r>
        <w:tab/>
        <w:t>13</w:t>
      </w:r>
    </w:p>
    <w:p w14:paraId="095A466F" w14:textId="77777777" w:rsidR="00C10E7D" w:rsidRDefault="00000000">
      <w:pPr>
        <w:pStyle w:val="TOC1"/>
        <w:tabs>
          <w:tab w:val="right" w:leader="dot" w:pos="10070"/>
        </w:tabs>
      </w:pPr>
      <w:r>
        <w:t>7. ON THE JOB</w:t>
      </w:r>
      <w:r>
        <w:tab/>
        <w:t>13</w:t>
      </w:r>
    </w:p>
    <w:p w14:paraId="095A4670" w14:textId="77777777" w:rsidR="00C10E7D" w:rsidRDefault="00000000">
      <w:pPr>
        <w:pStyle w:val="TOC2"/>
        <w:tabs>
          <w:tab w:val="right" w:leader="dot" w:pos="10070"/>
        </w:tabs>
      </w:pPr>
      <w:r>
        <w:t>7.1 WORK SCHEDULE</w:t>
      </w:r>
      <w:r>
        <w:tab/>
        <w:t>13</w:t>
      </w:r>
    </w:p>
    <w:p w14:paraId="095A4671" w14:textId="77777777" w:rsidR="00C10E7D" w:rsidRDefault="00000000">
      <w:pPr>
        <w:pStyle w:val="TOC2"/>
        <w:tabs>
          <w:tab w:val="right" w:leader="dot" w:pos="10070"/>
        </w:tabs>
      </w:pPr>
      <w:r>
        <w:t>7.2 ATTENDANCE, PUNCTUALITY AND DEPENDABILITY</w:t>
      </w:r>
      <w:r>
        <w:tab/>
        <w:t>13</w:t>
      </w:r>
    </w:p>
    <w:p w14:paraId="095A4672" w14:textId="77777777" w:rsidR="00C10E7D" w:rsidRDefault="00000000">
      <w:pPr>
        <w:pStyle w:val="TOC2"/>
        <w:tabs>
          <w:tab w:val="right" w:leader="dot" w:pos="10070"/>
        </w:tabs>
      </w:pPr>
      <w:r>
        <w:t>7.3 DRUG AND ALCOHOL USE</w:t>
      </w:r>
      <w:r>
        <w:tab/>
        <w:t>14</w:t>
      </w:r>
    </w:p>
    <w:p w14:paraId="095A4673" w14:textId="77777777" w:rsidR="00C10E7D" w:rsidRDefault="00000000">
      <w:pPr>
        <w:pStyle w:val="TOC2"/>
        <w:tabs>
          <w:tab w:val="right" w:leader="dot" w:pos="10070"/>
        </w:tabs>
      </w:pPr>
      <w:r>
        <w:t>7.4 STANDARDS OF CONDUCT</w:t>
      </w:r>
      <w:r>
        <w:tab/>
        <w:t>14</w:t>
      </w:r>
    </w:p>
    <w:p w14:paraId="095A4674" w14:textId="77777777" w:rsidR="00C10E7D" w:rsidRDefault="00000000">
      <w:pPr>
        <w:pStyle w:val="TOC2"/>
        <w:tabs>
          <w:tab w:val="right" w:leader="dot" w:pos="10070"/>
        </w:tabs>
      </w:pPr>
      <w:r>
        <w:t>7.5 FRATERNIZATION AT WORK</w:t>
      </w:r>
      <w:r>
        <w:tab/>
        <w:t>14</w:t>
      </w:r>
    </w:p>
    <w:p w14:paraId="095A4675" w14:textId="77777777" w:rsidR="00C10E7D" w:rsidRDefault="00000000">
      <w:pPr>
        <w:pStyle w:val="TOC2"/>
        <w:tabs>
          <w:tab w:val="right" w:leader="dot" w:pos="10070"/>
        </w:tabs>
      </w:pPr>
      <w:r>
        <w:t>7.6 VIOLENCE IN THE WORKPLACE</w:t>
      </w:r>
      <w:r>
        <w:tab/>
        <w:t>15</w:t>
      </w:r>
    </w:p>
    <w:p w14:paraId="095A4676" w14:textId="77777777" w:rsidR="00C10E7D" w:rsidRDefault="00000000">
      <w:pPr>
        <w:pStyle w:val="TOC2"/>
        <w:tabs>
          <w:tab w:val="right" w:leader="dot" w:pos="10070"/>
        </w:tabs>
      </w:pPr>
      <w:r>
        <w:t>7.7 ACCIDENTS AND EMERGENCIES</w:t>
      </w:r>
      <w:r>
        <w:tab/>
        <w:t>15</w:t>
      </w:r>
    </w:p>
    <w:p w14:paraId="095A4677" w14:textId="77777777" w:rsidR="00C10E7D" w:rsidRDefault="00000000">
      <w:pPr>
        <w:pStyle w:val="TOC2"/>
        <w:tabs>
          <w:tab w:val="right" w:leader="dot" w:pos="10070"/>
        </w:tabs>
      </w:pPr>
      <w:r>
        <w:t>7.8 OPEN DOOR POLICY</w:t>
      </w:r>
      <w:r>
        <w:tab/>
        <w:t>15</w:t>
      </w:r>
    </w:p>
    <w:p w14:paraId="095A4678" w14:textId="77777777" w:rsidR="00C10E7D" w:rsidRDefault="00000000">
      <w:pPr>
        <w:pStyle w:val="TOC2"/>
        <w:tabs>
          <w:tab w:val="right" w:leader="dot" w:pos="10070"/>
        </w:tabs>
      </w:pPr>
      <w:r>
        <w:t>7.9 APPEARANCE</w:t>
      </w:r>
      <w:r>
        <w:tab/>
        <w:t>15</w:t>
      </w:r>
    </w:p>
    <w:p w14:paraId="095A4679" w14:textId="77777777" w:rsidR="00C10E7D" w:rsidRDefault="00000000">
      <w:pPr>
        <w:pStyle w:val="TOC2"/>
        <w:tabs>
          <w:tab w:val="right" w:leader="dot" w:pos="10070"/>
        </w:tabs>
      </w:pPr>
      <w:r>
        <w:t>7.10 WORKPLACE SMOKING POLICY</w:t>
      </w:r>
      <w:r>
        <w:tab/>
        <w:t>15</w:t>
      </w:r>
    </w:p>
    <w:p w14:paraId="095A467A" w14:textId="77777777" w:rsidR="00C10E7D" w:rsidRDefault="00000000">
      <w:pPr>
        <w:pStyle w:val="TOC2"/>
        <w:tabs>
          <w:tab w:val="right" w:leader="dot" w:pos="10070"/>
        </w:tabs>
      </w:pPr>
      <w:r>
        <w:t>7.11 SAFETY</w:t>
      </w:r>
      <w:r>
        <w:tab/>
        <w:t>15</w:t>
      </w:r>
    </w:p>
    <w:p w14:paraId="095A467B" w14:textId="77777777" w:rsidR="00C10E7D" w:rsidRDefault="00000000">
      <w:pPr>
        <w:pStyle w:val="TOC2"/>
        <w:tabs>
          <w:tab w:val="right" w:leader="dot" w:pos="10070"/>
        </w:tabs>
      </w:pPr>
      <w:r>
        <w:t>7.12 SOLICITATION AND DISTRIBUTION OF MATERIAL &amp; PRODUCTS</w:t>
      </w:r>
      <w:r>
        <w:tab/>
        <w:t>16</w:t>
      </w:r>
    </w:p>
    <w:p w14:paraId="095A467C" w14:textId="77777777" w:rsidR="00C10E7D" w:rsidRDefault="00000000">
      <w:pPr>
        <w:pStyle w:val="TOC2"/>
        <w:tabs>
          <w:tab w:val="right" w:leader="dot" w:pos="10070"/>
        </w:tabs>
      </w:pPr>
      <w:r>
        <w:t>7.13 REFERENCES &amp; THIRD-PARTY DISCLOSURES</w:t>
      </w:r>
      <w:r>
        <w:tab/>
        <w:t>16</w:t>
      </w:r>
    </w:p>
    <w:p w14:paraId="095A467D" w14:textId="77777777" w:rsidR="00C10E7D" w:rsidRDefault="00000000">
      <w:pPr>
        <w:pStyle w:val="TOC2"/>
        <w:tabs>
          <w:tab w:val="right" w:leader="dot" w:pos="10070"/>
        </w:tabs>
      </w:pPr>
      <w:r>
        <w:t>7.14 TELECOMMUTING AND REMOTE WORK</w:t>
      </w:r>
      <w:r>
        <w:tab/>
        <w:t>16</w:t>
      </w:r>
    </w:p>
    <w:p w14:paraId="095A467E" w14:textId="77777777" w:rsidR="00C10E7D" w:rsidRDefault="00000000">
      <w:pPr>
        <w:pStyle w:val="TOC1"/>
        <w:tabs>
          <w:tab w:val="right" w:leader="dot" w:pos="10070"/>
        </w:tabs>
      </w:pPr>
      <w:r>
        <w:t>8. COMPANY PROPERTY AND COMMUNICATIONS SYSTEMS</w:t>
      </w:r>
      <w:r>
        <w:tab/>
        <w:t>17</w:t>
      </w:r>
    </w:p>
    <w:p w14:paraId="095A467F" w14:textId="77777777" w:rsidR="00C10E7D" w:rsidRDefault="00000000">
      <w:pPr>
        <w:pStyle w:val="TOC2"/>
        <w:tabs>
          <w:tab w:val="right" w:leader="dot" w:pos="10070"/>
        </w:tabs>
      </w:pPr>
      <w:r>
        <w:t>8.1 COMPANY INFORMATION AND PROPERTY</w:t>
      </w:r>
      <w:r>
        <w:tab/>
        <w:t>17</w:t>
      </w:r>
    </w:p>
    <w:p w14:paraId="095A4680" w14:textId="77777777" w:rsidR="00C10E7D" w:rsidRDefault="00000000">
      <w:pPr>
        <w:pStyle w:val="TOC2"/>
        <w:tabs>
          <w:tab w:val="right" w:leader="dot" w:pos="10070"/>
        </w:tabs>
      </w:pPr>
      <w:r>
        <w:t>8.2 COMMUNICATION SYSTEMS</w:t>
      </w:r>
      <w:r>
        <w:tab/>
        <w:t>17</w:t>
      </w:r>
    </w:p>
    <w:p w14:paraId="095A4681" w14:textId="77777777" w:rsidR="00C10E7D" w:rsidRDefault="00000000">
      <w:pPr>
        <w:pStyle w:val="TOC2"/>
        <w:tabs>
          <w:tab w:val="right" w:leader="dot" w:pos="10070"/>
        </w:tabs>
      </w:pPr>
      <w:r>
        <w:t>8.3 COMPUTER AND INTERNET USE</w:t>
      </w:r>
      <w:r>
        <w:tab/>
        <w:t>17</w:t>
      </w:r>
    </w:p>
    <w:p w14:paraId="095A4682" w14:textId="77777777" w:rsidR="00C10E7D" w:rsidRDefault="00000000">
      <w:pPr>
        <w:pStyle w:val="TOC2"/>
        <w:tabs>
          <w:tab w:val="right" w:leader="dot" w:pos="10070"/>
        </w:tabs>
      </w:pPr>
      <w:r>
        <w:t>8.4 COMPANY EQUIPMENT</w:t>
      </w:r>
      <w:r>
        <w:tab/>
        <w:t>17</w:t>
      </w:r>
    </w:p>
    <w:p w14:paraId="095A4683" w14:textId="77777777" w:rsidR="00C10E7D" w:rsidRDefault="00000000">
      <w:pPr>
        <w:pStyle w:val="TOC2"/>
        <w:tabs>
          <w:tab w:val="right" w:leader="dot" w:pos="10070"/>
        </w:tabs>
      </w:pPr>
      <w:r>
        <w:t>8.5 PERSONAL PROPERTY</w:t>
      </w:r>
      <w:r>
        <w:tab/>
        <w:t>18</w:t>
      </w:r>
    </w:p>
    <w:p w14:paraId="095A4684" w14:textId="77777777" w:rsidR="00C10E7D" w:rsidRDefault="00000000">
      <w:pPr>
        <w:pStyle w:val="TOC2"/>
        <w:tabs>
          <w:tab w:val="right" w:leader="dot" w:pos="10070"/>
        </w:tabs>
      </w:pPr>
      <w:r>
        <w:t>8.6 SOCIAL MEDIA</w:t>
      </w:r>
      <w:r>
        <w:tab/>
        <w:t>18</w:t>
      </w:r>
    </w:p>
    <w:p w14:paraId="095A4685" w14:textId="77777777" w:rsidR="00C10E7D" w:rsidRDefault="00000000">
      <w:pPr>
        <w:pStyle w:val="TOC2"/>
        <w:tabs>
          <w:tab w:val="right" w:leader="dot" w:pos="10070"/>
        </w:tabs>
      </w:pPr>
      <w:r>
        <w:t>8.7 REQUIRED NOTICES AND COMPANY ANNOUNCEMENTS</w:t>
      </w:r>
      <w:r>
        <w:tab/>
        <w:t>18</w:t>
      </w:r>
    </w:p>
    <w:p w14:paraId="095A4686" w14:textId="77777777" w:rsidR="00C10E7D" w:rsidRDefault="00000000">
      <w:pPr>
        <w:pStyle w:val="TOC1"/>
        <w:tabs>
          <w:tab w:val="right" w:leader="dot" w:pos="10070"/>
        </w:tabs>
      </w:pPr>
      <w:r>
        <w:t>9. SEPARATION FROM NUMBER</w:t>
      </w:r>
      <w:r>
        <w:tab/>
        <w:t>18</w:t>
      </w:r>
    </w:p>
    <w:p w14:paraId="095A4687" w14:textId="77777777" w:rsidR="00C10E7D" w:rsidRDefault="00000000">
      <w:pPr>
        <w:pStyle w:val="TOC2"/>
        <w:tabs>
          <w:tab w:val="right" w:leader="dot" w:pos="10070"/>
        </w:tabs>
      </w:pPr>
      <w:r>
        <w:t>9.1 RESIGNATION</w:t>
      </w:r>
      <w:r>
        <w:tab/>
        <w:t>19</w:t>
      </w:r>
    </w:p>
    <w:p w14:paraId="095A4688" w14:textId="77777777" w:rsidR="00C10E7D" w:rsidRDefault="00000000">
      <w:pPr>
        <w:pStyle w:val="TOC2"/>
        <w:tabs>
          <w:tab w:val="right" w:leader="dot" w:pos="10070"/>
        </w:tabs>
      </w:pPr>
      <w:r>
        <w:t>9.2 DISMISSAL/LAY-OFF</w:t>
      </w:r>
      <w:r>
        <w:tab/>
        <w:t>19</w:t>
      </w:r>
    </w:p>
    <w:p w14:paraId="095A4689" w14:textId="77777777" w:rsidR="00C10E7D" w:rsidRDefault="00000000">
      <w:pPr>
        <w:pStyle w:val="TOC2"/>
        <w:tabs>
          <w:tab w:val="right" w:leader="dot" w:pos="10070"/>
        </w:tabs>
      </w:pPr>
      <w:r>
        <w:lastRenderedPageBreak/>
        <w:t>9.3 RETIREMENT</w:t>
      </w:r>
      <w:r>
        <w:tab/>
        <w:t>19</w:t>
      </w:r>
    </w:p>
    <w:p w14:paraId="095A468A" w14:textId="77777777" w:rsidR="00C10E7D" w:rsidRDefault="00000000">
      <w:pPr>
        <w:pStyle w:val="TOC2"/>
        <w:tabs>
          <w:tab w:val="right" w:leader="dot" w:pos="10070"/>
        </w:tabs>
      </w:pPr>
      <w:r>
        <w:t>9.4 BENEFITS AND FINAL PAY</w:t>
      </w:r>
      <w:r>
        <w:tab/>
        <w:t>19</w:t>
      </w:r>
    </w:p>
    <w:p w14:paraId="095A468B" w14:textId="77777777" w:rsidR="00C10E7D" w:rsidRDefault="00000000">
      <w:pPr>
        <w:pStyle w:val="TOC3"/>
        <w:tabs>
          <w:tab w:val="right" w:leader="dot" w:pos="10070"/>
        </w:tabs>
      </w:pPr>
      <w:r>
        <w:t>9.4.1 Paid Time Off (PTO)</w:t>
      </w:r>
      <w:r>
        <w:tab/>
        <w:t>19</w:t>
      </w:r>
    </w:p>
    <w:p w14:paraId="095A468C" w14:textId="77777777" w:rsidR="00C10E7D" w:rsidRDefault="00000000">
      <w:pPr>
        <w:pStyle w:val="TOC3"/>
        <w:tabs>
          <w:tab w:val="right" w:leader="dot" w:pos="10070"/>
        </w:tabs>
      </w:pPr>
      <w:r>
        <w:t>9.4.2 Final Pay</w:t>
      </w:r>
      <w:r>
        <w:tab/>
        <w:t>19</w:t>
      </w:r>
    </w:p>
    <w:p w14:paraId="095A468D" w14:textId="77777777" w:rsidR="00C10E7D" w:rsidRDefault="00000000">
      <w:pPr>
        <w:pStyle w:val="TOC1"/>
        <w:tabs>
          <w:tab w:val="right" w:leader="dot" w:pos="10070"/>
        </w:tabs>
      </w:pPr>
      <w:r>
        <w:t>10. TRAVEL</w:t>
      </w:r>
      <w:r>
        <w:tab/>
        <w:t>20</w:t>
      </w:r>
    </w:p>
    <w:p w14:paraId="095A468E" w14:textId="77777777" w:rsidR="00C10E7D" w:rsidRDefault="00000000">
      <w:pPr>
        <w:pStyle w:val="TOC2"/>
        <w:tabs>
          <w:tab w:val="right" w:leader="dot" w:pos="10070"/>
        </w:tabs>
      </w:pPr>
      <w:r>
        <w:t>10.1 APPROVAL</w:t>
      </w:r>
      <w:r>
        <w:tab/>
        <w:t>20</w:t>
      </w:r>
    </w:p>
    <w:p w14:paraId="095A468F" w14:textId="77777777" w:rsidR="00C10E7D" w:rsidRDefault="00000000">
      <w:pPr>
        <w:pStyle w:val="TOC1"/>
        <w:tabs>
          <w:tab w:val="right" w:leader="dot" w:pos="10070"/>
        </w:tabs>
      </w:pPr>
      <w:r>
        <w:t>11. STATE-SPECIFIC PROVISIONS</w:t>
      </w:r>
      <w:r>
        <w:tab/>
        <w:t>20</w:t>
      </w:r>
    </w:p>
    <w:p w14:paraId="095A4690" w14:textId="77777777" w:rsidR="00C10E7D" w:rsidRDefault="00000000">
      <w:pPr>
        <w:pStyle w:val="TOC2"/>
        <w:tabs>
          <w:tab w:val="right" w:leader="dot" w:pos="10070"/>
        </w:tabs>
      </w:pPr>
      <w:r>
        <w:t>11.1 Maine</w:t>
      </w:r>
      <w:r>
        <w:tab/>
        <w:t>20</w:t>
      </w:r>
    </w:p>
    <w:p w14:paraId="095A4691" w14:textId="77777777" w:rsidR="00C10E7D" w:rsidRDefault="00000000">
      <w:pPr>
        <w:pStyle w:val="TOC2"/>
        <w:tabs>
          <w:tab w:val="right" w:leader="dot" w:pos="10070"/>
        </w:tabs>
      </w:pPr>
      <w:r>
        <w:t>11.2 Florida</w:t>
      </w:r>
      <w:r>
        <w:tab/>
        <w:t>21</w:t>
      </w:r>
    </w:p>
    <w:p w14:paraId="095A4692" w14:textId="77777777" w:rsidR="00C10E7D" w:rsidRDefault="00000000">
      <w:pPr>
        <w:pStyle w:val="TOC2"/>
        <w:tabs>
          <w:tab w:val="right" w:leader="dot" w:pos="10070"/>
        </w:tabs>
      </w:pPr>
      <w:r>
        <w:t>11.3 Kentucky</w:t>
      </w:r>
      <w:r>
        <w:tab/>
        <w:t>21</w:t>
      </w:r>
    </w:p>
    <w:p w14:paraId="095A4693" w14:textId="77777777" w:rsidR="00C10E7D" w:rsidRDefault="00000000">
      <w:pPr>
        <w:pStyle w:val="TOC2"/>
        <w:tabs>
          <w:tab w:val="right" w:leader="dot" w:pos="10070"/>
        </w:tabs>
      </w:pPr>
      <w:r>
        <w:t>11.4 Nevada</w:t>
      </w:r>
      <w:r>
        <w:tab/>
        <w:t>21</w:t>
      </w:r>
    </w:p>
    <w:p w14:paraId="095A4694" w14:textId="77777777" w:rsidR="00C10E7D" w:rsidRDefault="00000000">
      <w:pPr>
        <w:pStyle w:val="TOC2"/>
        <w:tabs>
          <w:tab w:val="right" w:leader="dot" w:pos="10070"/>
        </w:tabs>
      </w:pPr>
      <w:r>
        <w:t>11.5 Oregon</w:t>
      </w:r>
      <w:r>
        <w:tab/>
        <w:t>21</w:t>
      </w:r>
    </w:p>
    <w:p w14:paraId="095A4695" w14:textId="77777777" w:rsidR="00C10E7D" w:rsidRDefault="00000000">
      <w:pPr>
        <w:pStyle w:val="TOC2"/>
        <w:tabs>
          <w:tab w:val="right" w:leader="dot" w:pos="10070"/>
        </w:tabs>
      </w:pPr>
      <w:r>
        <w:t>11.6 Texas</w:t>
      </w:r>
      <w:r>
        <w:tab/>
        <w:t>22</w:t>
      </w:r>
    </w:p>
    <w:p w14:paraId="095A4696" w14:textId="77777777" w:rsidR="00C10E7D" w:rsidRDefault="00000000">
      <w:pPr>
        <w:pStyle w:val="TOC1"/>
        <w:tabs>
          <w:tab w:val="right" w:leader="dot" w:pos="10070"/>
        </w:tabs>
      </w:pPr>
      <w:r>
        <w:t>Closing Statement</w:t>
      </w:r>
      <w:r>
        <w:tab/>
        <w:t>22</w:t>
      </w:r>
    </w:p>
    <w:p w14:paraId="095A4698" w14:textId="77777777" w:rsidR="00C10E7D" w:rsidRDefault="00000000">
      <w:pPr>
        <w:pStyle w:val="Heading1"/>
        <w:pBdr>
          <w:left w:val="single" w:sz="24" w:space="8" w:color="98C848"/>
          <w:bottom w:val="single" w:sz="6" w:space="4" w:color="98C848"/>
        </w:pBdr>
        <w:spacing w:before="220" w:after="130"/>
        <w:ind w:left="100"/>
      </w:pPr>
      <w:bookmarkStart w:id="0" w:name="_Toc236384453"/>
      <w:bookmarkStart w:id="1" w:name="_Toc236384553"/>
      <w:r>
        <w:rPr>
          <w:rFonts w:ascii="Garamond" w:eastAsia="Garamond" w:hAnsi="Garamond" w:cs="Garamond"/>
          <w:b/>
          <w:color w:val="002B22"/>
          <w:sz w:val="27"/>
          <w:szCs w:val="27"/>
        </w:rPr>
        <w:t>WELCOME TO NUMBER</w:t>
      </w:r>
      <w:bookmarkEnd w:id="0"/>
      <w:bookmarkEnd w:id="1"/>
    </w:p>
    <w:p w14:paraId="095A4699" w14:textId="77777777" w:rsidR="00C10E7D" w:rsidRDefault="00000000">
      <w:pPr>
        <w:spacing w:after="120"/>
      </w:pPr>
      <w:r>
        <w:rPr>
          <w:rFonts w:eastAsia="Calibri" w:cs="Calibri"/>
          <w:sz w:val="20"/>
          <w:szCs w:val="20"/>
        </w:rPr>
        <w:t>NUMBER offers merchants who wish to accept credit cards an attractive combination of competitive pricing, excellent service, transaction security, and integration with their accounting software.</w:t>
      </w:r>
    </w:p>
    <w:p w14:paraId="095A469A" w14:textId="77777777" w:rsidR="00C10E7D" w:rsidRDefault="00000000">
      <w:pPr>
        <w:spacing w:after="120"/>
      </w:pPr>
      <w:r>
        <w:rPr>
          <w:rFonts w:eastAsia="Calibri" w:cs="Calibri"/>
          <w:sz w:val="20"/>
          <w:szCs w:val="20"/>
        </w:rPr>
        <w:t>NUMBER has saved thousands of merchants time and money in payment card processing services, while reducing bad debts, accounts receivable, and administrative costs. We offer a free evaluation for merchants of their current processing services so they know if they have the best possible services at the lowest possible cost. We have consistently been able to save money and/or improve service features for merchants whose accounts we analyze.</w:t>
      </w:r>
    </w:p>
    <w:p w14:paraId="095A469B" w14:textId="77777777" w:rsidR="00C10E7D" w:rsidRDefault="00000000">
      <w:pPr>
        <w:spacing w:after="120"/>
      </w:pPr>
      <w:r>
        <w:rPr>
          <w:rFonts w:eastAsia="Calibri" w:cs="Calibri"/>
          <w:sz w:val="20"/>
          <w:szCs w:val="20"/>
        </w:rPr>
        <w:t>Whether you have just joined our staff or have been at NUMBER for a while, we are confident that you will find our company a dynamic and rewarding place to work and we look forward to a productive and successful association. We are committed to fostering a work environment that is based on collaborative teamwork and mutual respect and strive to create a place where employees feel productive and enjoy coming to work.</w:t>
      </w:r>
    </w:p>
    <w:p w14:paraId="095A469C" w14:textId="77777777" w:rsidR="00C10E7D" w:rsidRDefault="00000000">
      <w:pPr>
        <w:pStyle w:val="Heading2"/>
        <w:spacing w:before="200" w:after="90"/>
      </w:pPr>
      <w:bookmarkStart w:id="2" w:name="_Toc236384454"/>
      <w:r>
        <w:rPr>
          <w:rFonts w:ascii="Garamond" w:eastAsia="Garamond" w:hAnsi="Garamond" w:cs="Garamond"/>
          <w:b/>
          <w:color w:val="002B22"/>
          <w:sz w:val="24"/>
          <w:szCs w:val="24"/>
        </w:rPr>
        <w:t>OUR DNA</w:t>
      </w:r>
      <w:bookmarkEnd w:id="2"/>
    </w:p>
    <w:p w14:paraId="095A469D" w14:textId="77777777" w:rsidR="00C10E7D" w:rsidRDefault="00000000">
      <w:pPr>
        <w:spacing w:after="90" w:line="252" w:lineRule="auto"/>
      </w:pPr>
      <w:r>
        <w:rPr>
          <w:rFonts w:eastAsia="Calibri" w:cs="Calibri"/>
        </w:rPr>
        <w:t>Our DNA describes how we work and what we expect of one another. You will see it reflected throughout this handbook.</w:t>
      </w:r>
    </w:p>
    <w:p w14:paraId="095A469E" w14:textId="77777777" w:rsidR="00C10E7D" w:rsidRDefault="00000000">
      <w:pPr>
        <w:numPr>
          <w:ilvl w:val="0"/>
          <w:numId w:val="1"/>
        </w:numPr>
        <w:spacing w:after="80" w:line="252" w:lineRule="auto"/>
      </w:pPr>
      <w:r>
        <w:rPr>
          <w:rFonts w:eastAsia="Calibri" w:cs="Calibri"/>
          <w:b/>
          <w:color w:val="002B22"/>
        </w:rPr>
        <w:t xml:space="preserve">Partner-Focused — </w:t>
      </w:r>
      <w:r>
        <w:rPr>
          <w:rFonts w:eastAsia="Calibri" w:cs="Calibri"/>
        </w:rPr>
        <w:t>Putting partner needs at the forefront of decisions and actions.</w:t>
      </w:r>
    </w:p>
    <w:p w14:paraId="095A469F" w14:textId="77777777" w:rsidR="00C10E7D" w:rsidRDefault="00000000">
      <w:pPr>
        <w:numPr>
          <w:ilvl w:val="0"/>
          <w:numId w:val="1"/>
        </w:numPr>
        <w:spacing w:after="80" w:line="252" w:lineRule="auto"/>
      </w:pPr>
      <w:r>
        <w:rPr>
          <w:rFonts w:eastAsia="Calibri" w:cs="Calibri"/>
          <w:b/>
          <w:color w:val="002B22"/>
        </w:rPr>
        <w:t xml:space="preserve">Can-Do — </w:t>
      </w:r>
      <w:r>
        <w:rPr>
          <w:rFonts w:eastAsia="Calibri" w:cs="Calibri"/>
        </w:rPr>
        <w:t>Sees challenge as an opportunity to shine, fueled by a positive, proactive mindset. Determined.</w:t>
      </w:r>
    </w:p>
    <w:p w14:paraId="095A46A0" w14:textId="77777777" w:rsidR="00C10E7D" w:rsidRDefault="00000000">
      <w:pPr>
        <w:numPr>
          <w:ilvl w:val="0"/>
          <w:numId w:val="1"/>
        </w:numPr>
        <w:spacing w:after="80" w:line="252" w:lineRule="auto"/>
      </w:pPr>
      <w:r>
        <w:rPr>
          <w:rFonts w:eastAsia="Calibri" w:cs="Calibri"/>
          <w:b/>
          <w:color w:val="002B22"/>
        </w:rPr>
        <w:t xml:space="preserve">Problem Solvers — </w:t>
      </w:r>
      <w:r>
        <w:rPr>
          <w:rFonts w:eastAsia="Calibri" w:cs="Calibri"/>
        </w:rPr>
        <w:t>Recognize obstacles and quickly visualize solutions. Persistent, creative, analytical, resourceful, and collaborative.</w:t>
      </w:r>
    </w:p>
    <w:p w14:paraId="095A46A1" w14:textId="77777777" w:rsidR="00C10E7D" w:rsidRDefault="00000000">
      <w:pPr>
        <w:numPr>
          <w:ilvl w:val="0"/>
          <w:numId w:val="1"/>
        </w:numPr>
        <w:spacing w:after="80" w:line="252" w:lineRule="auto"/>
      </w:pPr>
      <w:r>
        <w:rPr>
          <w:rFonts w:eastAsia="Calibri" w:cs="Calibri"/>
          <w:b/>
          <w:color w:val="002B22"/>
        </w:rPr>
        <w:lastRenderedPageBreak/>
        <w:t xml:space="preserve">Communication — </w:t>
      </w:r>
      <w:r>
        <w:rPr>
          <w:rFonts w:eastAsia="Calibri" w:cs="Calibri"/>
        </w:rPr>
        <w:t>Fostering understanding, collaboration, and trust through open, clear, and transparent interactions.</w:t>
      </w:r>
    </w:p>
    <w:p w14:paraId="095A46A2" w14:textId="77777777" w:rsidR="00C10E7D" w:rsidRDefault="00000000">
      <w:pPr>
        <w:numPr>
          <w:ilvl w:val="0"/>
          <w:numId w:val="1"/>
        </w:numPr>
        <w:spacing w:after="80" w:line="252" w:lineRule="auto"/>
      </w:pPr>
      <w:r>
        <w:rPr>
          <w:rFonts w:eastAsia="Calibri" w:cs="Calibri"/>
          <w:b/>
          <w:color w:val="002B22"/>
        </w:rPr>
        <w:t xml:space="preserve">Extra Mile — </w:t>
      </w:r>
      <w:r>
        <w:rPr>
          <w:rFonts w:eastAsia="Calibri" w:cs="Calibri"/>
        </w:rPr>
        <w:t>Proactive and dedicated. Always follows through and follows up. Commitment to exceptional service.</w:t>
      </w:r>
    </w:p>
    <w:p w14:paraId="095A46A3" w14:textId="77777777" w:rsidR="00C10E7D" w:rsidRDefault="00000000">
      <w:pPr>
        <w:spacing w:after="90" w:line="252" w:lineRule="auto"/>
      </w:pPr>
      <w:r>
        <w:rPr>
          <w:rFonts w:eastAsia="Calibri" w:cs="Calibri"/>
        </w:rPr>
        <w:t>Our core focus: to honor our partner-focused commitment through fostering strong and personalized rapport, while surpassing service expectations.</w:t>
      </w:r>
    </w:p>
    <w:p w14:paraId="095A46A4" w14:textId="77777777" w:rsidR="00C10E7D" w:rsidRDefault="00000000">
      <w:pPr>
        <w:pStyle w:val="Heading2"/>
        <w:spacing w:before="200" w:after="90"/>
      </w:pPr>
      <w:bookmarkStart w:id="3" w:name="_Toc236384552"/>
      <w:bookmarkStart w:id="4" w:name="_Toc236384455"/>
      <w:r>
        <w:rPr>
          <w:rFonts w:ascii="Garamond" w:eastAsia="Garamond" w:hAnsi="Garamond" w:cs="Garamond"/>
          <w:b/>
          <w:color w:val="002B22"/>
          <w:sz w:val="24"/>
          <w:szCs w:val="24"/>
        </w:rPr>
        <w:t>ABOUT THIS HANDBOOK</w:t>
      </w:r>
      <w:bookmarkEnd w:id="3"/>
      <w:bookmarkEnd w:id="4"/>
    </w:p>
    <w:p w14:paraId="095A46A5" w14:textId="77777777" w:rsidR="00C10E7D" w:rsidRDefault="00000000">
      <w:pPr>
        <w:spacing w:after="120"/>
      </w:pPr>
      <w:r>
        <w:rPr>
          <w:rFonts w:eastAsia="Calibri" w:cs="Calibri"/>
          <w:sz w:val="20"/>
          <w:szCs w:val="20"/>
        </w:rPr>
        <w:t>This handbook has been written to serve as the guide and is intended to only provide general information about the policies covered. It is not intended to be comprehensive or to address all the possible applications of, or exceptions to, the general policies and procedures described. For that reason, if you have any questions concerning eligibility for a particular benefit, or the applicability of a policy or practice to you, you should address these questions to Human Resources.</w:t>
      </w:r>
    </w:p>
    <w:p w14:paraId="095A46A6" w14:textId="77777777" w:rsidR="00C10E7D" w:rsidRDefault="00000000">
      <w:pPr>
        <w:spacing w:after="120"/>
      </w:pPr>
      <w:r>
        <w:rPr>
          <w:rFonts w:eastAsia="Calibri" w:cs="Calibri"/>
          <w:sz w:val="20"/>
          <w:szCs w:val="20"/>
        </w:rPr>
        <w:t>This handbook supersedes any previous policies issued, either written or verbal.</w:t>
      </w:r>
    </w:p>
    <w:p w14:paraId="095A46A7" w14:textId="77777777" w:rsidR="00C10E7D" w:rsidRDefault="00000000">
      <w:pPr>
        <w:pStyle w:val="Heading1"/>
        <w:pBdr>
          <w:left w:val="single" w:sz="24" w:space="8" w:color="98C848"/>
          <w:bottom w:val="single" w:sz="6" w:space="4" w:color="98C848"/>
        </w:pBdr>
        <w:spacing w:before="220" w:after="130"/>
        <w:ind w:left="100"/>
      </w:pPr>
      <w:bookmarkStart w:id="5" w:name="_Toc236384456"/>
      <w:r>
        <w:rPr>
          <w:rFonts w:ascii="Garamond" w:eastAsia="Garamond" w:hAnsi="Garamond" w:cs="Garamond"/>
          <w:b/>
          <w:color w:val="002B22"/>
          <w:sz w:val="27"/>
          <w:szCs w:val="27"/>
        </w:rPr>
        <w:t>1. PRINCIPLES</w:t>
      </w:r>
      <w:bookmarkEnd w:id="5"/>
    </w:p>
    <w:p w14:paraId="095A46A8" w14:textId="77777777" w:rsidR="00C10E7D" w:rsidRDefault="00000000">
      <w:pPr>
        <w:pStyle w:val="Heading2"/>
        <w:spacing w:before="200" w:after="90"/>
      </w:pPr>
      <w:bookmarkStart w:id="6" w:name="_Toc236384457"/>
      <w:r>
        <w:rPr>
          <w:rFonts w:ascii="Garamond" w:eastAsia="Garamond" w:hAnsi="Garamond" w:cs="Garamond"/>
          <w:b/>
          <w:color w:val="002B22"/>
          <w:sz w:val="24"/>
          <w:szCs w:val="24"/>
        </w:rPr>
        <w:t>1.1 AT WILL EMPLOYMENT</w:t>
      </w:r>
      <w:bookmarkEnd w:id="6"/>
    </w:p>
    <w:p w14:paraId="095A46A9" w14:textId="77777777" w:rsidR="00C10E7D" w:rsidRDefault="00000000">
      <w:pPr>
        <w:spacing w:after="120"/>
      </w:pPr>
      <w:r>
        <w:rPr>
          <w:rFonts w:eastAsia="Calibri" w:cs="Calibri"/>
          <w:sz w:val="20"/>
          <w:szCs w:val="20"/>
        </w:rPr>
        <w:t>Employment of all employees by NUMBER is on an "at-will" basis. In other words, the employment relationship is subject to termination at any time, with or without notice, and for any reason not prohibited by law by either party. As an employee, you have the same rights as NUMBER to terminate your employment at-will. Any written or oral statement to the contrary by any employee or officer, manager, etc., of NUMBER is invalid and without authorization and should be reported to Human Resources and should not be relied upon as affecting the at-will relationship in any way. Only the CEO or Board of Directors has the authority to enter into any agreement altering the at-will relationship, and any such agreement is only effective if in writing and signed by that officer. The contents of this Handbook do not constitute any contract between NUMBER and any employee and are intended only as a guide. The Company may change, modify, suspend, etc., any published or unpublished policies or practices as it deems appropriate without advance notice and all employees recognize these circumstances as a fact of employment. Nothing in this handbook will be interpreted, applied, or enforced to interfere with, restrain, or coerce employees in the exercise of their rights under Section 7 of the National Labor Relations Act.</w:t>
      </w:r>
    </w:p>
    <w:p w14:paraId="095A46AA" w14:textId="77777777" w:rsidR="00C10E7D" w:rsidRDefault="00000000">
      <w:pPr>
        <w:pStyle w:val="Heading2"/>
        <w:spacing w:before="200" w:after="90"/>
      </w:pPr>
      <w:bookmarkStart w:id="7" w:name="_Toc236384458"/>
      <w:r>
        <w:rPr>
          <w:rFonts w:ascii="Garamond" w:eastAsia="Garamond" w:hAnsi="Garamond" w:cs="Garamond"/>
          <w:b/>
          <w:color w:val="002B22"/>
          <w:sz w:val="24"/>
          <w:szCs w:val="24"/>
        </w:rPr>
        <w:t>1.2 EQUAL EMPLOYMENT OPPORTUNITY</w:t>
      </w:r>
      <w:bookmarkEnd w:id="7"/>
    </w:p>
    <w:p w14:paraId="095A46AB" w14:textId="77777777" w:rsidR="00C10E7D" w:rsidRDefault="00000000">
      <w:pPr>
        <w:spacing w:after="120"/>
      </w:pPr>
      <w:r>
        <w:rPr>
          <w:rFonts w:eastAsia="Calibri" w:cs="Calibri"/>
          <w:sz w:val="20"/>
          <w:szCs w:val="20"/>
        </w:rPr>
        <w:t>NUMBER is an equal opportunity employer and does not discriminate against any employee or applicant on the basis of race (including traits historically associated with race, such as hair texture and protective hairstyles), color, religion, sex, sexual orientation, gender identity or expression, national origin, ancestry, age (40 and over), physical or mental disability, pregnancy (including childbirth, lactation, and related medical conditions), genetic information, military or veteran status, or any other status protected by applicable federal, state, or local law. This policy applies to all aspects of employment, including recruiting, hiring, placement, transfer, training, promotion, compensation, and termination.</w:t>
      </w:r>
    </w:p>
    <w:p w14:paraId="095A46AC" w14:textId="77777777" w:rsidR="00C10E7D" w:rsidRDefault="00000000">
      <w:pPr>
        <w:spacing w:after="120"/>
      </w:pPr>
      <w:r>
        <w:rPr>
          <w:rFonts w:eastAsia="Calibri" w:cs="Calibri"/>
          <w:sz w:val="20"/>
          <w:szCs w:val="20"/>
        </w:rPr>
        <w:t>Depending on your work location, additional characteristics are protected under state law, including familial or marital status, HIV or AIDS status, sickle-cell trait, status as a victim of domestic violence or stalking, an expunged juvenile record, and lawful tobacco use outside of working hours. Contact Human Resources with questions about the protections that apply in your state.</w:t>
      </w:r>
    </w:p>
    <w:p w14:paraId="095A46AD" w14:textId="77777777" w:rsidR="00C10E7D" w:rsidRDefault="00000000">
      <w:pPr>
        <w:pStyle w:val="Heading2"/>
        <w:spacing w:before="200" w:after="90"/>
      </w:pPr>
      <w:bookmarkStart w:id="8" w:name="_Toc236384459"/>
      <w:r>
        <w:rPr>
          <w:rFonts w:ascii="Garamond" w:eastAsia="Garamond" w:hAnsi="Garamond" w:cs="Garamond"/>
          <w:b/>
          <w:color w:val="002B22"/>
          <w:sz w:val="24"/>
          <w:szCs w:val="24"/>
        </w:rPr>
        <w:lastRenderedPageBreak/>
        <w:t>1.3 HARASSMENT</w:t>
      </w:r>
      <w:bookmarkEnd w:id="8"/>
    </w:p>
    <w:p w14:paraId="095A46AE" w14:textId="77777777" w:rsidR="00C10E7D" w:rsidRDefault="00000000">
      <w:pPr>
        <w:spacing w:after="120"/>
      </w:pPr>
      <w:r>
        <w:rPr>
          <w:rFonts w:eastAsia="Calibri" w:cs="Calibri"/>
          <w:sz w:val="20"/>
          <w:szCs w:val="20"/>
        </w:rPr>
        <w:t>Employees may not physically, psychologically, or verbally harass another individual, including visual conduct such as displaying derogatory posters, messages, cartoons, drawings, or gestures in company offices or on the Internet. Harassment is disruptive and can interfere with our normal business operations by creating an intimidating or offensive environment, reducing productivity. Harassment of any kind is a serious violation of Company policy and may result in discipline up to and including immediate termination.</w:t>
      </w:r>
    </w:p>
    <w:p w14:paraId="095A46AF" w14:textId="77777777" w:rsidR="00C10E7D" w:rsidRDefault="00000000">
      <w:pPr>
        <w:spacing w:after="120"/>
      </w:pPr>
      <w:r>
        <w:rPr>
          <w:rFonts w:eastAsia="Calibri" w:cs="Calibri"/>
          <w:sz w:val="20"/>
          <w:szCs w:val="20"/>
        </w:rPr>
        <w:t>Harassment based on any protected class listed in Section 1.2 is prohibited. This includes verbal or physical conduct that insults, stereotypes, or shows hostility toward an individual because of a protected characteristic — including slurs, threatening or intimidating acts, and offensive written or graphic material displayed in the workplace, sent by email, or otherwise circulated. This policy applies to conduct by or against employees, and to conduct involving vendors, visitors, customers, and clients.</w:t>
      </w:r>
    </w:p>
    <w:p w14:paraId="095A46B0" w14:textId="77777777" w:rsidR="00C10E7D" w:rsidRDefault="00000000">
      <w:pPr>
        <w:spacing w:after="120"/>
      </w:pPr>
      <w:r>
        <w:rPr>
          <w:rFonts w:eastAsia="Calibri" w:cs="Calibri"/>
          <w:sz w:val="20"/>
          <w:szCs w:val="20"/>
        </w:rPr>
        <w:t>Sexual harassment is unlawful and against Company policy. Sexual harassment includes, but is not limited to, unwelcome sexual advances, requests for sexual favors, and any other verbal or physical conduct of a sexual nature. Sexual harassment occurs when submission to or rejection of unwanted sexual conduct is used as the basis for employment decisions, or when unwelcome sexual conduct creates an intimidating, offensive or hostile working environment.</w:t>
      </w:r>
    </w:p>
    <w:p w14:paraId="095A46B1" w14:textId="77777777" w:rsidR="00C10E7D" w:rsidRDefault="00000000">
      <w:pPr>
        <w:spacing w:after="120"/>
      </w:pPr>
      <w:r>
        <w:rPr>
          <w:rFonts w:eastAsia="Calibri" w:cs="Calibri"/>
          <w:sz w:val="20"/>
          <w:szCs w:val="20"/>
        </w:rPr>
        <w:t>Examples of sexual harassment include, but are not limited to:</w:t>
      </w:r>
    </w:p>
    <w:p w14:paraId="095A46B2"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Sexual touching, advances or propositions;</w:t>
      </w:r>
    </w:p>
    <w:p w14:paraId="095A46B3"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Verbal abuse of a sexual nature;</w:t>
      </w:r>
    </w:p>
    <w:p w14:paraId="095A46B4"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Graphic or suggestive comments about an individual's dress or body;</w:t>
      </w:r>
    </w:p>
    <w:p w14:paraId="095A46B5"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Sexually degrading words to describe an individual;</w:t>
      </w:r>
    </w:p>
    <w:p w14:paraId="095A46B6"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Display in the workplace of sexually suggestive objects or pictures, including nude photographs;</w:t>
      </w:r>
    </w:p>
    <w:p w14:paraId="095A46B7"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Inappropriate emails or Internet communications</w:t>
      </w:r>
    </w:p>
    <w:p w14:paraId="095A46B8" w14:textId="77777777" w:rsidR="00C10E7D" w:rsidRDefault="00000000" w:rsidP="25B4DA07">
      <w:pPr>
        <w:spacing w:after="120"/>
        <w:rPr>
          <w:rFonts w:eastAsia="Calibri" w:cs="Calibri"/>
          <w:sz w:val="20"/>
          <w:szCs w:val="20"/>
        </w:rPr>
      </w:pPr>
      <w:r>
        <w:rPr>
          <w:rFonts w:eastAsia="Calibri" w:cs="Calibri"/>
          <w:sz w:val="20"/>
          <w:szCs w:val="20"/>
        </w:rPr>
        <w:t>If you believe you have been the subject of harassment or witnessed it because of the actions of a manager, another employee, or a non-employee, immediately re</w:t>
      </w:r>
      <w:r>
        <w:rPr>
          <w:color w:val="404040" w:themeColor="text1" w:themeTint="BF"/>
          <w:sz w:val="20"/>
          <w:szCs w:val="20"/>
        </w:rPr>
        <w:t>port the incident to Human Resources. If you are not comfortable reporting to Human Resources, you may report your concern to any member of the leadership team.</w:t>
      </w:r>
    </w:p>
    <w:p w14:paraId="095A46B9" w14:textId="77777777" w:rsidR="00C10E7D" w:rsidRDefault="00000000">
      <w:pPr>
        <w:spacing w:after="120"/>
      </w:pPr>
      <w:r>
        <w:rPr>
          <w:color w:val="404040" w:themeColor="text1" w:themeTint="BF"/>
          <w:sz w:val="20"/>
          <w:szCs w:val="20"/>
        </w:rPr>
        <w:t>All complaints will be investigated promptly. Confidentiality will be protected to the extent reasonably possible. Any employee or manager who is found to have engaged in harassment of another employee will be subject to appropri</w:t>
      </w:r>
      <w:r>
        <w:rPr>
          <w:rFonts w:eastAsia="Calibri" w:cs="Calibri"/>
          <w:sz w:val="20"/>
          <w:szCs w:val="20"/>
        </w:rPr>
        <w:t>ate disciplinary action, up to and including termination.</w:t>
      </w:r>
    </w:p>
    <w:p w14:paraId="095A46BA" w14:textId="77777777" w:rsidR="00C10E7D" w:rsidRDefault="00000000">
      <w:pPr>
        <w:spacing w:after="120"/>
      </w:pPr>
      <w:r>
        <w:rPr>
          <w:rFonts w:eastAsia="Calibri" w:cs="Calibri"/>
          <w:sz w:val="20"/>
          <w:szCs w:val="20"/>
        </w:rPr>
        <w:t>Retaliation against any employee for filing a complaint or participating in an investigation is prohibited. This prohibition applies regardless of whether the underlying complaint is ultimately substantiated, so long as it was made in good faith. In addition, employees should be aware that the Equal Employment Opportunity Commission (EEOC) and applicable state human rights agencies are charged with enforcing anti-discrimination laws. State agencies can be contacted at the following address and number:</w:t>
      </w:r>
    </w:p>
    <w:p w14:paraId="095A46BB" w14:textId="77777777" w:rsidR="00C10E7D" w:rsidRDefault="00000000">
      <w:pPr>
        <w:spacing w:after="120"/>
      </w:pPr>
      <w:r>
        <w:rPr>
          <w:rFonts w:eastAsia="Calibri" w:cs="Calibri"/>
          <w:sz w:val="20"/>
          <w:szCs w:val="20"/>
        </w:rPr>
        <w:t>Maine Human Rights Commission — State House Station 51, Augusta, Maine 04333 — (207) 624-6290</w:t>
      </w:r>
    </w:p>
    <w:p w14:paraId="095A46BC" w14:textId="77777777" w:rsidR="00C10E7D" w:rsidRDefault="00000000">
      <w:pPr>
        <w:spacing w:after="120"/>
      </w:pPr>
      <w:r>
        <w:rPr>
          <w:rFonts w:eastAsia="Calibri" w:cs="Calibri"/>
          <w:sz w:val="20"/>
          <w:szCs w:val="20"/>
        </w:rPr>
        <w:t>Florida Commission on Human Relations — 4075 Esplanade Way, Unit 110, Tallahassee, FL 32399 — (850) 488-7082</w:t>
      </w:r>
    </w:p>
    <w:p w14:paraId="095A46BD" w14:textId="77777777" w:rsidR="00C10E7D" w:rsidRDefault="00000000">
      <w:pPr>
        <w:spacing w:after="120"/>
      </w:pPr>
      <w:r>
        <w:rPr>
          <w:rFonts w:eastAsia="Calibri" w:cs="Calibri"/>
          <w:sz w:val="20"/>
          <w:szCs w:val="20"/>
        </w:rPr>
        <w:t>Kentucky Commission on Human Rights — 312 Whittington Parkway, Suite 200, Louisville, KY 40222 — (502) 595-4024</w:t>
      </w:r>
    </w:p>
    <w:p w14:paraId="095A46BE" w14:textId="77777777" w:rsidR="00C10E7D" w:rsidRDefault="00000000">
      <w:pPr>
        <w:spacing w:after="120"/>
        <w:rPr>
          <w:rFonts w:ascii="Calibri" w:eastAsia="Calibri" w:hAnsi="Calibri" w:cs="Calibri"/>
          <w:sz w:val="20"/>
          <w:szCs w:val="20"/>
        </w:rPr>
      </w:pPr>
      <w:r>
        <w:rPr>
          <w:rFonts w:eastAsia="Calibri" w:cs="Calibri"/>
          <w:sz w:val="20"/>
          <w:szCs w:val="20"/>
        </w:rPr>
        <w:t>Nevada Equal Rights Commission — 7220 Bermuda Road, Suite 100, Las Vegas, NV 89119 — (702) 486-7161</w:t>
      </w:r>
    </w:p>
    <w:p w14:paraId="095A46BF" w14:textId="77777777" w:rsidR="00C10E7D" w:rsidRDefault="00000000">
      <w:pPr>
        <w:spacing w:after="120"/>
      </w:pPr>
      <w:r>
        <w:rPr>
          <w:rFonts w:eastAsia="Calibri" w:cs="Calibri"/>
          <w:sz w:val="20"/>
          <w:szCs w:val="20"/>
        </w:rPr>
        <w:t>Oregon Bureau of Labor and Industries, Civil Rights Division — 1800 SW 1st Ave., Suite 500, Portland, OR 97201 — (971) 673-0764</w:t>
      </w:r>
    </w:p>
    <w:p w14:paraId="095A46C0" w14:textId="77777777" w:rsidR="00C10E7D" w:rsidRDefault="00000000">
      <w:pPr>
        <w:spacing w:after="120"/>
      </w:pPr>
      <w:r>
        <w:rPr>
          <w:rFonts w:eastAsia="Calibri" w:cs="Calibri"/>
          <w:sz w:val="20"/>
          <w:szCs w:val="20"/>
        </w:rPr>
        <w:t>Texas Workforce Commission, Civil Rights Division — 101 E 15th Street., Austin, TX 78778 – 800-628-5115</w:t>
      </w:r>
    </w:p>
    <w:p w14:paraId="095A46C1" w14:textId="77777777" w:rsidR="00C10E7D" w:rsidRDefault="00000000">
      <w:pPr>
        <w:spacing w:after="120"/>
      </w:pPr>
      <w:r>
        <w:rPr>
          <w:rFonts w:eastAsia="Calibri" w:cs="Calibri"/>
          <w:b/>
          <w:bCs/>
          <w:sz w:val="20"/>
          <w:szCs w:val="20"/>
        </w:rPr>
        <w:lastRenderedPageBreak/>
        <w:t>Maine employees.</w:t>
      </w:r>
      <w:r>
        <w:rPr>
          <w:rFonts w:eastAsia="Calibri" w:cs="Calibri"/>
          <w:sz w:val="20"/>
          <w:szCs w:val="20"/>
        </w:rPr>
        <w:t xml:space="preserve"> Consistent with Maine law, the Company provides Maine employees with sexual harassment training within one year of hire, and additional training for supervisors and managers within one year of assuming a supervisory role. Maine employees have the right to file a complaint with the Maine Human Rights Commission at the address listed above.</w:t>
      </w:r>
    </w:p>
    <w:p w14:paraId="095A46C2" w14:textId="77777777" w:rsidR="00C10E7D" w:rsidRDefault="00000000">
      <w:pPr>
        <w:pStyle w:val="Heading3"/>
      </w:pPr>
      <w:bookmarkStart w:id="9" w:name="_Toc236384460"/>
      <w:r>
        <w:rPr>
          <w:rFonts w:ascii="Garamond" w:eastAsia="Garamond" w:hAnsi="Garamond" w:cs="Garamond"/>
          <w:b/>
          <w:color w:val="002B22"/>
          <w:sz w:val="22"/>
          <w:szCs w:val="22"/>
        </w:rPr>
        <w:t>1.3.1 Additional Rights for Oregon Employees</w:t>
      </w:r>
      <w:bookmarkEnd w:id="9"/>
    </w:p>
    <w:p w14:paraId="095A46C3" w14:textId="77777777" w:rsidR="00C10E7D" w:rsidRDefault="00000000">
      <w:pPr>
        <w:spacing w:after="120"/>
      </w:pPr>
      <w:r>
        <w:rPr>
          <w:rFonts w:eastAsia="Calibri" w:cs="Calibri"/>
          <w:b/>
          <w:bCs/>
          <w:sz w:val="20"/>
          <w:szCs w:val="20"/>
        </w:rPr>
        <w:t>State and Federal Remedies.</w:t>
      </w:r>
      <w:r>
        <w:rPr>
          <w:rFonts w:eastAsia="Calibri" w:cs="Calibri"/>
          <w:sz w:val="20"/>
          <w:szCs w:val="20"/>
        </w:rPr>
        <w:t xml:space="preserve"> In addition to the Company reporting process, if you believe you have been subjected to discrimination or harassment, you may file a formal complaint with the government agencies listed below. Using the Company complaint process does not prohibit you from filing a complaint with these agencies. Complaints filed with the Oregon Bureau of Labor and Industries (BOLI) must be filed within five years after the occurrence of the alleged discrimination. Complaints filed with the federal Equal Employment Opportunity Commission (EEOC) must generally be filed within 180 days of the alleged discrimination; this deadline is extended to 300 days where BOLI or a local agency enforces a law prohibiting employment discrimination on the same basis. If the basis for the complaint is covered by both state and federal law, a complaint filed with BOLI is automatically filed with the EEOC.</w:t>
      </w:r>
    </w:p>
    <w:p w14:paraId="095A46C4" w14:textId="77777777" w:rsidR="00C10E7D" w:rsidRDefault="00000000">
      <w:pPr>
        <w:spacing w:after="120"/>
      </w:pPr>
      <w:r>
        <w:rPr>
          <w:rFonts w:eastAsia="Calibri" w:cs="Calibri"/>
          <w:sz w:val="20"/>
          <w:szCs w:val="20"/>
        </w:rPr>
        <w:t>EEOC Seattle Field Office — 909 First Avenue, Suite 400, Seattle, WA 98104-1061 — 800-669-4000 (TTY 800-669-6820)</w:t>
      </w:r>
    </w:p>
    <w:p w14:paraId="095A46C5" w14:textId="77777777" w:rsidR="00C10E7D" w:rsidRDefault="00000000">
      <w:pPr>
        <w:spacing w:after="120"/>
      </w:pPr>
      <w:r>
        <w:rPr>
          <w:rFonts w:eastAsia="Calibri" w:cs="Calibri"/>
          <w:sz w:val="20"/>
          <w:szCs w:val="20"/>
        </w:rPr>
        <w:t>BOLI Civil Rights Division, Portland — 1800 SW 1st Ave., Suite 500, Portland, OR 97201 — 971-673-0764</w:t>
      </w:r>
    </w:p>
    <w:p w14:paraId="095A46C6" w14:textId="77777777" w:rsidR="00C10E7D" w:rsidRDefault="00000000">
      <w:pPr>
        <w:spacing w:after="120"/>
      </w:pPr>
      <w:r>
        <w:rPr>
          <w:rFonts w:eastAsia="Calibri" w:cs="Calibri"/>
          <w:sz w:val="20"/>
          <w:szCs w:val="20"/>
        </w:rPr>
        <w:t>BOLI Civil Rights Division, Salem — 3865 Wolverine St. NE, Bldg. E-1, Salem, OR 97305 — 503-378-3292</w:t>
      </w:r>
    </w:p>
    <w:p w14:paraId="095A46C7" w14:textId="77777777" w:rsidR="00C10E7D" w:rsidRDefault="00000000">
      <w:pPr>
        <w:spacing w:after="120"/>
      </w:pPr>
      <w:r>
        <w:rPr>
          <w:rFonts w:eastAsia="Calibri" w:cs="Calibri"/>
          <w:sz w:val="20"/>
          <w:szCs w:val="20"/>
        </w:rPr>
        <w:t>BOLI Civil Rights Division, Eugene — 1400 Executive Parkway, Suite 200, Eugene, OR 97401 — 541-686-7623</w:t>
      </w:r>
    </w:p>
    <w:p w14:paraId="095A46C8" w14:textId="77777777" w:rsidR="00C10E7D" w:rsidRDefault="00000000">
      <w:pPr>
        <w:spacing w:after="120"/>
      </w:pPr>
      <w:r>
        <w:rPr>
          <w:rFonts w:eastAsia="Calibri" w:cs="Calibri"/>
          <w:b/>
          <w:bCs/>
          <w:sz w:val="20"/>
          <w:szCs w:val="20"/>
        </w:rPr>
        <w:t>Agreements.</w:t>
      </w:r>
      <w:r>
        <w:rPr>
          <w:rFonts w:eastAsia="Calibri" w:cs="Calibri"/>
          <w:sz w:val="20"/>
          <w:szCs w:val="20"/>
        </w:rPr>
        <w:t xml:space="preserve"> The Company may not, as a condition of employment, continued employment, promotion, compensation, or the receipt of benefits, require or coerce you to enter into an agreement containing a nondisclosure provision, a nondisparagement provision, or any other provision that has the purpose or effect of preventing you from disclosing or discussing conduct that constitutes unlawful discrimination or harassment (including sexual assault) occurring between employees, between the Company and an employee in the workplace or at a work-related event coordinated by or through the Company, or between the Company and an employee off the employment premises.</w:t>
      </w:r>
    </w:p>
    <w:p w14:paraId="095A46C9" w14:textId="77777777" w:rsidR="00C10E7D" w:rsidRDefault="00000000">
      <w:pPr>
        <w:spacing w:after="120"/>
      </w:pPr>
      <w:r>
        <w:rPr>
          <w:rFonts w:eastAsia="Calibri" w:cs="Calibri"/>
          <w:sz w:val="20"/>
          <w:szCs w:val="20"/>
        </w:rPr>
        <w:t>If you have claimed to be a victim of unlawful discrimination or harassment (including sexual assault), the Company may enter into a settlement, separation, or severance agreement with you that includes a nondisclosure, nondisparagement, or no-rehire provision only if you request to enter into such an agreement. Any such agreement may be revoked within seven days of its execution and will not become effective until the revocation period has expired. If the Company makes a good faith determination that you have engaged in unlawful discrimination or harassment, the Company may enter into an agreement that includes one or more of these provisions.</w:t>
      </w:r>
    </w:p>
    <w:p w14:paraId="095A46CA" w14:textId="77777777" w:rsidR="00C10E7D" w:rsidRDefault="00000000">
      <w:pPr>
        <w:pStyle w:val="Heading2"/>
        <w:spacing w:before="200" w:after="90"/>
      </w:pPr>
      <w:bookmarkStart w:id="10" w:name="_Toc236384461"/>
      <w:r>
        <w:rPr>
          <w:rFonts w:ascii="Garamond" w:eastAsia="Garamond" w:hAnsi="Garamond" w:cs="Garamond"/>
          <w:b/>
          <w:color w:val="002B22"/>
          <w:sz w:val="24"/>
          <w:szCs w:val="24"/>
        </w:rPr>
        <w:t>1.4 ACCOMMODATIONS FOR DISABILITIES</w:t>
      </w:r>
      <w:bookmarkEnd w:id="10"/>
    </w:p>
    <w:p w14:paraId="095A46CB" w14:textId="77777777" w:rsidR="00C10E7D" w:rsidRDefault="00000000">
      <w:pPr>
        <w:spacing w:after="120"/>
      </w:pPr>
      <w:r>
        <w:rPr>
          <w:rFonts w:eastAsia="Calibri" w:cs="Calibri"/>
          <w:sz w:val="20"/>
          <w:szCs w:val="20"/>
        </w:rPr>
        <w:t>We will make reasonable accommodations for qualified employees or job applicants with disabilities, consistent with the Americans with Disabilities Act (ADA) and applicable state and local law, and will not discriminate with respect to any terms, privileges, or conditions of employment on the basis of disability. If you require an accommodation, notify your manager or Human Resources. The Company will engage in an interactive process with you to identify a reasonable accommodation. You may be asked to provide information about the reason for the accommodation and how it would assist you in performing the essential functions of your job. The Company will not retaliate against employees who request or use an accommodation under this policy.</w:t>
      </w:r>
    </w:p>
    <w:p w14:paraId="095A46CC" w14:textId="77777777" w:rsidR="00C10E7D" w:rsidRDefault="00000000">
      <w:pPr>
        <w:pStyle w:val="Heading2"/>
        <w:spacing w:before="200" w:after="90"/>
      </w:pPr>
      <w:bookmarkStart w:id="11" w:name="_Toc236384462"/>
      <w:r>
        <w:rPr>
          <w:rFonts w:ascii="Garamond" w:eastAsia="Garamond" w:hAnsi="Garamond" w:cs="Garamond"/>
          <w:b/>
          <w:color w:val="002B22"/>
          <w:sz w:val="24"/>
          <w:szCs w:val="24"/>
        </w:rPr>
        <w:lastRenderedPageBreak/>
        <w:t>1.5 ACCOMMODATIONS FOR PREGNANCY, CHILDBIRTH, AND RELATED MEDICAL CONDITIONS</w:t>
      </w:r>
      <w:bookmarkEnd w:id="11"/>
    </w:p>
    <w:p w14:paraId="095A46CD" w14:textId="77777777" w:rsidR="00C10E7D" w:rsidRDefault="00000000">
      <w:pPr>
        <w:spacing w:after="120"/>
      </w:pPr>
      <w:r>
        <w:rPr>
          <w:rFonts w:eastAsia="Calibri" w:cs="Calibri"/>
          <w:sz w:val="20"/>
          <w:szCs w:val="20"/>
        </w:rPr>
        <w:t>NUMBER provides reasonable accommodations to employees experiencing limitations related to pregnancy, childbirth, or related medical conditions. We are committed to complying with the federal Pregnant Workers Fairness Act (PWFA) and any applicable state or local laws offering additional protections.</w:t>
      </w:r>
    </w:p>
    <w:p w14:paraId="095A46CE" w14:textId="77777777" w:rsidR="00C10E7D" w:rsidRDefault="00000000">
      <w:pPr>
        <w:spacing w:after="120"/>
      </w:pPr>
      <w:r>
        <w:rPr>
          <w:rFonts w:eastAsia="Calibri" w:cs="Calibri"/>
          <w:sz w:val="20"/>
          <w:szCs w:val="20"/>
        </w:rPr>
        <w:t>Examples of reasonable accommodations include:</w:t>
      </w:r>
    </w:p>
    <w:p w14:paraId="095A46CF" w14:textId="77777777" w:rsidR="00C10E7D" w:rsidRDefault="00000000">
      <w:pPr>
        <w:pStyle w:val="ListParagraph"/>
        <w:numPr>
          <w:ilvl w:val="0"/>
          <w:numId w:val="1"/>
        </w:numPr>
        <w:spacing w:after="0"/>
      </w:pPr>
      <w:r>
        <w:rPr>
          <w:rFonts w:eastAsia="Calibri" w:cs="Calibri"/>
          <w:sz w:val="20"/>
          <w:szCs w:val="20"/>
        </w:rPr>
        <w:t>Additional break time for restroom use, meals, hydration, and rest.</w:t>
      </w:r>
    </w:p>
    <w:p w14:paraId="095A46D0" w14:textId="77777777" w:rsidR="00C10E7D" w:rsidRDefault="00000000">
      <w:pPr>
        <w:pStyle w:val="ListParagraph"/>
        <w:numPr>
          <w:ilvl w:val="0"/>
          <w:numId w:val="1"/>
        </w:numPr>
        <w:spacing w:after="0"/>
      </w:pPr>
      <w:r>
        <w:rPr>
          <w:rFonts w:eastAsia="Calibri" w:cs="Calibri"/>
          <w:sz w:val="20"/>
          <w:szCs w:val="20"/>
        </w:rPr>
        <w:t>Seating options allowing for sitting or standing as needed.</w:t>
      </w:r>
    </w:p>
    <w:p w14:paraId="095A46D1" w14:textId="77777777" w:rsidR="00C10E7D" w:rsidRDefault="00000000">
      <w:pPr>
        <w:pStyle w:val="ListParagraph"/>
        <w:numPr>
          <w:ilvl w:val="0"/>
          <w:numId w:val="1"/>
        </w:numPr>
        <w:spacing w:after="0"/>
      </w:pPr>
      <w:r>
        <w:rPr>
          <w:rFonts w:eastAsia="Calibri" w:cs="Calibri"/>
          <w:sz w:val="20"/>
          <w:szCs w:val="20"/>
        </w:rPr>
        <w:t>Schedule changes, part-time work, and paid and unpaid leave.</w:t>
      </w:r>
    </w:p>
    <w:p w14:paraId="095A46D2" w14:textId="77777777" w:rsidR="00C10E7D" w:rsidRDefault="00000000">
      <w:pPr>
        <w:pStyle w:val="ListParagraph"/>
        <w:numPr>
          <w:ilvl w:val="0"/>
          <w:numId w:val="1"/>
        </w:numPr>
        <w:spacing w:after="0"/>
      </w:pPr>
      <w:r>
        <w:rPr>
          <w:rFonts w:eastAsia="Calibri" w:cs="Calibri"/>
          <w:sz w:val="20"/>
          <w:szCs w:val="20"/>
        </w:rPr>
        <w:t>Flexible work hours to accommodate medical appointments and physical needs.</w:t>
      </w:r>
    </w:p>
    <w:p w14:paraId="095A46D3" w14:textId="77777777" w:rsidR="00C10E7D" w:rsidRDefault="00000000">
      <w:pPr>
        <w:pStyle w:val="ListParagraph"/>
        <w:numPr>
          <w:ilvl w:val="0"/>
          <w:numId w:val="1"/>
        </w:numPr>
        <w:spacing w:after="0"/>
      </w:pPr>
      <w:r>
        <w:rPr>
          <w:rFonts w:eastAsia="Calibri" w:cs="Calibri"/>
          <w:sz w:val="20"/>
          <w:szCs w:val="20"/>
        </w:rPr>
        <w:t>Telework (remote work).</w:t>
      </w:r>
    </w:p>
    <w:p w14:paraId="095A46D4" w14:textId="77777777" w:rsidR="00C10E7D" w:rsidRDefault="00000000">
      <w:pPr>
        <w:pStyle w:val="ListParagraph"/>
        <w:numPr>
          <w:ilvl w:val="0"/>
          <w:numId w:val="1"/>
        </w:numPr>
        <w:spacing w:after="0"/>
      </w:pPr>
      <w:r>
        <w:rPr>
          <w:rFonts w:eastAsia="Calibri" w:cs="Calibri"/>
          <w:sz w:val="20"/>
          <w:szCs w:val="20"/>
        </w:rPr>
        <w:t>Light duty.</w:t>
      </w:r>
    </w:p>
    <w:p w14:paraId="095A46D5" w14:textId="77777777" w:rsidR="00C10E7D" w:rsidRDefault="00000000">
      <w:pPr>
        <w:pStyle w:val="ListParagraph"/>
        <w:numPr>
          <w:ilvl w:val="0"/>
          <w:numId w:val="1"/>
        </w:numPr>
        <w:spacing w:after="0"/>
      </w:pPr>
      <w:r>
        <w:rPr>
          <w:rFonts w:eastAsia="Calibri" w:cs="Calibri"/>
          <w:sz w:val="20"/>
          <w:szCs w:val="20"/>
        </w:rPr>
        <w:t>Making existing facilities accessible or modifying the work environment.</w:t>
      </w:r>
    </w:p>
    <w:p w14:paraId="095A46D6" w14:textId="77777777" w:rsidR="00C10E7D" w:rsidRDefault="00000000">
      <w:pPr>
        <w:pStyle w:val="ListParagraph"/>
        <w:numPr>
          <w:ilvl w:val="0"/>
          <w:numId w:val="1"/>
        </w:numPr>
        <w:spacing w:after="0"/>
      </w:pPr>
      <w:r>
        <w:rPr>
          <w:rFonts w:eastAsia="Calibri" w:cs="Calibri"/>
          <w:sz w:val="20"/>
          <w:szCs w:val="20"/>
        </w:rPr>
        <w:t>Job restructuring.</w:t>
      </w:r>
    </w:p>
    <w:p w14:paraId="095A46D7" w14:textId="77777777" w:rsidR="00C10E7D" w:rsidRDefault="00000000">
      <w:pPr>
        <w:pStyle w:val="ListParagraph"/>
        <w:numPr>
          <w:ilvl w:val="0"/>
          <w:numId w:val="1"/>
        </w:numPr>
        <w:spacing w:after="0"/>
      </w:pPr>
      <w:r>
        <w:rPr>
          <w:rFonts w:eastAsia="Calibri" w:cs="Calibri"/>
          <w:sz w:val="20"/>
          <w:szCs w:val="20"/>
        </w:rPr>
        <w:t>Temporarily suspending one or more essential functions of the job.</w:t>
      </w:r>
    </w:p>
    <w:p w14:paraId="095A46D8" w14:textId="77777777" w:rsidR="00C10E7D" w:rsidRDefault="00000000">
      <w:pPr>
        <w:pStyle w:val="ListParagraph"/>
        <w:numPr>
          <w:ilvl w:val="0"/>
          <w:numId w:val="1"/>
        </w:numPr>
        <w:spacing w:after="0"/>
      </w:pPr>
      <w:r>
        <w:rPr>
          <w:rFonts w:eastAsia="Calibri" w:cs="Calibri"/>
          <w:sz w:val="20"/>
          <w:szCs w:val="20"/>
        </w:rPr>
        <w:t>Acquiring or modifying equipment, uniforms, or devices.</w:t>
      </w:r>
    </w:p>
    <w:p w14:paraId="095A46D9" w14:textId="77777777" w:rsidR="00C10E7D" w:rsidRDefault="00000000">
      <w:pPr>
        <w:pStyle w:val="ListParagraph"/>
        <w:numPr>
          <w:ilvl w:val="0"/>
          <w:numId w:val="1"/>
        </w:numPr>
        <w:spacing w:after="0"/>
      </w:pPr>
      <w:r>
        <w:rPr>
          <w:rFonts w:eastAsia="Calibri" w:cs="Calibri"/>
          <w:sz w:val="20"/>
          <w:szCs w:val="20"/>
        </w:rPr>
        <w:t>Adjusting or modifying examinations or policies.</w:t>
      </w:r>
    </w:p>
    <w:p w14:paraId="095A46DA" w14:textId="77777777" w:rsidR="00C10E7D" w:rsidRDefault="00000000">
      <w:pPr>
        <w:spacing w:after="120"/>
      </w:pPr>
      <w:r>
        <w:rPr>
          <w:rFonts w:eastAsia="Calibri" w:cs="Calibri"/>
          <w:sz w:val="20"/>
          <w:szCs w:val="20"/>
        </w:rPr>
        <w:t>If you require an accommodation, notify your manager or Human Resources. In instances where the need for a particular accommodation is not obvious, you may be asked to provide the reason an accommodation is needed, a description of the proposed accommodation, and information on how the accommodation will effectively address your limitations.</w:t>
      </w:r>
    </w:p>
    <w:p w14:paraId="095A46DB" w14:textId="77777777" w:rsidR="00C10E7D" w:rsidRDefault="00000000">
      <w:pPr>
        <w:spacing w:after="120"/>
      </w:pPr>
      <w:r>
        <w:rPr>
          <w:rFonts w:eastAsia="Calibri" w:cs="Calibri"/>
          <w:sz w:val="20"/>
          <w:szCs w:val="20"/>
        </w:rPr>
        <w:t>Medical documentation will not be required when the limitation is obvious, when the Company is already aware of the limitation, for lactation accommodations, for routine requests such as additional water or restroom breaks, or when a similar accommodation has already been provided to another employee without documentation.</w:t>
      </w:r>
    </w:p>
    <w:p w14:paraId="095A46DC" w14:textId="77777777" w:rsidR="00C10E7D" w:rsidRDefault="00000000">
      <w:pPr>
        <w:spacing w:after="120"/>
      </w:pPr>
      <w:r>
        <w:rPr>
          <w:rFonts w:eastAsia="Calibri" w:cs="Calibri"/>
          <w:sz w:val="20"/>
          <w:szCs w:val="20"/>
        </w:rPr>
        <w:t>The Company will engage in an interactive process with you to identify suitable accommodations. While we strive to accommodate all requests, certain accommodations may not be provided if they would result in undue hardship to the Company. If leave is provided as a reasonable accommodation, it may run concurrently with leave under the federal Family and Medical Leave Act (FMLA) and/or any other applicable leave as permitted by law. The Company strictly prohibits retaliation against employees who request or utilize an accommodation under this policy.</w:t>
      </w:r>
    </w:p>
    <w:p w14:paraId="095A46DD" w14:textId="77777777" w:rsidR="00C10E7D" w:rsidRDefault="00000000">
      <w:pPr>
        <w:pStyle w:val="Heading2"/>
        <w:spacing w:before="200" w:after="90"/>
      </w:pPr>
      <w:bookmarkStart w:id="12" w:name="_Toc236384463"/>
      <w:r>
        <w:rPr>
          <w:rFonts w:ascii="Garamond" w:eastAsia="Garamond" w:hAnsi="Garamond" w:cs="Garamond"/>
          <w:b/>
          <w:color w:val="002B22"/>
          <w:sz w:val="24"/>
          <w:szCs w:val="24"/>
        </w:rPr>
        <w:t>1.6 ACCOMMODATIONS FOR NURSING EMPLOYEES</w:t>
      </w:r>
      <w:bookmarkEnd w:id="12"/>
    </w:p>
    <w:p w14:paraId="095A46DE" w14:textId="77777777" w:rsidR="00C10E7D" w:rsidRDefault="00000000">
      <w:pPr>
        <w:spacing w:after="120"/>
      </w:pPr>
      <w:r>
        <w:rPr>
          <w:rFonts w:eastAsia="Calibri" w:cs="Calibri"/>
          <w:sz w:val="20"/>
          <w:szCs w:val="20"/>
        </w:rPr>
        <w:t>NUMBER will comply with all applicable federal and state laws regarding accommodations for nursing employees, including providing reasonable break time to express milk and a clean, private space — other than a restroom — for doing so. Employees who need this accommodation should contact their manager or Human Resources so arrangements can be made appropriate to their role and work location.</w:t>
      </w:r>
    </w:p>
    <w:p w14:paraId="095A46DF" w14:textId="77777777" w:rsidR="00C10E7D" w:rsidRDefault="00000000">
      <w:pPr>
        <w:spacing w:after="120"/>
      </w:pPr>
      <w:r>
        <w:rPr>
          <w:rFonts w:eastAsia="Calibri" w:cs="Calibri"/>
          <w:sz w:val="20"/>
          <w:szCs w:val="20"/>
        </w:rPr>
        <w:t>The Company will not discriminate or retaliate against any employee who expresses milk at work or requests an accommodation under this policy.</w:t>
      </w:r>
    </w:p>
    <w:p w14:paraId="095A46E0" w14:textId="77777777" w:rsidR="00C10E7D" w:rsidRDefault="00000000">
      <w:pPr>
        <w:pStyle w:val="Heading2"/>
        <w:spacing w:before="200" w:after="90"/>
      </w:pPr>
      <w:bookmarkStart w:id="13" w:name="_Toc236384464"/>
      <w:r>
        <w:rPr>
          <w:rFonts w:ascii="Garamond" w:eastAsia="Garamond" w:hAnsi="Garamond" w:cs="Garamond"/>
          <w:b/>
          <w:color w:val="002B22"/>
          <w:sz w:val="24"/>
          <w:szCs w:val="24"/>
        </w:rPr>
        <w:t>1.7 ACCOMMODATIONS FOR RELIGIOUS BELIEFS AND PRACTICES</w:t>
      </w:r>
      <w:bookmarkEnd w:id="13"/>
    </w:p>
    <w:p w14:paraId="095A46E1" w14:textId="77777777" w:rsidR="00C10E7D" w:rsidRDefault="00000000">
      <w:pPr>
        <w:spacing w:after="120"/>
      </w:pPr>
      <w:r>
        <w:rPr>
          <w:rFonts w:eastAsia="Calibri" w:cs="Calibri"/>
          <w:sz w:val="20"/>
          <w:szCs w:val="20"/>
        </w:rPr>
        <w:t xml:space="preserve">NUMBER recognizes the diversity of religious beliefs and is committed to providing equal employment opportunities to all employees, regardless of their religious beliefs and practices or lack thereof. Consistent with this commitment, the Company complies with Title VII of the Civil Rights Act of 1964 and all applicable state and local laws that prohibit </w:t>
      </w:r>
      <w:r>
        <w:rPr>
          <w:rFonts w:eastAsia="Calibri" w:cs="Calibri"/>
          <w:sz w:val="20"/>
          <w:szCs w:val="20"/>
        </w:rPr>
        <w:lastRenderedPageBreak/>
        <w:t>employment discrimination on the basis of religion. The Company will reasonably accommodate the sincerely held religious beliefs of employees where doing so would resolve a conflict between the individual's religious belief or practice and a work requirement, unless doing so would create an undue hardship.</w:t>
      </w:r>
    </w:p>
    <w:p w14:paraId="095A46E2" w14:textId="77777777" w:rsidR="00C10E7D" w:rsidRDefault="00000000">
      <w:pPr>
        <w:spacing w:after="120"/>
      </w:pPr>
      <w:r>
        <w:rPr>
          <w:rFonts w:eastAsia="Calibri" w:cs="Calibri"/>
          <w:sz w:val="20"/>
          <w:szCs w:val="20"/>
        </w:rPr>
        <w:t>If you need an accommodation because of your religious beliefs or practices, make the request with your manager or Human Resources. You may be asked to include a description of the proposed accommodation, the reason you need it, and how it will help resolve the conflict between your religious beliefs or practices and your work requirements.</w:t>
      </w:r>
    </w:p>
    <w:p w14:paraId="095A46E3" w14:textId="77777777" w:rsidR="00C10E7D" w:rsidRDefault="00000000">
      <w:pPr>
        <w:spacing w:after="120"/>
      </w:pPr>
      <w:r>
        <w:rPr>
          <w:rFonts w:eastAsia="Calibri" w:cs="Calibri"/>
          <w:sz w:val="20"/>
          <w:szCs w:val="20"/>
        </w:rPr>
        <w:t>After receiving your request, the Company will engage in an interactive dialogue with you to explore potential accommodations. The Company is not required to make the specific accommodation requested and may provide an alternative accommodation, to the extent any reasonable accommodation can be made without imposing an undue hardship. The Company will not discriminate or retaliate against employees who, in good faith, request a religious accommodation under this policy.</w:t>
      </w:r>
    </w:p>
    <w:p w14:paraId="095A46E4" w14:textId="77777777" w:rsidR="00C10E7D" w:rsidRDefault="00000000">
      <w:pPr>
        <w:pStyle w:val="Heading2"/>
        <w:spacing w:before="200" w:after="90"/>
      </w:pPr>
      <w:bookmarkStart w:id="14" w:name="_Toc236384465"/>
      <w:r>
        <w:rPr>
          <w:rFonts w:ascii="Garamond" w:eastAsia="Garamond" w:hAnsi="Garamond" w:cs="Garamond"/>
          <w:b/>
          <w:color w:val="002B22"/>
          <w:sz w:val="24"/>
          <w:szCs w:val="24"/>
        </w:rPr>
        <w:t>1.8 CONFLICT OF INTEREST AND OUTSIDE EMPLOYMENT STATEMENT</w:t>
      </w:r>
      <w:bookmarkEnd w:id="14"/>
    </w:p>
    <w:p w14:paraId="095A46E5" w14:textId="77777777" w:rsidR="00C10E7D" w:rsidRDefault="00000000">
      <w:pPr>
        <w:spacing w:after="120"/>
      </w:pPr>
      <w:r>
        <w:rPr>
          <w:rFonts w:eastAsia="Calibri" w:cs="Calibri"/>
          <w:sz w:val="20"/>
          <w:szCs w:val="20"/>
        </w:rPr>
        <w:t>We expect our employees to conduct business according to the highest ethical standards and devote their best efforts to the interests of NUMBER. Any possible conflicts with this must be disclosed so that we may assess and prevent potential conflicts of interest from arising. A potential or actual conflict of interest occurs whenever an employee is in a position to influence a decision that may result in a personal gain for the employee or an immediate family member as a result of NUMBER's business dealings.</w:t>
      </w:r>
    </w:p>
    <w:p w14:paraId="095A46E6" w14:textId="77777777" w:rsidR="00C10E7D" w:rsidRDefault="00000000">
      <w:pPr>
        <w:spacing w:after="120"/>
      </w:pPr>
      <w:r>
        <w:rPr>
          <w:rFonts w:eastAsia="Calibri" w:cs="Calibri"/>
          <w:sz w:val="20"/>
          <w:szCs w:val="20"/>
        </w:rPr>
        <w:t>To protect yourself from any conflict of interest that might arise, you should contact Human Resources if you have any question whether an action or proposed course of conduct would create a conflict of interest.</w:t>
      </w:r>
    </w:p>
    <w:p w14:paraId="095A46E7" w14:textId="77777777" w:rsidR="00C10E7D" w:rsidRDefault="00000000">
      <w:pPr>
        <w:pStyle w:val="Heading3"/>
      </w:pPr>
      <w:bookmarkStart w:id="15" w:name="_Toc236384466"/>
      <w:r>
        <w:rPr>
          <w:rFonts w:ascii="Garamond" w:eastAsia="Garamond" w:hAnsi="Garamond" w:cs="Garamond"/>
          <w:b/>
          <w:color w:val="002B22"/>
          <w:sz w:val="22"/>
          <w:szCs w:val="22"/>
        </w:rPr>
        <w:t>1.8.1 Outside Employment</w:t>
      </w:r>
      <w:bookmarkEnd w:id="15"/>
    </w:p>
    <w:p w14:paraId="095A46E8" w14:textId="77777777" w:rsidR="00C10E7D" w:rsidRDefault="00000000">
      <w:pPr>
        <w:spacing w:after="120"/>
      </w:pPr>
      <w:r>
        <w:rPr>
          <w:rFonts w:eastAsia="Calibri" w:cs="Calibri"/>
          <w:sz w:val="20"/>
          <w:szCs w:val="20"/>
        </w:rPr>
        <w:t>From time to time, you may be required to work beyond your normally scheduled hours. In cases of conflict with any outside activity, we expect you to give priority to your job at NUMBER. Any employment or commercial involvement which is in conflict with the business interests of NUMBER is prohibited. Report any outside employment that may create a conflict of interest to Human Resources.</w:t>
      </w:r>
    </w:p>
    <w:p w14:paraId="095A46E9" w14:textId="77777777" w:rsidR="00C10E7D" w:rsidRDefault="00000000">
      <w:pPr>
        <w:pStyle w:val="Heading3"/>
      </w:pPr>
      <w:bookmarkStart w:id="16" w:name="_Toc236384467"/>
      <w:r>
        <w:rPr>
          <w:rFonts w:ascii="Garamond" w:eastAsia="Garamond" w:hAnsi="Garamond" w:cs="Garamond"/>
          <w:b/>
          <w:color w:val="002B22"/>
          <w:sz w:val="22"/>
          <w:szCs w:val="22"/>
        </w:rPr>
        <w:t>1.8.2 Acceptance of Gifts</w:t>
      </w:r>
      <w:bookmarkEnd w:id="16"/>
    </w:p>
    <w:p w14:paraId="095A46EA" w14:textId="77777777" w:rsidR="00C10E7D" w:rsidRDefault="00000000">
      <w:pPr>
        <w:spacing w:after="120"/>
      </w:pPr>
      <w:r>
        <w:rPr>
          <w:rFonts w:eastAsia="Calibri" w:cs="Calibri"/>
          <w:sz w:val="20"/>
          <w:szCs w:val="20"/>
        </w:rPr>
        <w:t>Employees may not solicit or accept gifts, entertainment, or other benefits from potential or current customers, suppliers, or competitors of any value without prior management approval.</w:t>
      </w:r>
    </w:p>
    <w:p w14:paraId="095A46EB" w14:textId="77777777" w:rsidR="00C10E7D" w:rsidRDefault="00000000">
      <w:pPr>
        <w:pStyle w:val="Heading3"/>
      </w:pPr>
      <w:bookmarkStart w:id="17" w:name="_Toc236384468"/>
      <w:r>
        <w:rPr>
          <w:rFonts w:ascii="Garamond" w:eastAsia="Garamond" w:hAnsi="Garamond" w:cs="Garamond"/>
          <w:b/>
          <w:color w:val="002B22"/>
          <w:sz w:val="22"/>
          <w:szCs w:val="22"/>
        </w:rPr>
        <w:t>1.8.3 Work Product Ownership</w:t>
      </w:r>
      <w:bookmarkEnd w:id="17"/>
    </w:p>
    <w:p w14:paraId="095A46EC" w14:textId="77777777" w:rsidR="00C10E7D" w:rsidRDefault="00000000">
      <w:pPr>
        <w:spacing w:after="120"/>
      </w:pPr>
      <w:r>
        <w:rPr>
          <w:rFonts w:eastAsia="Calibri" w:cs="Calibri"/>
          <w:sz w:val="20"/>
          <w:szCs w:val="20"/>
        </w:rPr>
        <w:t>NUMBER retains legal ownership of the product of employees' work. No work product created while employed by NUMBER can be claimed, construed, or presented as the property of the individual, even after employment by NUMBER has been terminated or the relevant project completed. This includes written and electronic documents, audio and video recordings, system code, Internet postings or websites, and any concepts, ideas, or other intellectual property developed for NUMBER, regardless of whether the intellectual property is used by NUMBER. This includes suggestions, ideas, and improvements you develop related to NUMBER's business, whether or not implemented.</w:t>
      </w:r>
    </w:p>
    <w:p w14:paraId="095A46ED" w14:textId="77777777" w:rsidR="00C10E7D" w:rsidRDefault="00000000">
      <w:pPr>
        <w:pStyle w:val="Heading3"/>
      </w:pPr>
      <w:bookmarkStart w:id="18" w:name="_Toc236384469"/>
      <w:r>
        <w:rPr>
          <w:rFonts w:ascii="Garamond" w:eastAsia="Garamond" w:hAnsi="Garamond" w:cs="Garamond"/>
          <w:b/>
          <w:color w:val="002B22"/>
          <w:sz w:val="22"/>
          <w:szCs w:val="22"/>
        </w:rPr>
        <w:t>1.8.4 Customer Entertainment</w:t>
      </w:r>
      <w:bookmarkEnd w:id="18"/>
    </w:p>
    <w:p w14:paraId="095A46EE" w14:textId="77777777" w:rsidR="00C10E7D" w:rsidRDefault="00000000">
      <w:pPr>
        <w:spacing w:after="120"/>
      </w:pPr>
      <w:r>
        <w:rPr>
          <w:rFonts w:eastAsia="Calibri" w:cs="Calibri"/>
          <w:sz w:val="20"/>
          <w:szCs w:val="20"/>
        </w:rPr>
        <w:t>An employee may entertain potential or current customers, where prudent, if such entertainment is consistent with accepted business practices, does not violate any law or generally accepted ethical standards, is approved by your manager, and any public disclosure of the entertainment will not embarrass NUMBER.</w:t>
      </w:r>
    </w:p>
    <w:p w14:paraId="095A46EF" w14:textId="77777777" w:rsidR="00C10E7D" w:rsidRDefault="00000000">
      <w:pPr>
        <w:pStyle w:val="Heading2"/>
        <w:spacing w:before="200" w:after="90"/>
      </w:pPr>
      <w:bookmarkStart w:id="19" w:name="_Toc236384470"/>
      <w:r>
        <w:rPr>
          <w:rFonts w:ascii="Garamond" w:eastAsia="Garamond" w:hAnsi="Garamond" w:cs="Garamond"/>
          <w:b/>
          <w:color w:val="002B22"/>
          <w:sz w:val="24"/>
          <w:szCs w:val="24"/>
        </w:rPr>
        <w:lastRenderedPageBreak/>
        <w:t>1.9 CONFIDENTIAL INFORMATION AND CONFIDENTIAL NATURE OF WORK</w:t>
      </w:r>
      <w:bookmarkEnd w:id="19"/>
    </w:p>
    <w:p w14:paraId="095A46F0" w14:textId="77777777" w:rsidR="00C10E7D" w:rsidRDefault="00000000">
      <w:pPr>
        <w:spacing w:after="120"/>
        <w:rPr>
          <w:rFonts w:ascii="Calibri" w:eastAsia="Calibri" w:hAnsi="Calibri" w:cs="Calibri"/>
          <w:sz w:val="20"/>
          <w:szCs w:val="20"/>
        </w:rPr>
      </w:pPr>
      <w:r>
        <w:rPr>
          <w:rFonts w:eastAsia="Calibri" w:cs="Calibri"/>
          <w:sz w:val="20"/>
          <w:szCs w:val="20"/>
        </w:rPr>
        <w:t xml:space="preserve">All records and information relating to NUMBER, or its customers are confidential and must be treated accordingly. This includes trade secrets, proprietary information, and confidential commercially-sensitive information such as financial records, business strategies, product development information, and customer lists. Access to confidential information should be limited to a need-to-know basis. As a condition of employment, you will be asked to sign NUMBER's Nondisclosure Agreement (NDA), which is maintained separately from this handbook and remains in effect during and after your employment. Violation of this policy may result in disciplinary action, up to and including termination, and may subject the violator to civil liability. </w:t>
      </w:r>
    </w:p>
    <w:p w14:paraId="095A46F1" w14:textId="77777777" w:rsidR="00C10E7D" w:rsidRDefault="00000000">
      <w:pPr>
        <w:pStyle w:val="Heading1"/>
        <w:pBdr>
          <w:left w:val="single" w:sz="24" w:space="8" w:color="98C848"/>
          <w:bottom w:val="single" w:sz="6" w:space="4" w:color="98C848"/>
        </w:pBdr>
        <w:spacing w:before="220" w:after="130"/>
        <w:ind w:left="100"/>
      </w:pPr>
      <w:bookmarkStart w:id="20" w:name="_Toc236384471"/>
      <w:r>
        <w:rPr>
          <w:rFonts w:ascii="Garamond" w:eastAsia="Garamond" w:hAnsi="Garamond" w:cs="Garamond"/>
          <w:b/>
          <w:color w:val="002B22"/>
          <w:sz w:val="27"/>
          <w:szCs w:val="27"/>
        </w:rPr>
        <w:t>2. PERFORMANCE</w:t>
      </w:r>
      <w:bookmarkEnd w:id="20"/>
    </w:p>
    <w:p w14:paraId="095A46F2" w14:textId="77777777" w:rsidR="00C10E7D" w:rsidRDefault="00000000">
      <w:pPr>
        <w:pStyle w:val="Heading2"/>
        <w:spacing w:before="200" w:after="90"/>
      </w:pPr>
      <w:bookmarkStart w:id="21" w:name="_Toc236384472"/>
      <w:r>
        <w:rPr>
          <w:rFonts w:ascii="Garamond" w:eastAsia="Garamond" w:hAnsi="Garamond" w:cs="Garamond"/>
          <w:b/>
          <w:color w:val="002B22"/>
          <w:sz w:val="24"/>
          <w:szCs w:val="24"/>
        </w:rPr>
        <w:t>2.1 ATTENDANCE</w:t>
      </w:r>
      <w:bookmarkEnd w:id="21"/>
    </w:p>
    <w:p w14:paraId="095A46F3" w14:textId="77777777" w:rsidR="00C10E7D" w:rsidRDefault="00000000">
      <w:pPr>
        <w:spacing w:after="120"/>
      </w:pPr>
      <w:r>
        <w:rPr>
          <w:rFonts w:eastAsia="Calibri" w:cs="Calibri"/>
          <w:sz w:val="20"/>
          <w:szCs w:val="20"/>
        </w:rPr>
        <w:t>You are expected to be punctual in arriving at work unless other work hours have been pre-arranged with your manager. Normal business hours are set out in Section 7.1 (Work Schedule).</w:t>
      </w:r>
    </w:p>
    <w:p w14:paraId="095A46F4" w14:textId="77777777" w:rsidR="00C10E7D" w:rsidRDefault="00000000">
      <w:pPr>
        <w:spacing w:after="120"/>
      </w:pPr>
      <w:r>
        <w:rPr>
          <w:rFonts w:eastAsia="Calibri" w:cs="Calibri"/>
          <w:sz w:val="20"/>
          <w:szCs w:val="20"/>
        </w:rPr>
        <w:t>When you have an unscheduled absence or will be late for work, you must notify your manager as soon as possible, whether or not you have accrued PTO hours. NUMBER will consider it a voluntary resignation ("job abandonment") should you not call your manager or report to work for two consecutive scheduled workdays without notice, unless you were unable to provide notice due to an emergency or a legally protected reason (such as leave under applicable state or federal law). Repetitive tardy arrival at work may result in docking your paid time off, termination, or other disciplinary measures. This policy will be applied consistent with all applicable state and federal leave laws, and absences protected under such laws will not be treated as unexcused or subject to discipline.</w:t>
      </w:r>
    </w:p>
    <w:p w14:paraId="095A46F5" w14:textId="77777777" w:rsidR="00C10E7D" w:rsidRDefault="00000000">
      <w:pPr>
        <w:spacing w:after="120"/>
      </w:pPr>
      <w:r>
        <w:rPr>
          <w:rFonts w:eastAsia="Calibri" w:cs="Calibri"/>
          <w:sz w:val="20"/>
          <w:szCs w:val="20"/>
        </w:rPr>
        <w:t>You may work at home with your manager's approval, subject to Section 7.14 (Telecommuting and Remote Work). If you or a family member are sick, you may use your PTO, or, where you are well enough to work and your manager approves, you may work from home instead. Employees should not be discouraged from using paid time off or requesting a reasonable accommodation because of illness, and this policy will be applied consistent with applicable leave and disability accommodation laws.</w:t>
      </w:r>
    </w:p>
    <w:p w14:paraId="095A46F6" w14:textId="77777777" w:rsidR="00C10E7D" w:rsidRDefault="00000000">
      <w:pPr>
        <w:pStyle w:val="Heading2"/>
        <w:spacing w:before="200" w:after="90"/>
      </w:pPr>
      <w:bookmarkStart w:id="22" w:name="_Toc236384473"/>
      <w:r>
        <w:rPr>
          <w:rFonts w:ascii="Garamond" w:eastAsia="Garamond" w:hAnsi="Garamond" w:cs="Garamond"/>
          <w:b/>
          <w:color w:val="002B22"/>
          <w:sz w:val="24"/>
          <w:szCs w:val="24"/>
        </w:rPr>
        <w:t>2.2 PERFORMANCE REVIEWS</w:t>
      </w:r>
      <w:bookmarkEnd w:id="22"/>
    </w:p>
    <w:p w14:paraId="095A46F7" w14:textId="77777777" w:rsidR="00C10E7D" w:rsidRDefault="00000000">
      <w:pPr>
        <w:spacing w:after="120"/>
      </w:pPr>
      <w:r>
        <w:rPr>
          <w:rFonts w:eastAsia="Calibri" w:cs="Calibri"/>
          <w:sz w:val="20"/>
          <w:szCs w:val="20"/>
        </w:rPr>
        <w:t>Managers are encouraged to provide constructive feedback to employees on a recurring basis and provide an informal review every three months to six months, depending on the employee's position. Formal, written performance appraisals are conducted annually for every employee.</w:t>
      </w:r>
    </w:p>
    <w:p w14:paraId="095A46F8" w14:textId="77777777" w:rsidR="00C10E7D" w:rsidRDefault="00000000">
      <w:pPr>
        <w:spacing w:after="120"/>
      </w:pPr>
      <w:r>
        <w:rPr>
          <w:rFonts w:eastAsia="Calibri" w:cs="Calibri"/>
          <w:sz w:val="20"/>
          <w:szCs w:val="20"/>
        </w:rPr>
        <w:t>If your job responsibilities change substantially at any time after your annual performance review, another review may be performed before your next annual review (i.e., after the new assignment has begun). A performance review does not guarantee that you will obtain a salary increase. Increases are based on your performance, your current pay rate in relation to wages in the local geographic area for similar work, and the performance of the company.</w:t>
      </w:r>
    </w:p>
    <w:p w14:paraId="095A46F9" w14:textId="77777777" w:rsidR="00C10E7D" w:rsidRDefault="00000000">
      <w:pPr>
        <w:pStyle w:val="Heading2"/>
        <w:spacing w:before="200" w:after="90"/>
      </w:pPr>
      <w:bookmarkStart w:id="23" w:name="_Toc236384474"/>
      <w:r>
        <w:rPr>
          <w:rFonts w:ascii="Garamond" w:eastAsia="Garamond" w:hAnsi="Garamond" w:cs="Garamond"/>
          <w:b/>
          <w:color w:val="002B22"/>
          <w:sz w:val="24"/>
          <w:szCs w:val="24"/>
        </w:rPr>
        <w:t>2.3 DISCIPLINE/CORRECTIVE ACTION</w:t>
      </w:r>
      <w:bookmarkEnd w:id="23"/>
    </w:p>
    <w:p w14:paraId="095A46FA" w14:textId="77777777" w:rsidR="00C10E7D" w:rsidRDefault="00000000">
      <w:pPr>
        <w:spacing w:after="120"/>
      </w:pPr>
      <w:r>
        <w:rPr>
          <w:rFonts w:eastAsia="Calibri" w:cs="Calibri"/>
          <w:sz w:val="20"/>
          <w:szCs w:val="20"/>
        </w:rPr>
        <w:t>All employees are expected to meet NUMBER's standards of work performance. Work performance encompasses many factors, including attendance, punctuality, personal conduct, job proficiency, respect of managers, learning ability, positive attitude, teamwork, customer relations, meeting deadlines, honesty, and general compliance with NUMBER's policies and procedures.</w:t>
      </w:r>
    </w:p>
    <w:p w14:paraId="095A46FB" w14:textId="77777777" w:rsidR="00C10E7D" w:rsidRDefault="00000000">
      <w:pPr>
        <w:spacing w:after="120"/>
      </w:pPr>
      <w:r>
        <w:rPr>
          <w:rFonts w:eastAsia="Calibri" w:cs="Calibri"/>
          <w:sz w:val="20"/>
          <w:szCs w:val="20"/>
        </w:rPr>
        <w:t>When these standards are not met, corrective or disciplinary action, up to and including termination, may be imposed at the manager's discretion.</w:t>
      </w:r>
    </w:p>
    <w:p w14:paraId="095A46FC" w14:textId="77777777" w:rsidR="00C10E7D" w:rsidRDefault="00000000">
      <w:pPr>
        <w:spacing w:after="120"/>
      </w:pPr>
      <w:r>
        <w:rPr>
          <w:rFonts w:eastAsia="Calibri" w:cs="Calibri"/>
          <w:sz w:val="20"/>
          <w:szCs w:val="20"/>
        </w:rPr>
        <w:lastRenderedPageBreak/>
        <w:t>Further, employees may be terminated for unethical or criminal behavior that occurs outside of the office.</w:t>
      </w:r>
    </w:p>
    <w:p w14:paraId="095A46FD" w14:textId="77777777" w:rsidR="00C10E7D" w:rsidRDefault="00000000">
      <w:pPr>
        <w:spacing w:after="120"/>
      </w:pPr>
      <w:r>
        <w:rPr>
          <w:rFonts w:eastAsia="Calibri" w:cs="Calibri"/>
          <w:sz w:val="20"/>
          <w:szCs w:val="20"/>
        </w:rPr>
        <w:t>NUMBER reserves the right to terminate employment at any time with or without the use of discipline or corrective action. Any use of progressive discipline is not intended to imply that employment is anything other than at-will.</w:t>
      </w:r>
    </w:p>
    <w:p w14:paraId="095A46FE" w14:textId="77777777" w:rsidR="00C10E7D" w:rsidRDefault="00000000">
      <w:pPr>
        <w:pStyle w:val="Heading1"/>
        <w:pBdr>
          <w:left w:val="single" w:sz="24" w:space="8" w:color="98C848"/>
          <w:bottom w:val="single" w:sz="6" w:space="4" w:color="98C848"/>
        </w:pBdr>
        <w:spacing w:before="220" w:after="130"/>
        <w:ind w:left="100"/>
      </w:pPr>
      <w:bookmarkStart w:id="24" w:name="_Toc236384475"/>
      <w:r>
        <w:rPr>
          <w:rFonts w:ascii="Garamond" w:eastAsia="Garamond" w:hAnsi="Garamond" w:cs="Garamond"/>
          <w:b/>
          <w:color w:val="002B22"/>
          <w:sz w:val="27"/>
          <w:szCs w:val="27"/>
        </w:rPr>
        <w:t>3. COMPENSATION AND RECORDS</w:t>
      </w:r>
      <w:bookmarkEnd w:id="24"/>
    </w:p>
    <w:p w14:paraId="095A46FF" w14:textId="77777777" w:rsidR="00C10E7D" w:rsidRDefault="00000000">
      <w:pPr>
        <w:pStyle w:val="Heading2"/>
        <w:spacing w:before="200" w:after="90"/>
      </w:pPr>
      <w:bookmarkStart w:id="25" w:name="_Toc236384476"/>
      <w:r>
        <w:rPr>
          <w:rFonts w:ascii="Garamond" w:eastAsia="Garamond" w:hAnsi="Garamond" w:cs="Garamond"/>
          <w:b/>
          <w:color w:val="002B22"/>
          <w:sz w:val="24"/>
          <w:szCs w:val="24"/>
        </w:rPr>
        <w:t>3.1 EMPLOYMENT CLASSIFICATIONS</w:t>
      </w:r>
      <w:bookmarkEnd w:id="25"/>
    </w:p>
    <w:p w14:paraId="095A4700" w14:textId="77777777" w:rsidR="00C10E7D" w:rsidRDefault="00000000">
      <w:pPr>
        <w:spacing w:after="120"/>
      </w:pPr>
      <w:r>
        <w:rPr>
          <w:rFonts w:eastAsia="Calibri" w:cs="Calibri"/>
          <w:sz w:val="20"/>
          <w:szCs w:val="20"/>
        </w:rPr>
        <w:t>For purposes of salary administration and eligibility for overtime and benefits, NUMBER classifies employees as follows. Your classification does not alter your at-will employment status.</w:t>
      </w:r>
    </w:p>
    <w:p w14:paraId="095A4701" w14:textId="77777777" w:rsidR="00C10E7D" w:rsidRDefault="00000000">
      <w:pPr>
        <w:pStyle w:val="ListParagraph"/>
        <w:numPr>
          <w:ilvl w:val="0"/>
          <w:numId w:val="1"/>
        </w:numPr>
        <w:spacing w:after="60"/>
      </w:pPr>
      <w:r>
        <w:rPr>
          <w:rFonts w:eastAsia="Calibri" w:cs="Calibri"/>
          <w:b/>
          <w:bCs/>
          <w:sz w:val="20"/>
          <w:szCs w:val="20"/>
        </w:rPr>
        <w:t>Exempt employees</w:t>
      </w:r>
      <w:r>
        <w:rPr>
          <w:rFonts w:eastAsia="Calibri" w:cs="Calibri"/>
          <w:sz w:val="20"/>
          <w:szCs w:val="20"/>
        </w:rPr>
        <w:t xml:space="preserve"> are generally paid a fixed salary and are not entitled to overtime pay.</w:t>
      </w:r>
    </w:p>
    <w:p w14:paraId="095A4702" w14:textId="77777777" w:rsidR="00C10E7D" w:rsidRDefault="00000000">
      <w:pPr>
        <w:pStyle w:val="ListParagraph"/>
        <w:numPr>
          <w:ilvl w:val="0"/>
          <w:numId w:val="1"/>
        </w:numPr>
        <w:spacing w:after="60"/>
      </w:pPr>
      <w:r>
        <w:rPr>
          <w:rFonts w:eastAsia="Calibri" w:cs="Calibri"/>
          <w:b/>
          <w:bCs/>
          <w:sz w:val="20"/>
          <w:szCs w:val="20"/>
        </w:rPr>
        <w:t>Nonexempt employees are entitled to minimum wage and to overtime pay in accordance with Section 3.4.</w:t>
      </w:r>
    </w:p>
    <w:p w14:paraId="095A4703" w14:textId="77777777" w:rsidR="00C10E7D" w:rsidRDefault="00000000">
      <w:pPr>
        <w:pStyle w:val="ListParagraph"/>
        <w:numPr>
          <w:ilvl w:val="0"/>
          <w:numId w:val="1"/>
        </w:numPr>
        <w:spacing w:after="60"/>
      </w:pPr>
      <w:r>
        <w:rPr>
          <w:rFonts w:eastAsia="Calibri" w:cs="Calibri"/>
          <w:b/>
          <w:bCs/>
          <w:sz w:val="20"/>
          <w:szCs w:val="20"/>
        </w:rPr>
        <w:t>Regular full-time employees</w:t>
      </w:r>
      <w:r>
        <w:rPr>
          <w:rFonts w:eastAsia="Calibri" w:cs="Calibri"/>
          <w:sz w:val="20"/>
          <w:szCs w:val="20"/>
        </w:rPr>
        <w:t xml:space="preserve"> are normally scheduled to work at least 30 hours per workweek, except for approved time off, and are eligible for the benefits described in Section 6, subject to plan terms.</w:t>
      </w:r>
    </w:p>
    <w:p w14:paraId="095A4704" w14:textId="77777777" w:rsidR="00C10E7D" w:rsidRDefault="00000000">
      <w:pPr>
        <w:pStyle w:val="ListParagraph"/>
        <w:numPr>
          <w:ilvl w:val="0"/>
          <w:numId w:val="1"/>
        </w:numPr>
        <w:spacing w:after="60"/>
      </w:pPr>
      <w:r>
        <w:rPr>
          <w:rFonts w:eastAsia="Calibri" w:cs="Calibri"/>
          <w:b/>
          <w:bCs/>
          <w:sz w:val="20"/>
          <w:szCs w:val="20"/>
        </w:rPr>
        <w:t>Regular part-time employees</w:t>
      </w:r>
      <w:r>
        <w:rPr>
          <w:rFonts w:eastAsia="Calibri" w:cs="Calibri"/>
          <w:sz w:val="20"/>
          <w:szCs w:val="20"/>
        </w:rPr>
        <w:t xml:space="preserve"> are normally scheduled to work fewer than 30 hours per workweek. Part-time employees </w:t>
      </w:r>
      <w:commentRangeStart w:id="26"/>
      <w:r>
        <w:rPr>
          <w:rFonts w:eastAsia="Calibri" w:cs="Calibri"/>
          <w:sz w:val="20"/>
          <w:szCs w:val="20"/>
        </w:rPr>
        <w:t xml:space="preserve">accrue PTO prorated under Section 4.1 </w:t>
      </w:r>
      <w:commentRangeEnd w:id="26"/>
      <w:r>
        <w:rPr>
          <w:rStyle w:val="CommentReference"/>
          <w:rFonts w:eastAsia="Calibri" w:cs="Calibri"/>
          <w:sz w:val="20"/>
          <w:szCs w:val="20"/>
        </w:rPr>
        <w:commentReference w:id="26"/>
      </w:r>
      <w:r>
        <w:rPr>
          <w:rFonts w:eastAsia="Calibri" w:cs="Calibri"/>
          <w:sz w:val="20"/>
          <w:szCs w:val="20"/>
        </w:rPr>
        <w:t>but are not eligible for most Company benefits.</w:t>
      </w:r>
    </w:p>
    <w:p w14:paraId="095A4705" w14:textId="77777777" w:rsidR="00C10E7D" w:rsidRDefault="00000000">
      <w:pPr>
        <w:spacing w:after="120"/>
      </w:pPr>
      <w:r>
        <w:rPr>
          <w:rFonts w:eastAsia="Calibri" w:cs="Calibri"/>
          <w:sz w:val="20"/>
          <w:szCs w:val="20"/>
        </w:rPr>
        <w:t>You will be informed of your classification at the time of hire and any time it changes. If you have questions about your classification, contact Human Resources.</w:t>
      </w:r>
    </w:p>
    <w:p w14:paraId="095A4706" w14:textId="77777777" w:rsidR="00C10E7D" w:rsidRDefault="00000000">
      <w:pPr>
        <w:pStyle w:val="Heading2"/>
        <w:spacing w:before="200" w:after="90"/>
      </w:pPr>
      <w:bookmarkStart w:id="27" w:name="_Toc236384478"/>
      <w:r>
        <w:rPr>
          <w:rFonts w:ascii="Garamond" w:eastAsia="Garamond" w:hAnsi="Garamond" w:cs="Garamond"/>
          <w:b/>
          <w:color w:val="002B22"/>
          <w:sz w:val="24"/>
          <w:szCs w:val="24"/>
        </w:rPr>
        <w:t>3.2 PAYMENT OF SALARY &amp; WAGES</w:t>
      </w:r>
      <w:bookmarkEnd w:id="27"/>
    </w:p>
    <w:p w14:paraId="095A4707" w14:textId="77777777" w:rsidR="00C10E7D" w:rsidRDefault="00000000">
      <w:pPr>
        <w:spacing w:after="120"/>
      </w:pPr>
      <w:r>
        <w:rPr>
          <w:rFonts w:eastAsia="Calibri" w:cs="Calibri"/>
          <w:sz w:val="20"/>
          <w:szCs w:val="20"/>
        </w:rPr>
        <w:t>Wages are paid biweekly on Fridays. Paychecks are issued for payment one week in arrears. If a payday falls on a Federal holiday, wages will be paid the business day before the holiday. Questions about your pay should be directed to Human Resources. Review your paycheck for accuracy each pay period and immediately report any discrepancies to Human Resources. Any isolated, inadvertent, or improper deduction will be corrected no later than your next regular payday. The Company will not retaliate against employees who report erroneous deductions.</w:t>
      </w:r>
    </w:p>
    <w:p w14:paraId="095A4708" w14:textId="77777777" w:rsidR="00C10E7D" w:rsidRDefault="00000000">
      <w:pPr>
        <w:spacing w:after="120"/>
        <w:rPr>
          <w:rFonts w:ascii="Calibri" w:eastAsia="Calibri" w:hAnsi="Calibri" w:cs="Calibri"/>
          <w:sz w:val="20"/>
          <w:szCs w:val="20"/>
        </w:rPr>
      </w:pPr>
      <w:r>
        <w:rPr>
          <w:rFonts w:eastAsia="Calibri" w:cs="Calibri"/>
          <w:sz w:val="20"/>
          <w:szCs w:val="20"/>
        </w:rPr>
        <w:t>Employees who are paid in whole or in part by commission or a performance-based compensation plan should refer to their individual compensation agreement for the terms, calculation, and timing of payments.</w:t>
      </w:r>
    </w:p>
    <w:p w14:paraId="095A4709" w14:textId="77777777" w:rsidR="00C10E7D" w:rsidRDefault="00000000">
      <w:pPr>
        <w:pStyle w:val="Heading2"/>
        <w:spacing w:before="200" w:after="90"/>
      </w:pPr>
      <w:bookmarkStart w:id="28" w:name="_Toc236384479"/>
      <w:r>
        <w:rPr>
          <w:rFonts w:ascii="Garamond" w:eastAsia="Garamond" w:hAnsi="Garamond" w:cs="Garamond"/>
          <w:b/>
          <w:color w:val="002B22"/>
          <w:sz w:val="24"/>
          <w:szCs w:val="24"/>
        </w:rPr>
        <w:t>3.3 TIME RECORDS</w:t>
      </w:r>
      <w:bookmarkEnd w:id="28"/>
    </w:p>
    <w:p w14:paraId="095A470A" w14:textId="77777777" w:rsidR="00C10E7D" w:rsidRDefault="00000000">
      <w:pPr>
        <w:spacing w:after="120"/>
      </w:pPr>
      <w:r>
        <w:rPr>
          <w:rFonts w:eastAsia="Calibri" w:cs="Calibri"/>
          <w:sz w:val="20"/>
          <w:szCs w:val="20"/>
        </w:rPr>
        <w:t>Nonexempt employees are required to record all working time using the Company’s timekeeping system. Record your time immediately before starting work, immediately before and after your meal period, immediately after finishing work, and before and after any other time away from work.</w:t>
      </w:r>
    </w:p>
    <w:p w14:paraId="095A470B" w14:textId="77777777" w:rsidR="00C10E7D" w:rsidRDefault="00000000">
      <w:pPr>
        <w:spacing w:after="120"/>
      </w:pPr>
      <w:r>
        <w:rPr>
          <w:rFonts w:eastAsia="Calibri" w:cs="Calibri"/>
          <w:sz w:val="20"/>
          <w:szCs w:val="20"/>
        </w:rPr>
        <w:t>All time worked must be recorded, whether or not it was authorized in advance and whether you work at a Company office or remotely. Falsifying time entries is strictly prohibited, and includes working “off the clock.” If you falsify your own time records or those of a coworker, or work off the clock, you will be subject to discipline up to and including termination. Report immediately to Human Resources any supervisor or manager who falsifies your time entries or encourages or requires you to work off the clock.</w:t>
      </w:r>
    </w:p>
    <w:p w14:paraId="095A470C" w14:textId="77777777" w:rsidR="00C10E7D" w:rsidRDefault="00000000">
      <w:pPr>
        <w:spacing w:after="120"/>
      </w:pPr>
      <w:r>
        <w:rPr>
          <w:rFonts w:eastAsia="Calibri" w:cs="Calibri"/>
          <w:sz w:val="20"/>
          <w:szCs w:val="20"/>
        </w:rPr>
        <w:t>Notify your manager and the CFO of any pay discrepancies, unrecorded or misrecorded work hours, or any involuntarily missed meal or break period.</w:t>
      </w:r>
    </w:p>
    <w:p w14:paraId="095A470D" w14:textId="77777777" w:rsidR="00C10E7D" w:rsidRDefault="00000000">
      <w:pPr>
        <w:spacing w:after="120"/>
      </w:pPr>
      <w:r>
        <w:rPr>
          <w:rFonts w:eastAsia="Calibri" w:cs="Calibri"/>
          <w:sz w:val="20"/>
          <w:szCs w:val="20"/>
        </w:rPr>
        <w:t>Your accrued PTO balance appears on your pay stub. Contact your manager with questions about your balance.</w:t>
      </w:r>
    </w:p>
    <w:p w14:paraId="095A470E" w14:textId="77777777" w:rsidR="00C10E7D" w:rsidRDefault="00000000">
      <w:pPr>
        <w:pStyle w:val="Heading2"/>
        <w:spacing w:before="200" w:after="90"/>
      </w:pPr>
      <w:bookmarkStart w:id="29" w:name="_Toc236384480"/>
      <w:r>
        <w:rPr>
          <w:rFonts w:ascii="Garamond" w:eastAsia="Garamond" w:hAnsi="Garamond" w:cs="Garamond"/>
          <w:b/>
          <w:color w:val="002B22"/>
          <w:sz w:val="24"/>
          <w:szCs w:val="24"/>
        </w:rPr>
        <w:lastRenderedPageBreak/>
        <w:t>3.4 OVERTIME PAY</w:t>
      </w:r>
      <w:bookmarkEnd w:id="29"/>
    </w:p>
    <w:p w14:paraId="095A470F" w14:textId="77777777" w:rsidR="00C10E7D" w:rsidRDefault="00000000">
      <w:pPr>
        <w:spacing w:after="120"/>
      </w:pPr>
      <w:r>
        <w:rPr>
          <w:rFonts w:eastAsia="Calibri" w:cs="Calibri"/>
          <w:sz w:val="20"/>
          <w:szCs w:val="20"/>
        </w:rPr>
        <w:t>NUMBER does not pay for overtime for salary exempt employees, unless required by law. Non-exempt employees are paid overtime in accordance with state law. Unless otherwise required by law, non-exempt employees are paid overtime at one and one-half times their regular rate of pay for hours worked in excess of 40 hours in a workweek. Additional overtime requirements apply in some states; see Section 11 for the requirements that apply to your work location.</w:t>
      </w:r>
    </w:p>
    <w:p w14:paraId="095A4710" w14:textId="77777777" w:rsidR="00C10E7D" w:rsidRDefault="00000000">
      <w:pPr>
        <w:pStyle w:val="Heading2"/>
        <w:spacing w:before="200" w:after="90"/>
      </w:pPr>
      <w:bookmarkStart w:id="30" w:name="_Toc236384481"/>
      <w:r>
        <w:rPr>
          <w:rFonts w:ascii="Garamond" w:eastAsia="Garamond" w:hAnsi="Garamond" w:cs="Garamond"/>
          <w:b/>
          <w:color w:val="002B22"/>
          <w:sz w:val="24"/>
          <w:szCs w:val="24"/>
        </w:rPr>
        <w:t>3.5 EMPLOYMENT RECORDS</w:t>
      </w:r>
      <w:bookmarkEnd w:id="30"/>
    </w:p>
    <w:p w14:paraId="095A4711" w14:textId="77777777" w:rsidR="00C10E7D" w:rsidRDefault="00000000">
      <w:pPr>
        <w:spacing w:after="120"/>
      </w:pPr>
      <w:r>
        <w:rPr>
          <w:rFonts w:eastAsia="Calibri" w:cs="Calibri"/>
          <w:sz w:val="20"/>
          <w:szCs w:val="20"/>
        </w:rPr>
        <w:t>To keep your benefits and employment records up to date, it is extremely important that you notify Human Resources of any changes in your contact information, marital status, dependents, and emergency contacts.</w:t>
      </w:r>
    </w:p>
    <w:p w14:paraId="095A4712" w14:textId="77777777" w:rsidR="00C10E7D" w:rsidRDefault="00000000">
      <w:pPr>
        <w:pStyle w:val="Heading2"/>
        <w:spacing w:before="200" w:after="90"/>
      </w:pPr>
      <w:bookmarkStart w:id="31" w:name="_Toc236384482"/>
      <w:r>
        <w:rPr>
          <w:rFonts w:ascii="Garamond" w:eastAsia="Garamond" w:hAnsi="Garamond" w:cs="Garamond"/>
          <w:b/>
          <w:color w:val="002B22"/>
          <w:sz w:val="24"/>
          <w:szCs w:val="24"/>
        </w:rPr>
        <w:t>3.6 MEAL AND REST PERIODS</w:t>
      </w:r>
      <w:bookmarkEnd w:id="31"/>
    </w:p>
    <w:p w14:paraId="095A4713" w14:textId="77777777" w:rsidR="00C10E7D" w:rsidRDefault="00000000">
      <w:pPr>
        <w:spacing w:after="120"/>
      </w:pPr>
      <w:r>
        <w:rPr>
          <w:rFonts w:eastAsia="Calibri" w:cs="Calibri"/>
          <w:sz w:val="20"/>
          <w:szCs w:val="20"/>
        </w:rPr>
        <w:t>NUMBER complies with all federal and state regulations regarding meal and rest periods. Nonexempt employees are expected to accurately record all meal and rest periods in accordance with Section 3.3, and to notify their manager as soon as possible if they were unable to take, or were interrupted during, a scheduled break.</w:t>
      </w:r>
    </w:p>
    <w:p w14:paraId="095A4714" w14:textId="77777777" w:rsidR="00C10E7D" w:rsidRDefault="00000000">
      <w:pPr>
        <w:spacing w:after="120"/>
      </w:pPr>
      <w:r>
        <w:rPr>
          <w:rFonts w:eastAsia="Calibri" w:cs="Calibri"/>
          <w:sz w:val="20"/>
          <w:szCs w:val="20"/>
        </w:rPr>
        <w:t>Unless your work state requires otherwise, nonexempt employees receive an unpaid meal period of at least 30 uninterrupted minutes, to be taken before the end of the sixth hour of work. Employees are expected to be fully relieved of duty during unpaid meal periods and should not perform work during that time.</w:t>
      </w:r>
    </w:p>
    <w:p w14:paraId="095A4715" w14:textId="77777777" w:rsidR="00C10E7D" w:rsidRDefault="00000000">
      <w:pPr>
        <w:spacing w:after="120"/>
      </w:pPr>
      <w:r>
        <w:rPr>
          <w:rFonts w:eastAsia="Calibri" w:cs="Calibri"/>
          <w:sz w:val="20"/>
          <w:szCs w:val="20"/>
        </w:rPr>
        <w:t>Meal and rest period requirements differ in some states; see Section 11 for the requirements that apply to your work location.</w:t>
      </w:r>
    </w:p>
    <w:p w14:paraId="095A4716" w14:textId="77777777" w:rsidR="00C10E7D" w:rsidRDefault="00000000">
      <w:pPr>
        <w:pStyle w:val="Heading1"/>
        <w:pBdr>
          <w:left w:val="single" w:sz="24" w:space="8" w:color="98C848"/>
          <w:bottom w:val="single" w:sz="6" w:space="4" w:color="98C848"/>
        </w:pBdr>
        <w:spacing w:before="220" w:after="130"/>
        <w:ind w:left="100"/>
      </w:pPr>
      <w:bookmarkStart w:id="32" w:name="_Toc236384483"/>
      <w:r>
        <w:rPr>
          <w:rFonts w:ascii="Garamond" w:eastAsia="Garamond" w:hAnsi="Garamond" w:cs="Garamond"/>
          <w:b/>
          <w:color w:val="002B22"/>
          <w:sz w:val="27"/>
          <w:szCs w:val="27"/>
        </w:rPr>
        <w:t>4. TIME OFF</w:t>
      </w:r>
      <w:bookmarkEnd w:id="32"/>
    </w:p>
    <w:p w14:paraId="095A4717" w14:textId="77777777" w:rsidR="00C10E7D" w:rsidRDefault="00000000">
      <w:pPr>
        <w:pStyle w:val="Heading2"/>
        <w:spacing w:before="200" w:after="90"/>
      </w:pPr>
      <w:bookmarkStart w:id="33" w:name="_Toc236384484"/>
      <w:r>
        <w:rPr>
          <w:rFonts w:ascii="Garamond" w:eastAsia="Garamond" w:hAnsi="Garamond" w:cs="Garamond"/>
          <w:b/>
          <w:color w:val="002B22"/>
          <w:sz w:val="24"/>
          <w:szCs w:val="24"/>
        </w:rPr>
        <w:t>4.1 PAID TIME OFF</w:t>
      </w:r>
      <w:bookmarkEnd w:id="33"/>
    </w:p>
    <w:p w14:paraId="095A4718" w14:textId="77777777" w:rsidR="00C10E7D" w:rsidRDefault="00000000">
      <w:pPr>
        <w:spacing w:after="120"/>
        <w:rPr>
          <w:rFonts w:ascii="Calibri" w:eastAsia="Calibri" w:hAnsi="Calibri" w:cs="Calibri"/>
          <w:sz w:val="20"/>
          <w:szCs w:val="20"/>
        </w:rPr>
      </w:pPr>
      <w:r>
        <w:rPr>
          <w:rFonts w:eastAsia="Calibri" w:cs="Calibri"/>
          <w:sz w:val="20"/>
          <w:szCs w:val="20"/>
        </w:rPr>
        <w:t>Full and part-time employees begin accruing paid time off (PTO) on their first day of work, with accrued time calculated at the end of their first pay period and at the end of each succeeding pay period, and may use their accrued time with manager approval after completing 90 days of service. This 90-day waiting period applies except where a shorter period is required for sick or safe leave under the law of the employee's work state. See Section 11 for the state leave requirements that apply to your work location.</w:t>
      </w:r>
    </w:p>
    <w:p w14:paraId="4F16A5A3" w14:textId="77777777" w:rsidR="00C54669" w:rsidRDefault="00000000">
      <w:pPr>
        <w:spacing w:after="120"/>
        <w:rPr>
          <w:rFonts w:eastAsia="Calibri" w:cs="Calibri"/>
          <w:sz w:val="20"/>
          <w:szCs w:val="20"/>
        </w:rPr>
      </w:pPr>
      <w:r>
        <w:rPr>
          <w:rFonts w:eastAsia="Calibri" w:cs="Calibri"/>
          <w:sz w:val="20"/>
          <w:szCs w:val="20"/>
        </w:rPr>
        <w:t>PTO is accrued at the rate of approximately 4.62 hours for every biweekly pay period worked (equivalent to 15 working days a year for a full-time employee) and is available for vacation, personal time, and sick days. After completing 5 years working on a full-time basis for NUMBER, your PTO accrual will increase to 20 working days a year. Employees will also receive any additional paid leave, accrual rate, or carryover rights required under the law of their work state. See Section 11 for the state leave requirements that apply to your work location.</w:t>
      </w:r>
      <w:r w:rsidR="00C54669">
        <w:rPr>
          <w:rFonts w:eastAsia="Calibri" w:cs="Calibri"/>
          <w:sz w:val="20"/>
          <w:szCs w:val="20"/>
        </w:rPr>
        <w:t xml:space="preserve"> </w:t>
      </w:r>
    </w:p>
    <w:p w14:paraId="095A4719" w14:textId="21E4517B" w:rsidR="00C10E7D" w:rsidRDefault="00C54669">
      <w:pPr>
        <w:spacing w:after="120"/>
        <w:rPr>
          <w:rFonts w:ascii="Calibri" w:eastAsia="Calibri" w:hAnsi="Calibri" w:cs="Calibri"/>
          <w:sz w:val="20"/>
          <w:szCs w:val="20"/>
        </w:rPr>
      </w:pPr>
      <w:r w:rsidRPr="00C54669">
        <w:rPr>
          <w:rFonts w:eastAsia="Calibri" w:cs="Calibri"/>
          <w:sz w:val="20"/>
          <w:szCs w:val="20"/>
        </w:rPr>
        <w:t>Part-time employees accrue PTO on a prorated basis according to their regularly scheduled hours per week, calculated proportionally against the full-time accrual rate described above. For example, an employee regularly scheduled for 20 hours per week (50% of a full-time, 40-hour schedule) would accrue PTO at half the full-time rate. The annual carryover limit described in Section 4.1.1 applies equally to part-time employees.</w:t>
      </w:r>
    </w:p>
    <w:p w14:paraId="095A471A" w14:textId="77777777" w:rsidR="00C10E7D" w:rsidRDefault="00000000">
      <w:pPr>
        <w:pStyle w:val="Heading3"/>
      </w:pPr>
      <w:bookmarkStart w:id="34" w:name="_Toc236384485"/>
      <w:r>
        <w:rPr>
          <w:rFonts w:ascii="Garamond" w:eastAsia="Garamond" w:hAnsi="Garamond" w:cs="Garamond"/>
          <w:b/>
          <w:color w:val="002B22"/>
          <w:sz w:val="22"/>
          <w:szCs w:val="22"/>
        </w:rPr>
        <w:t>4.1.1 PTO Days</w:t>
      </w:r>
      <w:bookmarkEnd w:id="34"/>
    </w:p>
    <w:p w14:paraId="095A471B" w14:textId="77777777" w:rsidR="00C10E7D" w:rsidRDefault="00000000">
      <w:pPr>
        <w:spacing w:after="120"/>
      </w:pPr>
      <w:r>
        <w:rPr>
          <w:rFonts w:eastAsia="Calibri" w:cs="Calibri"/>
          <w:sz w:val="20"/>
          <w:szCs w:val="20"/>
        </w:rPr>
        <w:t xml:space="preserve">In addition to the peace of mind PTO offers during times of illness or when personal issues need attention, NUMBER recognizes the importance of recreation and relaxation and encourages you to use all of your PTO in the year in which it is earned. If circumstances prevent you from using your PTO during the year, you may carry over up to 40 hours of PTO. The </w:t>
      </w:r>
      <w:r>
        <w:rPr>
          <w:rFonts w:eastAsia="Calibri" w:cs="Calibri"/>
          <w:sz w:val="20"/>
          <w:szCs w:val="20"/>
        </w:rPr>
        <w:lastRenderedPageBreak/>
        <w:t>PTO counter is reset each year on January 1. Payout of unused PTO upon separation of employment will be handled in accordance with the law of the employee's work state; see Section 9.4.1 and Section 11.</w:t>
      </w:r>
    </w:p>
    <w:p w14:paraId="095A471C" w14:textId="77777777" w:rsidR="00C10E7D" w:rsidRDefault="00000000">
      <w:pPr>
        <w:spacing w:after="120"/>
      </w:pPr>
      <w:r>
        <w:rPr>
          <w:rFonts w:eastAsia="Calibri" w:cs="Calibri"/>
          <w:sz w:val="20"/>
          <w:szCs w:val="20"/>
        </w:rPr>
        <w:t>PTO requests should be submitted to your manager as far in advance as possible to ensure coverage during your absence and enhance your chance of getting the time off you want.</w:t>
      </w:r>
    </w:p>
    <w:p w14:paraId="095A471D" w14:textId="77777777" w:rsidR="00C10E7D" w:rsidRDefault="00000000">
      <w:pPr>
        <w:spacing w:after="120"/>
      </w:pPr>
      <w:r>
        <w:rPr>
          <w:rFonts w:eastAsia="Calibri" w:cs="Calibri"/>
          <w:sz w:val="20"/>
          <w:szCs w:val="20"/>
        </w:rPr>
        <w:t>NUMBER holidays that fall during scheduled PTO are not counted as PTO.</w:t>
      </w:r>
    </w:p>
    <w:p w14:paraId="095A471E" w14:textId="77777777" w:rsidR="00C10E7D" w:rsidRDefault="00000000">
      <w:pPr>
        <w:pStyle w:val="Heading2"/>
        <w:spacing w:before="200" w:after="90"/>
      </w:pPr>
      <w:bookmarkStart w:id="35" w:name="_Toc236384486"/>
      <w:r>
        <w:rPr>
          <w:rFonts w:ascii="Garamond" w:eastAsia="Garamond" w:hAnsi="Garamond" w:cs="Garamond"/>
          <w:b/>
          <w:color w:val="002B22"/>
          <w:sz w:val="24"/>
          <w:szCs w:val="24"/>
        </w:rPr>
        <w:t>4.2 PAID HOLIDAYS</w:t>
      </w:r>
      <w:bookmarkEnd w:id="35"/>
    </w:p>
    <w:p w14:paraId="095A471F" w14:textId="77777777" w:rsidR="00C10E7D" w:rsidRDefault="00000000">
      <w:pPr>
        <w:spacing w:after="120"/>
      </w:pPr>
      <w:r>
        <w:rPr>
          <w:rFonts w:eastAsia="Calibri" w:cs="Calibri"/>
          <w:sz w:val="20"/>
          <w:szCs w:val="20"/>
        </w:rPr>
        <w:t>The company provides 10 paid holidays per year. A schedule will be provided at the beginning of each calendar year. In general, the company will be closed on the following days:</w:t>
      </w:r>
    </w:p>
    <w:p w14:paraId="095A4720"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New Year's Day</w:t>
      </w:r>
    </w:p>
    <w:p w14:paraId="095A4721"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Memorial Day</w:t>
      </w:r>
    </w:p>
    <w:p w14:paraId="095A4722"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Independence Day</w:t>
      </w:r>
    </w:p>
    <w:p w14:paraId="095A4723"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Labor Day</w:t>
      </w:r>
    </w:p>
    <w:p w14:paraId="095A4724"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Thanksgiving Day</w:t>
      </w:r>
    </w:p>
    <w:p w14:paraId="095A4725" w14:textId="77777777" w:rsidR="00C10E7D" w:rsidRDefault="00000000" w:rsidP="25B4DA07">
      <w:pPr>
        <w:pStyle w:val="ListParagraph"/>
        <w:numPr>
          <w:ilvl w:val="0"/>
          <w:numId w:val="1"/>
        </w:numPr>
        <w:rPr>
          <w:rFonts w:ascii="Calibri" w:eastAsia="Calibri" w:hAnsi="Calibri" w:cs="Calibri"/>
          <w:sz w:val="20"/>
          <w:szCs w:val="20"/>
        </w:rPr>
      </w:pPr>
      <w:r>
        <w:rPr>
          <w:rFonts w:eastAsia="Calibri" w:cs="Calibri"/>
          <w:sz w:val="20"/>
          <w:szCs w:val="20"/>
        </w:rPr>
        <w:t>Christmas Day</w:t>
      </w:r>
    </w:p>
    <w:p w14:paraId="095A4726" w14:textId="77777777" w:rsidR="00C10E7D" w:rsidRDefault="00000000">
      <w:pPr>
        <w:spacing w:after="120"/>
      </w:pPr>
      <w:r>
        <w:rPr>
          <w:rFonts w:eastAsia="Calibri" w:cs="Calibri"/>
          <w:sz w:val="20"/>
          <w:szCs w:val="20"/>
        </w:rPr>
        <w:t>If a holiday falls on a Saturday or Sunday, it will be observed on either the Friday or Monday.</w:t>
      </w:r>
    </w:p>
    <w:p w14:paraId="095A4727" w14:textId="77777777" w:rsidR="00C10E7D" w:rsidRDefault="00000000">
      <w:pPr>
        <w:spacing w:after="120"/>
      </w:pPr>
      <w:r>
        <w:rPr>
          <w:rFonts w:eastAsia="Calibri" w:cs="Calibri"/>
          <w:sz w:val="20"/>
          <w:szCs w:val="20"/>
        </w:rPr>
        <w:t>The remaining four (4) holidays are scheduled at the Company's discretion based on how holidays fall on the calendar each year. Depending on the calendar, the Company may designate some of these as Company-wide observed holidays (for example, the day after Thanksgiving) or make them available as floating holidays for you to schedule with manager approval. The current year's holiday schedule will specify how these four holidays are being handled.</w:t>
      </w:r>
    </w:p>
    <w:p w14:paraId="095A4728" w14:textId="77777777" w:rsidR="00C10E7D" w:rsidRDefault="00000000">
      <w:pPr>
        <w:spacing w:after="120"/>
      </w:pPr>
      <w:r>
        <w:rPr>
          <w:rFonts w:eastAsia="Calibri" w:cs="Calibri"/>
          <w:sz w:val="20"/>
          <w:szCs w:val="20"/>
        </w:rPr>
        <w:t>Holiday pay will not be earned when you are on unpaid time-off or a leave of absence.</w:t>
      </w:r>
    </w:p>
    <w:p w14:paraId="095A4729" w14:textId="77777777" w:rsidR="00C10E7D" w:rsidRDefault="00000000">
      <w:pPr>
        <w:spacing w:after="120"/>
      </w:pPr>
      <w:r>
        <w:rPr>
          <w:rFonts w:eastAsia="Calibri" w:cs="Calibri"/>
          <w:sz w:val="20"/>
          <w:szCs w:val="20"/>
        </w:rPr>
        <w:t>If you are required to work on a Paid Holiday, you will be compensated with an extra floating holiday.</w:t>
      </w:r>
    </w:p>
    <w:p w14:paraId="095A472A" w14:textId="77777777" w:rsidR="00C10E7D" w:rsidRDefault="00000000">
      <w:pPr>
        <w:spacing w:after="120"/>
      </w:pPr>
      <w:r>
        <w:rPr>
          <w:rFonts w:eastAsia="Calibri" w:cs="Calibri"/>
          <w:sz w:val="20"/>
          <w:szCs w:val="20"/>
        </w:rPr>
        <w:t>To be eligible to be paid for a holiday, you may not call out sick the day before or after the holiday, unless the absence is protected under applicable law or approved in advance. If you have scheduled PTO before or after a holiday, you will still be paid for the holiday.</w:t>
      </w:r>
    </w:p>
    <w:p w14:paraId="095A472B" w14:textId="77777777" w:rsidR="00C10E7D" w:rsidRDefault="00000000">
      <w:pPr>
        <w:spacing w:after="120"/>
      </w:pPr>
      <w:r>
        <w:rPr>
          <w:rFonts w:eastAsia="Calibri" w:cs="Calibri"/>
          <w:sz w:val="20"/>
          <w:szCs w:val="20"/>
        </w:rPr>
        <w:t>Management reserves the right to change Paid Holidays.</w:t>
      </w:r>
    </w:p>
    <w:p w14:paraId="095A472C" w14:textId="77777777" w:rsidR="00C10E7D" w:rsidRDefault="00000000">
      <w:pPr>
        <w:pStyle w:val="Heading2"/>
        <w:spacing w:before="200" w:after="90"/>
      </w:pPr>
      <w:bookmarkStart w:id="36" w:name="_Toc236384487"/>
      <w:r>
        <w:rPr>
          <w:rFonts w:ascii="Garamond" w:eastAsia="Garamond" w:hAnsi="Garamond" w:cs="Garamond"/>
          <w:b/>
          <w:color w:val="002B22"/>
          <w:sz w:val="24"/>
          <w:szCs w:val="24"/>
        </w:rPr>
        <w:t>4.3 JURY DUTY</w:t>
      </w:r>
      <w:bookmarkEnd w:id="36"/>
    </w:p>
    <w:p w14:paraId="095A472D" w14:textId="77777777" w:rsidR="00C10E7D" w:rsidRDefault="00000000">
      <w:pPr>
        <w:spacing w:after="120"/>
      </w:pPr>
      <w:r>
        <w:rPr>
          <w:rFonts w:eastAsia="Calibri" w:cs="Calibri"/>
          <w:sz w:val="20"/>
          <w:szCs w:val="20"/>
        </w:rPr>
        <w:t>Leave for jury duty is paid at your regular pay rate for the first week of jury duty. If your jury duty extends beyond one week, it will be unpaid time off. Employees are expected to report to work when excused from jury duty. NUMBER will not discriminate or retaliate against employees for missing work due to jury service, and you will be reinstated to your prior position without loss of seniority upon your return.</w:t>
      </w:r>
    </w:p>
    <w:p w14:paraId="095A472E" w14:textId="77777777" w:rsidR="00C10E7D" w:rsidRDefault="00000000">
      <w:pPr>
        <w:spacing w:after="120"/>
      </w:pPr>
      <w:r>
        <w:rPr>
          <w:rFonts w:eastAsia="Calibri" w:cs="Calibri"/>
          <w:sz w:val="20"/>
          <w:szCs w:val="20"/>
        </w:rPr>
        <w:t>Upon receipt of the notice to serve jury duty, you should immediately notify your manager.</w:t>
      </w:r>
    </w:p>
    <w:p w14:paraId="095A472F" w14:textId="77777777" w:rsidR="00C10E7D" w:rsidRDefault="00000000">
      <w:pPr>
        <w:spacing w:after="120"/>
      </w:pPr>
      <w:r>
        <w:rPr>
          <w:rFonts w:eastAsia="Calibri" w:cs="Calibri"/>
          <w:sz w:val="20"/>
          <w:szCs w:val="20"/>
        </w:rPr>
        <w:t>If the jury duty falls at a time when you cannot be away from work, NUMBER may ask you to request that the court allow you to choose a more convenient time to serve.</w:t>
      </w:r>
    </w:p>
    <w:p w14:paraId="095A4730" w14:textId="77777777" w:rsidR="00C10E7D" w:rsidRDefault="00000000">
      <w:pPr>
        <w:pStyle w:val="Heading2"/>
        <w:spacing w:before="200" w:after="90"/>
      </w:pPr>
      <w:bookmarkStart w:id="37" w:name="_Toc236384488"/>
      <w:r>
        <w:rPr>
          <w:rFonts w:ascii="Garamond" w:eastAsia="Garamond" w:hAnsi="Garamond" w:cs="Garamond"/>
          <w:b/>
          <w:color w:val="002B22"/>
          <w:sz w:val="24"/>
          <w:szCs w:val="24"/>
        </w:rPr>
        <w:t>4.4 BEREAVEMENT</w:t>
      </w:r>
      <w:bookmarkEnd w:id="37"/>
    </w:p>
    <w:p w14:paraId="095A4731" w14:textId="77777777" w:rsidR="00C10E7D" w:rsidRDefault="00000000">
      <w:pPr>
        <w:spacing w:after="120"/>
      </w:pPr>
      <w:r>
        <w:rPr>
          <w:rFonts w:eastAsia="Calibri" w:cs="Calibri"/>
          <w:sz w:val="20"/>
          <w:szCs w:val="20"/>
        </w:rPr>
        <w:t>Employees are eligible for up to three (3) days of paid leave following the death of a member of their immediate family (i.e., your spouse, your partner, your parents, your child, your siblings, and your grandparents).</w:t>
      </w:r>
    </w:p>
    <w:p w14:paraId="095A4732" w14:textId="77777777" w:rsidR="00C10E7D" w:rsidRDefault="00000000">
      <w:pPr>
        <w:spacing w:after="120"/>
      </w:pPr>
      <w:r>
        <w:rPr>
          <w:rFonts w:eastAsia="Calibri" w:cs="Calibri"/>
          <w:sz w:val="20"/>
          <w:szCs w:val="20"/>
        </w:rPr>
        <w:lastRenderedPageBreak/>
        <w:t>Employees are eligible for one (1) paid day of leave following the death of a near-relative. Near relative is defined as an employee's spouse's grandparents, grandchildren, aunts and uncles, nieces and nephews, a spouse's siblings, or an employee's siblings-in-law.</w:t>
      </w:r>
    </w:p>
    <w:p w14:paraId="095A4733" w14:textId="77777777" w:rsidR="00C10E7D" w:rsidRDefault="00000000">
      <w:pPr>
        <w:pStyle w:val="Heading2"/>
        <w:spacing w:before="200" w:after="90"/>
      </w:pPr>
      <w:bookmarkStart w:id="38" w:name="_Toc236384489"/>
      <w:r>
        <w:rPr>
          <w:rFonts w:ascii="Garamond" w:eastAsia="Garamond" w:hAnsi="Garamond" w:cs="Garamond"/>
          <w:b/>
          <w:color w:val="002B22"/>
          <w:sz w:val="24"/>
          <w:szCs w:val="24"/>
        </w:rPr>
        <w:t>4.5 UNPAID TIME OFF</w:t>
      </w:r>
      <w:bookmarkEnd w:id="38"/>
    </w:p>
    <w:p w14:paraId="095A4734" w14:textId="77777777" w:rsidR="00C10E7D" w:rsidRDefault="00000000">
      <w:pPr>
        <w:spacing w:after="120"/>
      </w:pPr>
      <w:r>
        <w:rPr>
          <w:rFonts w:eastAsia="Calibri" w:cs="Calibri"/>
          <w:sz w:val="20"/>
          <w:szCs w:val="20"/>
        </w:rPr>
        <w:t>As a small company, NUMBER counts on each employee coming to work every day (unless you are on PTO). As such, the company does not grant unpaid time off except for extenuating circumstances and as required by law. Requests for unpaid time off should be submitted in writing to your manager for review and approval as far in advance as possible. Unpaid time off is entirely at the discretion of management, except where leave is required by law — including the ADA, USERRA, and the state leave laws listed in Section 11 that apply to your work location —, in which case the Company will comply with the applicable legal requirements regardless of this discretion.</w:t>
      </w:r>
    </w:p>
    <w:p w14:paraId="095A4735" w14:textId="77777777" w:rsidR="00C10E7D" w:rsidRDefault="00000000">
      <w:pPr>
        <w:spacing w:after="120"/>
      </w:pPr>
      <w:r>
        <w:rPr>
          <w:rFonts w:eastAsia="Calibri" w:cs="Calibri"/>
          <w:sz w:val="20"/>
          <w:szCs w:val="20"/>
        </w:rPr>
        <w:t>This section covers short absences of less than one week when you have exhausted your PTO. Extended absences, including those for medical reasons, are addressed in Section 5 (Leave of Absence).</w:t>
      </w:r>
    </w:p>
    <w:p w14:paraId="095A4736" w14:textId="77777777" w:rsidR="00C10E7D" w:rsidRDefault="00000000">
      <w:pPr>
        <w:pStyle w:val="Heading2"/>
        <w:spacing w:before="200" w:after="90"/>
      </w:pPr>
      <w:bookmarkStart w:id="39" w:name="_Toc236384490"/>
      <w:r>
        <w:rPr>
          <w:rFonts w:ascii="Garamond" w:eastAsia="Garamond" w:hAnsi="Garamond" w:cs="Garamond"/>
          <w:b/>
          <w:color w:val="002B22"/>
          <w:sz w:val="24"/>
          <w:szCs w:val="24"/>
        </w:rPr>
        <w:t>4.6 TIME OFF TO VOTE</w:t>
      </w:r>
      <w:bookmarkEnd w:id="39"/>
    </w:p>
    <w:p w14:paraId="095A4737" w14:textId="77777777" w:rsidR="00C10E7D" w:rsidRDefault="00000000">
      <w:pPr>
        <w:spacing w:after="120"/>
      </w:pPr>
      <w:r>
        <w:rPr>
          <w:rFonts w:eastAsia="Calibri" w:cs="Calibri"/>
          <w:sz w:val="20"/>
          <w:szCs w:val="20"/>
        </w:rPr>
        <w:t>On days when elections for public office are held, schedules will be adjusted as needed to accommodate your ability to vote. Each employee may take one hour of Company-paid time to vote during each national and state election, plus up to four additional hours of unpaid time if needed. Employees selected to serve as an election officer may take up to eight hours of unpaid leave for training or service, with as much advance notice as possible.</w:t>
      </w:r>
    </w:p>
    <w:p w14:paraId="095A4738" w14:textId="77777777" w:rsidR="00C10E7D" w:rsidRDefault="00000000">
      <w:pPr>
        <w:spacing w:after="120"/>
      </w:pPr>
      <w:r>
        <w:rPr>
          <w:rFonts w:eastAsia="Calibri" w:cs="Calibri"/>
          <w:sz w:val="20"/>
          <w:szCs w:val="20"/>
        </w:rPr>
        <w:t>Some states require additional or paid voting leave; see Section 11 for the requirements that apply to your work location.</w:t>
      </w:r>
    </w:p>
    <w:p w14:paraId="095A4739" w14:textId="77777777" w:rsidR="00C10E7D" w:rsidRDefault="00000000">
      <w:pPr>
        <w:pStyle w:val="Heading1"/>
        <w:pBdr>
          <w:left w:val="single" w:sz="24" w:space="8" w:color="98C848"/>
          <w:bottom w:val="single" w:sz="6" w:space="4" w:color="98C848"/>
        </w:pBdr>
        <w:spacing w:before="220" w:after="130"/>
        <w:ind w:left="100"/>
      </w:pPr>
      <w:bookmarkStart w:id="40" w:name="_Toc236384491"/>
      <w:r>
        <w:rPr>
          <w:rFonts w:ascii="Garamond" w:eastAsia="Garamond" w:hAnsi="Garamond" w:cs="Garamond"/>
          <w:b/>
          <w:color w:val="002B22"/>
          <w:sz w:val="27"/>
          <w:szCs w:val="27"/>
        </w:rPr>
        <w:t>5. LEAVE OF ABSENCE</w:t>
      </w:r>
      <w:bookmarkEnd w:id="40"/>
    </w:p>
    <w:p w14:paraId="095A473A" w14:textId="77777777" w:rsidR="00C10E7D" w:rsidRDefault="00000000">
      <w:pPr>
        <w:spacing w:after="120"/>
      </w:pPr>
      <w:r>
        <w:rPr>
          <w:rFonts w:eastAsia="Calibri" w:cs="Calibri"/>
          <w:sz w:val="20"/>
          <w:szCs w:val="20"/>
        </w:rPr>
        <w:t>This section provides a brief description of the leave of absence plans available at NUMBER. Specific information about each plan may be obtained from Human Resources.</w:t>
      </w:r>
    </w:p>
    <w:p w14:paraId="095A473B" w14:textId="77777777" w:rsidR="00C10E7D" w:rsidRDefault="00000000">
      <w:pPr>
        <w:spacing w:after="120"/>
      </w:pPr>
      <w:r>
        <w:rPr>
          <w:rFonts w:eastAsia="Calibri" w:cs="Calibri"/>
          <w:sz w:val="20"/>
          <w:szCs w:val="20"/>
        </w:rPr>
        <w:t>Except as otherwise noted in the description of each leave plan, an employee who does not return from a leave of absence for any reason will be considered terminated as of the date leave was scheduled to end or the date the employee notifies his/her manager that s/he is not returning, whichever is sooner.</w:t>
      </w:r>
    </w:p>
    <w:p w14:paraId="095A473C" w14:textId="77777777" w:rsidR="00C10E7D" w:rsidRDefault="00000000">
      <w:pPr>
        <w:pStyle w:val="Heading2"/>
        <w:spacing w:before="200" w:after="90"/>
      </w:pPr>
      <w:bookmarkStart w:id="41" w:name="_Toc236384492"/>
      <w:r>
        <w:rPr>
          <w:rFonts w:ascii="Garamond" w:eastAsia="Garamond" w:hAnsi="Garamond" w:cs="Garamond"/>
          <w:b/>
          <w:color w:val="002B22"/>
          <w:sz w:val="24"/>
          <w:szCs w:val="24"/>
        </w:rPr>
        <w:t>5.1 UNPAID LEAVE</w:t>
      </w:r>
      <w:bookmarkEnd w:id="41"/>
    </w:p>
    <w:p w14:paraId="095A473D" w14:textId="77777777" w:rsidR="00C10E7D" w:rsidRDefault="00000000">
      <w:pPr>
        <w:spacing w:after="120"/>
      </w:pPr>
      <w:r>
        <w:rPr>
          <w:rFonts w:eastAsia="Calibri" w:cs="Calibri"/>
          <w:sz w:val="20"/>
          <w:szCs w:val="20"/>
        </w:rPr>
        <w:t>Should a situation arise that temporarily prevents you from working (including major medical issues, non-work-related disability, or pregnancy), you may request unpaid leave. Requests for unpaid leave must be submitted in writing as far in advance as possible and are reviewed on a case-by-case basis.</w:t>
      </w:r>
    </w:p>
    <w:p w14:paraId="095A473E" w14:textId="77777777" w:rsidR="00C10E7D" w:rsidRDefault="00000000">
      <w:pPr>
        <w:spacing w:after="120"/>
      </w:pPr>
      <w:r>
        <w:rPr>
          <w:rFonts w:eastAsia="Calibri" w:cs="Calibri"/>
          <w:sz w:val="20"/>
          <w:szCs w:val="20"/>
        </w:rPr>
        <w:t>The decision to approve or deny your request is entirely at the discretion of management, except where leave is required by law — including the MFMLA, ADA, USERRA, and the state leave laws listed in Section 11 that apply to your work location — in which case the Company will comply with the applicable legal requirements. As a small company, we may not have adequate resources to fill your job function if you are not working. In this case the company will be forced to hire a replacement for you, unless doing so would violate a job-protected leave law. Unpaid leave requests will be considered only after all PTO has been exhausted, except as otherwise required by law. See Section 11 (State-Specific Leave Reference) for additional leave types required under the laws of specific states.</w:t>
      </w:r>
    </w:p>
    <w:p w14:paraId="095A473F" w14:textId="77777777" w:rsidR="00C10E7D" w:rsidRDefault="00000000">
      <w:pPr>
        <w:pStyle w:val="Heading3"/>
      </w:pPr>
      <w:bookmarkStart w:id="42" w:name="_Toc236384493"/>
      <w:r>
        <w:rPr>
          <w:rFonts w:ascii="Garamond" w:eastAsia="Garamond" w:hAnsi="Garamond" w:cs="Garamond"/>
          <w:b/>
          <w:color w:val="002B22"/>
          <w:sz w:val="22"/>
          <w:szCs w:val="22"/>
        </w:rPr>
        <w:t>5.1.1 Benefits During Unpaid Leave</w:t>
      </w:r>
      <w:bookmarkEnd w:id="42"/>
    </w:p>
    <w:p w14:paraId="095A4740" w14:textId="77777777" w:rsidR="00C10E7D" w:rsidRDefault="00000000">
      <w:pPr>
        <w:spacing w:after="120"/>
      </w:pPr>
      <w:r>
        <w:rPr>
          <w:rFonts w:eastAsia="Calibri" w:cs="Calibri"/>
          <w:sz w:val="20"/>
          <w:szCs w:val="20"/>
        </w:rPr>
        <w:t xml:space="preserve">Where leave is protected under federal or state law — including MFMLA and the state leave laws listed in Section 11 — employment benefits continue during the leave in accordance with the requirements of that law, and </w:t>
      </w:r>
      <w:commentRangeStart w:id="43"/>
      <w:commentRangeStart w:id="44"/>
      <w:r>
        <w:rPr>
          <w:rFonts w:eastAsia="Calibri" w:cs="Calibri"/>
          <w:sz w:val="20"/>
          <w:szCs w:val="20"/>
        </w:rPr>
        <w:t xml:space="preserve">you remain </w:t>
      </w:r>
      <w:r>
        <w:rPr>
          <w:rFonts w:eastAsia="Calibri" w:cs="Calibri"/>
          <w:sz w:val="20"/>
          <w:szCs w:val="20"/>
        </w:rPr>
        <w:lastRenderedPageBreak/>
        <w:t>responsible for your share of premiums.</w:t>
      </w:r>
      <w:commentRangeEnd w:id="44"/>
      <w:r>
        <w:rPr>
          <w:rStyle w:val="CommentReference"/>
          <w:rFonts w:eastAsia="Calibri" w:cs="Calibri"/>
          <w:sz w:val="20"/>
          <w:szCs w:val="20"/>
        </w:rPr>
        <w:commentReference w:id="44"/>
      </w:r>
      <w:commentRangeEnd w:id="43"/>
      <w:r>
        <w:rPr>
          <w:rStyle w:val="CommentReference"/>
          <w:rFonts w:eastAsia="Calibri" w:cs="Calibri"/>
          <w:sz w:val="20"/>
          <w:szCs w:val="20"/>
        </w:rPr>
        <w:commentReference w:id="43"/>
      </w:r>
      <w:r>
        <w:rPr>
          <w:rFonts w:eastAsia="Calibri" w:cs="Calibri"/>
          <w:sz w:val="20"/>
          <w:szCs w:val="20"/>
        </w:rPr>
        <w:t xml:space="preserve"> For all other approved unpaid leave, Company-sponsored benefits end on your last day of work, subject to your rights under COBRA and applicable state continuation laws. PTO does not accrue during unpaid leave, and paid holidays falling during unpaid leave are not paid. Contact Human Resources before your leave begins to confirm how your benefits and premium payments will be handled.</w:t>
      </w:r>
    </w:p>
    <w:p w14:paraId="095A4741" w14:textId="77777777" w:rsidR="00C10E7D" w:rsidRDefault="00000000">
      <w:pPr>
        <w:pStyle w:val="Heading3"/>
      </w:pPr>
      <w:bookmarkStart w:id="45" w:name="_Toc236384494"/>
      <w:r>
        <w:rPr>
          <w:rFonts w:ascii="Garamond" w:eastAsia="Garamond" w:hAnsi="Garamond" w:cs="Garamond"/>
          <w:b/>
          <w:color w:val="002B22"/>
          <w:sz w:val="22"/>
          <w:szCs w:val="22"/>
        </w:rPr>
        <w:t>5.1.2 Returning From an Unpaid Leave</w:t>
      </w:r>
      <w:bookmarkEnd w:id="45"/>
    </w:p>
    <w:p w14:paraId="095A4742" w14:textId="77777777" w:rsidR="00C10E7D" w:rsidRDefault="00000000">
      <w:pPr>
        <w:spacing w:after="120"/>
      </w:pPr>
      <w:r>
        <w:rPr>
          <w:rFonts w:eastAsia="Calibri" w:cs="Calibri"/>
          <w:sz w:val="20"/>
          <w:szCs w:val="20"/>
        </w:rPr>
        <w:t>NUMBER will attempt to reinstate you to your former position or to a comparable position whenever possible when returning from an unpaid leave. If no position is available, you may be terminated upon your return. Where leave was taken under a job-protected leave law (such as the MFMLA or a state leave law), the Company will reinstate you in accordance with the requirements of that law.</w:t>
      </w:r>
    </w:p>
    <w:p w14:paraId="095A4743" w14:textId="77777777" w:rsidR="00C10E7D" w:rsidRDefault="00000000">
      <w:pPr>
        <w:pStyle w:val="Heading2"/>
        <w:spacing w:before="200" w:after="90"/>
      </w:pPr>
      <w:bookmarkStart w:id="46" w:name="_Toc236384495"/>
      <w:r>
        <w:rPr>
          <w:rFonts w:ascii="Garamond" w:eastAsia="Garamond" w:hAnsi="Garamond" w:cs="Garamond"/>
          <w:b/>
          <w:color w:val="002B22"/>
          <w:sz w:val="24"/>
          <w:szCs w:val="24"/>
        </w:rPr>
        <w:t>5.2 MILITARY LEAVE</w:t>
      </w:r>
      <w:bookmarkEnd w:id="46"/>
    </w:p>
    <w:p w14:paraId="095A4744" w14:textId="77777777" w:rsidR="00C10E7D" w:rsidRDefault="00000000">
      <w:pPr>
        <w:spacing w:after="120"/>
      </w:pPr>
      <w:r>
        <w:rPr>
          <w:rFonts w:eastAsia="Calibri" w:cs="Calibri"/>
          <w:sz w:val="20"/>
          <w:szCs w:val="20"/>
        </w:rPr>
        <w:t>An employee who is a member of the uniformed services — including the U.S. Armed Forces, the National Guard, the Reserves, and the commissioned corps of the Public Health Service — will be granted an unpaid leave of absence for military service, training, summer camp or related obligations without sacrificing any employment and benefit rights as provided by USERRA. Accrued PTO may be substituted for unpaid leave.</w:t>
      </w:r>
    </w:p>
    <w:p w14:paraId="095A4745" w14:textId="77777777" w:rsidR="00C10E7D" w:rsidRDefault="00000000">
      <w:pPr>
        <w:spacing w:after="120"/>
        <w:rPr>
          <w:rFonts w:ascii="Calibri" w:eastAsia="Calibri" w:hAnsi="Calibri" w:cs="Calibri"/>
          <w:sz w:val="20"/>
          <w:szCs w:val="20"/>
        </w:rPr>
      </w:pPr>
      <w:r>
        <w:rPr>
          <w:rFonts w:eastAsia="Calibri" w:cs="Calibri"/>
          <w:sz w:val="20"/>
          <w:szCs w:val="20"/>
        </w:rPr>
        <w:t xml:space="preserve">Upon receipt of service orders, the employee should immediately notify his/her manager and submit documentation of the need for leave. You must also notify the Company of your intent to return to work in accordance with the requirements of applicable law. </w:t>
      </w:r>
    </w:p>
    <w:p w14:paraId="095A4746" w14:textId="77777777" w:rsidR="00C10E7D" w:rsidRDefault="00000000">
      <w:pPr>
        <w:spacing w:after="120"/>
      </w:pPr>
      <w:r>
        <w:rPr>
          <w:rFonts w:eastAsia="Calibri" w:cs="Calibri"/>
          <w:sz w:val="20"/>
          <w:szCs w:val="20"/>
        </w:rPr>
        <w:t>Additional military and public-service leave requirements apply in some states; see Section 11 for the requirements that apply to your work location.</w:t>
      </w:r>
    </w:p>
    <w:p w14:paraId="095A4747" w14:textId="77777777" w:rsidR="00C10E7D" w:rsidRDefault="00000000">
      <w:pPr>
        <w:pStyle w:val="Heading2"/>
        <w:spacing w:before="200" w:after="90"/>
      </w:pPr>
      <w:bookmarkStart w:id="47" w:name="_Toc236384496"/>
      <w:r>
        <w:rPr>
          <w:rFonts w:ascii="Garamond" w:eastAsia="Garamond" w:hAnsi="Garamond" w:cs="Garamond"/>
          <w:b/>
          <w:color w:val="002B22"/>
          <w:sz w:val="24"/>
          <w:szCs w:val="24"/>
        </w:rPr>
        <w:t>5.3 MAINE PAID LEAVE (MAINE EMPLOYEES)</w:t>
      </w:r>
      <w:bookmarkEnd w:id="47"/>
    </w:p>
    <w:p w14:paraId="095A4748" w14:textId="77777777" w:rsidR="00C10E7D" w:rsidRDefault="00000000">
      <w:pPr>
        <w:spacing w:after="120"/>
      </w:pPr>
      <w:r>
        <w:rPr>
          <w:rFonts w:eastAsia="Calibri" w:cs="Calibri"/>
          <w:sz w:val="20"/>
          <w:szCs w:val="20"/>
        </w:rPr>
        <w:t>If you work in Maine, you are covered by the Maine Paid Family and Medical Leave (PFML) program, which provides eligible employees with partial wage replacement benefits for up to 12 weeks during a 12-month period for certain qualifying reasons, such as your own serious health condition, caring for a family member, or the birth or placement of a child.</w:t>
      </w:r>
    </w:p>
    <w:p w14:paraId="095A4749" w14:textId="77777777" w:rsidR="00C10E7D" w:rsidRDefault="00000000">
      <w:pPr>
        <w:spacing w:after="120"/>
      </w:pPr>
      <w:r>
        <w:rPr>
          <w:rFonts w:eastAsia="Calibri" w:cs="Calibri"/>
          <w:sz w:val="20"/>
          <w:szCs w:val="20"/>
        </w:rPr>
        <w:t>PFML is a state-administered insurance program, not a Company benefit plan. It is funded through payroll deductions from both the Company and employees, and administered by the Maine Department of Labor (MDOL), which determines eligibility, processes claims, and pays benefits directly to employees. NUMBER does not determine eligibility or administer claims under this program.</w:t>
      </w:r>
    </w:p>
    <w:p w14:paraId="095A474A" w14:textId="77777777" w:rsidR="00C10E7D" w:rsidRDefault="00000000">
      <w:pPr>
        <w:spacing w:after="120"/>
      </w:pPr>
      <w:r>
        <w:rPr>
          <w:rFonts w:eastAsia="Calibri" w:cs="Calibri"/>
          <w:sz w:val="20"/>
          <w:szCs w:val="20"/>
        </w:rPr>
        <w:t>For more information, including eligibility requirements and how to apply for benefits, visit https://www.maine.gov/paidleave/workers/index.shtml. Employees who take PFML are entitled to job protection and reinstatement rights as provided by law. The Company prohibits retaliation against employees for requesting or receiving PFML benefits or for exercising any rights under the program.</w:t>
      </w:r>
    </w:p>
    <w:p w14:paraId="095A474B" w14:textId="77777777" w:rsidR="00C10E7D" w:rsidRDefault="00000000">
      <w:pPr>
        <w:pStyle w:val="Heading2"/>
        <w:spacing w:before="200" w:after="90"/>
      </w:pPr>
      <w:bookmarkStart w:id="48" w:name="_Toc236384497"/>
      <w:r>
        <w:rPr>
          <w:rFonts w:ascii="Garamond" w:eastAsia="Garamond" w:hAnsi="Garamond" w:cs="Garamond"/>
          <w:b/>
          <w:color w:val="002B22"/>
          <w:sz w:val="24"/>
          <w:szCs w:val="24"/>
        </w:rPr>
        <w:t>5.4 OREGON PAID LEAVE (OREGON EMPLOYEES)</w:t>
      </w:r>
      <w:bookmarkEnd w:id="48"/>
    </w:p>
    <w:p w14:paraId="095A474C" w14:textId="77777777" w:rsidR="00C10E7D" w:rsidRDefault="00000000">
      <w:pPr>
        <w:spacing w:after="120"/>
      </w:pPr>
      <w:r>
        <w:rPr>
          <w:rFonts w:eastAsia="Calibri" w:cs="Calibri"/>
          <w:sz w:val="20"/>
          <w:szCs w:val="20"/>
        </w:rPr>
        <w:t>If you work in Oregon, you are covered by Oregon's Paid Family and Medical Leave Insurance (PFMLI) program, commonly known as Paid Leave Oregon, which allows eligible employees to take up to 12 weeks of paid family, medical, and safe leave per benefit year (up to 2 additional weeks for limitations related to pregnancy, childbirth, or a related medical condition).</w:t>
      </w:r>
    </w:p>
    <w:p w14:paraId="095A474D" w14:textId="77777777" w:rsidR="00C10E7D" w:rsidRDefault="00000000">
      <w:pPr>
        <w:spacing w:after="120"/>
      </w:pPr>
      <w:r>
        <w:rPr>
          <w:rFonts w:eastAsia="Calibri" w:cs="Calibri"/>
          <w:sz w:val="20"/>
          <w:szCs w:val="20"/>
        </w:rPr>
        <w:t>PFMLI is a state-administered insurance program, not a Company benefit plan. It is funded through payroll taxes and administered by the Oregon Employment Department (OED), which determines eligibility and pays benefits directly to employees. PFMLI benefits are in addition to any accrued paid leave you have earned through the Company.</w:t>
      </w:r>
    </w:p>
    <w:p w14:paraId="095A474E" w14:textId="77777777" w:rsidR="00C10E7D" w:rsidRDefault="00000000">
      <w:pPr>
        <w:spacing w:after="120"/>
      </w:pPr>
      <w:r>
        <w:rPr>
          <w:rFonts w:eastAsia="Calibri" w:cs="Calibri"/>
          <w:sz w:val="20"/>
          <w:szCs w:val="20"/>
        </w:rPr>
        <w:lastRenderedPageBreak/>
        <w:t>For more information, including eligibility requirements and how to apply for benefits, visit https://paidleave.oregon.gov. If you have worked for the Company for at least 90 consecutive calendar days before taking PFMLI leave, you will be restored to your previous position, or an equivalent position, upon your return, consistent with the requirements of Oregon law. The Company will not retaliate against employees who request or take leave under this program.</w:t>
      </w:r>
    </w:p>
    <w:p w14:paraId="095A474F" w14:textId="77777777" w:rsidR="00C10E7D" w:rsidRDefault="00000000">
      <w:pPr>
        <w:pStyle w:val="Heading1"/>
        <w:pBdr>
          <w:left w:val="single" w:sz="24" w:space="8" w:color="98C848"/>
          <w:bottom w:val="single" w:sz="6" w:space="4" w:color="98C848"/>
        </w:pBdr>
        <w:spacing w:before="220" w:after="130"/>
        <w:ind w:left="100"/>
      </w:pPr>
      <w:bookmarkStart w:id="49" w:name="_Toc236384498"/>
      <w:r>
        <w:rPr>
          <w:rFonts w:ascii="Garamond" w:eastAsia="Garamond" w:hAnsi="Garamond" w:cs="Garamond"/>
          <w:b/>
          <w:color w:val="002B22"/>
          <w:sz w:val="27"/>
          <w:szCs w:val="27"/>
        </w:rPr>
        <w:t>6. EMPLOYEE BENEFITS</w:t>
      </w:r>
      <w:bookmarkEnd w:id="49"/>
    </w:p>
    <w:p w14:paraId="095A4750" w14:textId="77777777" w:rsidR="00C10E7D" w:rsidRDefault="00000000">
      <w:pPr>
        <w:pStyle w:val="Heading2"/>
        <w:spacing w:before="200" w:after="90"/>
      </w:pPr>
      <w:bookmarkStart w:id="50" w:name="_Toc236384499"/>
      <w:r>
        <w:rPr>
          <w:rFonts w:ascii="Garamond" w:eastAsia="Garamond" w:hAnsi="Garamond" w:cs="Garamond"/>
          <w:b/>
          <w:color w:val="002B22"/>
          <w:sz w:val="24"/>
          <w:szCs w:val="24"/>
        </w:rPr>
        <w:t>6.1 BENEFITS ENROLLMENT</w:t>
      </w:r>
      <w:bookmarkEnd w:id="50"/>
    </w:p>
    <w:p w14:paraId="095A4751" w14:textId="77777777" w:rsidR="00C10E7D" w:rsidRDefault="00000000">
      <w:pPr>
        <w:spacing w:after="120"/>
      </w:pPr>
      <w:r>
        <w:rPr>
          <w:rFonts w:eastAsia="Calibri" w:cs="Calibri"/>
          <w:sz w:val="20"/>
          <w:szCs w:val="20"/>
        </w:rPr>
        <w:t>All the benefits described herein are available to full-time employees on the first day of the month following date of hire, unless otherwise noted. Benefits are not available to seasonal, temporary or contract employees.</w:t>
      </w:r>
    </w:p>
    <w:p w14:paraId="095A4752" w14:textId="77777777" w:rsidR="00C10E7D" w:rsidRDefault="00000000">
      <w:pPr>
        <w:spacing w:after="120"/>
      </w:pPr>
      <w:r>
        <w:rPr>
          <w:rFonts w:eastAsia="Calibri" w:cs="Calibri"/>
          <w:sz w:val="20"/>
          <w:szCs w:val="20"/>
        </w:rPr>
        <w:t>NUMBER also offers eligible employees the opportunity to participate in a 401(k) retirement plan. Contact Human Resources for enrollment details and plan information.</w:t>
      </w:r>
    </w:p>
    <w:p w14:paraId="095A4753" w14:textId="77777777" w:rsidR="00C10E7D" w:rsidRDefault="00000000">
      <w:pPr>
        <w:pStyle w:val="Heading2"/>
        <w:spacing w:before="200" w:after="90"/>
      </w:pPr>
      <w:bookmarkStart w:id="51" w:name="_Toc236384500"/>
      <w:r>
        <w:rPr>
          <w:rFonts w:ascii="Garamond" w:eastAsia="Garamond" w:hAnsi="Garamond" w:cs="Garamond"/>
          <w:b/>
          <w:color w:val="002B22"/>
          <w:sz w:val="24"/>
          <w:szCs w:val="24"/>
        </w:rPr>
        <w:t>6.2 BENEFITS</w:t>
      </w:r>
      <w:bookmarkEnd w:id="51"/>
    </w:p>
    <w:p w14:paraId="095A4754" w14:textId="77777777" w:rsidR="00C10E7D" w:rsidRDefault="00000000">
      <w:pPr>
        <w:pStyle w:val="Heading3"/>
      </w:pPr>
      <w:bookmarkStart w:id="52" w:name="_Toc236384501"/>
      <w:r>
        <w:rPr>
          <w:rFonts w:ascii="Garamond" w:eastAsia="Garamond" w:hAnsi="Garamond" w:cs="Garamond"/>
          <w:b/>
          <w:color w:val="002B22"/>
          <w:sz w:val="22"/>
          <w:szCs w:val="22"/>
        </w:rPr>
        <w:t>6.2.1 Medical, Dental, and Vision Insurance</w:t>
      </w:r>
      <w:bookmarkEnd w:id="52"/>
    </w:p>
    <w:p w14:paraId="095A4755" w14:textId="77777777" w:rsidR="00C10E7D" w:rsidRDefault="00000000">
      <w:pPr>
        <w:spacing w:after="120"/>
      </w:pPr>
      <w:r>
        <w:rPr>
          <w:rFonts w:eastAsia="Calibri" w:cs="Calibri"/>
          <w:sz w:val="20"/>
          <w:szCs w:val="20"/>
        </w:rPr>
        <w:t>NUMBER offers medical, dental, and vision insurance options to its full-time employees. Reference enrollment documents for further details.</w:t>
      </w:r>
    </w:p>
    <w:p w14:paraId="095A4756" w14:textId="77777777" w:rsidR="00C10E7D" w:rsidRDefault="00000000">
      <w:pPr>
        <w:pStyle w:val="Heading3"/>
      </w:pPr>
      <w:bookmarkStart w:id="53" w:name="_Toc236384502"/>
      <w:r>
        <w:rPr>
          <w:rFonts w:ascii="Garamond" w:eastAsia="Garamond" w:hAnsi="Garamond" w:cs="Garamond"/>
          <w:b/>
          <w:color w:val="002B22"/>
          <w:sz w:val="22"/>
          <w:szCs w:val="22"/>
        </w:rPr>
        <w:t>6.2.2 Short-Term Disability</w:t>
      </w:r>
      <w:bookmarkEnd w:id="53"/>
    </w:p>
    <w:p w14:paraId="095A4757" w14:textId="77777777" w:rsidR="00C10E7D" w:rsidRDefault="00000000">
      <w:pPr>
        <w:spacing w:after="120"/>
      </w:pPr>
      <w:r>
        <w:rPr>
          <w:rFonts w:eastAsia="Calibri" w:cs="Calibri"/>
          <w:sz w:val="20"/>
          <w:szCs w:val="20"/>
        </w:rPr>
        <w:t>The company provides Short Term Disability insurance to all full-time employees. Reference plan details for further information.</w:t>
      </w:r>
    </w:p>
    <w:p w14:paraId="095A4758" w14:textId="77777777" w:rsidR="00C10E7D" w:rsidRDefault="00000000">
      <w:pPr>
        <w:pStyle w:val="Heading3"/>
      </w:pPr>
      <w:bookmarkStart w:id="54" w:name="_Toc236384503"/>
      <w:r>
        <w:rPr>
          <w:rFonts w:ascii="Garamond" w:eastAsia="Garamond" w:hAnsi="Garamond" w:cs="Garamond"/>
          <w:b/>
          <w:color w:val="002B22"/>
          <w:sz w:val="22"/>
          <w:szCs w:val="22"/>
        </w:rPr>
        <w:t>6.2.3 Life Insurance</w:t>
      </w:r>
      <w:bookmarkEnd w:id="54"/>
    </w:p>
    <w:p w14:paraId="095A4759" w14:textId="77777777" w:rsidR="00C10E7D" w:rsidRDefault="00000000">
      <w:pPr>
        <w:spacing w:after="120"/>
      </w:pPr>
      <w:r>
        <w:rPr>
          <w:rFonts w:eastAsia="Calibri" w:cs="Calibri"/>
          <w:sz w:val="20"/>
          <w:szCs w:val="20"/>
        </w:rPr>
        <w:t>NUMBER provides basic life insurance ($50,000) to all full-time employees.</w:t>
      </w:r>
    </w:p>
    <w:p w14:paraId="095A475A" w14:textId="77777777" w:rsidR="00C10E7D" w:rsidRDefault="00000000">
      <w:pPr>
        <w:pStyle w:val="Heading2"/>
        <w:spacing w:before="200" w:after="90"/>
      </w:pPr>
      <w:bookmarkStart w:id="55" w:name="_Toc236384504"/>
      <w:r>
        <w:rPr>
          <w:rFonts w:ascii="Garamond" w:eastAsia="Garamond" w:hAnsi="Garamond" w:cs="Garamond"/>
          <w:b/>
          <w:color w:val="002B22"/>
          <w:sz w:val="24"/>
          <w:szCs w:val="24"/>
        </w:rPr>
        <w:t>6.3 WORKERS' COMPENSATION BENEFITS</w:t>
      </w:r>
      <w:bookmarkEnd w:id="55"/>
    </w:p>
    <w:p w14:paraId="095A475B" w14:textId="77777777" w:rsidR="00C10E7D" w:rsidRDefault="00000000">
      <w:pPr>
        <w:spacing w:after="120"/>
      </w:pPr>
      <w:r>
        <w:rPr>
          <w:rFonts w:eastAsia="Calibri" w:cs="Calibri"/>
          <w:sz w:val="20"/>
          <w:szCs w:val="20"/>
        </w:rPr>
        <w:t>NUMBER maintains workers' compensation insurance for all employees, effective on your first day of work. Should you sustain a work-related injury, you must immediately notify Human Resources, and in all cases within 24 hours of the injury. Failure to report an injury may preclude coverage under workers' compensation insurance. In the case of an emergency, you should go to the nearest hospital emergency room for treatment. NUMBER will not retaliate against any employee for reporting a work-related injury or filing a workers’ compensation claim in good faith. Knowingly filing a false claim is grounds for discipline up to and including termination.</w:t>
      </w:r>
    </w:p>
    <w:p w14:paraId="095A475C" w14:textId="77777777" w:rsidR="00C10E7D" w:rsidRDefault="00000000">
      <w:pPr>
        <w:pStyle w:val="Heading2"/>
        <w:spacing w:before="200" w:after="90"/>
      </w:pPr>
      <w:bookmarkStart w:id="56" w:name="_Toc236384505"/>
      <w:r>
        <w:rPr>
          <w:rFonts w:ascii="Garamond" w:eastAsia="Garamond" w:hAnsi="Garamond" w:cs="Garamond"/>
          <w:b/>
          <w:color w:val="002B22"/>
          <w:sz w:val="24"/>
          <w:szCs w:val="24"/>
        </w:rPr>
        <w:t>6.4 CONTINUATION OF HEALTH COVERAGE (COBRA)</w:t>
      </w:r>
      <w:bookmarkEnd w:id="56"/>
    </w:p>
    <w:p w14:paraId="095A475D" w14:textId="77777777" w:rsidR="00C10E7D" w:rsidRDefault="00000000">
      <w:pPr>
        <w:spacing w:after="120"/>
      </w:pPr>
      <w:r>
        <w:rPr>
          <w:rFonts w:eastAsia="Calibri" w:cs="Calibri"/>
          <w:sz w:val="20"/>
          <w:szCs w:val="20"/>
        </w:rPr>
        <w:t>COBRA provides the opportunity for eligible employees and their beneficiaries to continue health insurance coverage under the Company health plan when a qualifying event could result in loss of eligibility. Qualifying events include resignation, termination of employment, reduction in hours, a leave of absence, divorce or legal separation, entitlement to Medicare, or a dependent child no longer meeting eligibility requirements. Contact Human Resources to learn more about your COBRA rights.</w:t>
      </w:r>
    </w:p>
    <w:p w14:paraId="095A475E" w14:textId="77777777" w:rsidR="00C10E7D" w:rsidRDefault="00000000">
      <w:pPr>
        <w:pStyle w:val="Heading1"/>
        <w:pBdr>
          <w:left w:val="single" w:sz="24" w:space="8" w:color="98C848"/>
          <w:bottom w:val="single" w:sz="6" w:space="4" w:color="98C848"/>
        </w:pBdr>
        <w:spacing w:before="220" w:after="130"/>
        <w:ind w:left="100"/>
      </w:pPr>
      <w:bookmarkStart w:id="57" w:name="_Toc236384506"/>
      <w:r>
        <w:rPr>
          <w:rFonts w:ascii="Garamond" w:eastAsia="Garamond" w:hAnsi="Garamond" w:cs="Garamond"/>
          <w:b/>
          <w:color w:val="002B22"/>
          <w:sz w:val="27"/>
          <w:szCs w:val="27"/>
        </w:rPr>
        <w:t>7. ON THE JOB</w:t>
      </w:r>
      <w:bookmarkEnd w:id="57"/>
    </w:p>
    <w:p w14:paraId="095A475F" w14:textId="77777777" w:rsidR="00C10E7D" w:rsidRDefault="00000000">
      <w:pPr>
        <w:spacing w:after="120"/>
      </w:pPr>
      <w:r>
        <w:rPr>
          <w:rFonts w:eastAsia="Calibri" w:cs="Calibri"/>
          <w:sz w:val="20"/>
          <w:szCs w:val="20"/>
        </w:rPr>
        <w:t>Violations of the policies below may result in disciplinary action, up to and including termination.</w:t>
      </w:r>
    </w:p>
    <w:p w14:paraId="095A4760" w14:textId="77777777" w:rsidR="00C10E7D" w:rsidRDefault="00000000">
      <w:pPr>
        <w:pStyle w:val="Heading2"/>
        <w:spacing w:before="200" w:after="90"/>
      </w:pPr>
      <w:bookmarkStart w:id="58" w:name="_Toc236384507"/>
      <w:r>
        <w:rPr>
          <w:rFonts w:ascii="Garamond" w:eastAsia="Garamond" w:hAnsi="Garamond" w:cs="Garamond"/>
          <w:b/>
          <w:color w:val="002B22"/>
          <w:sz w:val="24"/>
          <w:szCs w:val="24"/>
        </w:rPr>
        <w:lastRenderedPageBreak/>
        <w:t>7.1 WORK SCHEDULE</w:t>
      </w:r>
      <w:bookmarkEnd w:id="58"/>
    </w:p>
    <w:p w14:paraId="095A4761" w14:textId="77777777" w:rsidR="00C10E7D" w:rsidRDefault="00000000">
      <w:pPr>
        <w:spacing w:after="120"/>
      </w:pPr>
      <w:r>
        <w:rPr>
          <w:rFonts w:eastAsia="Calibri" w:cs="Calibri"/>
          <w:sz w:val="20"/>
          <w:szCs w:val="20"/>
        </w:rPr>
        <w:t xml:space="preserve">Typical business hours are 8 A.M. to 5 P.M., Monday through Friday, with one hour for </w:t>
      </w:r>
      <w:commentRangeStart w:id="59"/>
      <w:r>
        <w:rPr>
          <w:rFonts w:eastAsia="Calibri" w:cs="Calibri"/>
          <w:sz w:val="20"/>
          <w:szCs w:val="20"/>
        </w:rPr>
        <w:t xml:space="preserve">lunch. However, employees may be required to work an alternate schedule to support customer needs that occur outside </w:t>
      </w:r>
      <w:commentRangeStart w:id="60"/>
      <w:r>
        <w:rPr>
          <w:rFonts w:eastAsia="Calibri" w:cs="Calibri"/>
          <w:sz w:val="20"/>
          <w:szCs w:val="20"/>
        </w:rPr>
        <w:t>of</w:t>
      </w:r>
      <w:commentRangeEnd w:id="60"/>
      <w:r>
        <w:rPr>
          <w:rStyle w:val="CommentReference"/>
          <w:rFonts w:eastAsia="Calibri" w:cs="Calibri"/>
          <w:sz w:val="20"/>
          <w:szCs w:val="20"/>
        </w:rPr>
        <w:commentReference w:id="60"/>
      </w:r>
      <w:r>
        <w:rPr>
          <w:rFonts w:eastAsia="Calibri" w:cs="Calibri"/>
          <w:sz w:val="20"/>
          <w:szCs w:val="20"/>
        </w:rPr>
        <w:t xml:space="preserve"> this</w:t>
      </w:r>
      <w:commentRangeEnd w:id="59"/>
      <w:r>
        <w:rPr>
          <w:rStyle w:val="CommentReference"/>
          <w:rFonts w:eastAsia="Calibri" w:cs="Calibri"/>
          <w:sz w:val="20"/>
          <w:szCs w:val="20"/>
        </w:rPr>
        <w:commentReference w:id="59"/>
      </w:r>
      <w:r>
        <w:rPr>
          <w:rFonts w:eastAsia="Calibri" w:cs="Calibri"/>
          <w:sz w:val="20"/>
          <w:szCs w:val="20"/>
        </w:rPr>
        <w:t xml:space="preserve"> time frame, including for West Coast merchants.</w:t>
      </w:r>
    </w:p>
    <w:p w14:paraId="095A4762" w14:textId="77777777" w:rsidR="00C10E7D" w:rsidRDefault="00000000">
      <w:pPr>
        <w:spacing w:after="120"/>
      </w:pPr>
      <w:r>
        <w:rPr>
          <w:rFonts w:eastAsia="Calibri" w:cs="Calibri"/>
          <w:sz w:val="20"/>
          <w:szCs w:val="20"/>
        </w:rPr>
        <w:t>All employees are required to take a lunch break unless their manager approves otherwise. Lunch breaks are unpaid.</w:t>
      </w:r>
    </w:p>
    <w:p w14:paraId="095A4763" w14:textId="77777777" w:rsidR="00C10E7D" w:rsidRDefault="00000000">
      <w:pPr>
        <w:pStyle w:val="Heading2"/>
        <w:spacing w:before="200" w:after="90"/>
      </w:pPr>
      <w:bookmarkStart w:id="61" w:name="_Toc236384508"/>
      <w:r>
        <w:rPr>
          <w:rFonts w:ascii="Garamond" w:eastAsia="Garamond" w:hAnsi="Garamond" w:cs="Garamond"/>
          <w:b/>
          <w:color w:val="002B22"/>
          <w:sz w:val="24"/>
          <w:szCs w:val="24"/>
        </w:rPr>
        <w:t>7.2 ATTENDANCE, PUNCTUALITY AND DEPENDABILITY</w:t>
      </w:r>
      <w:bookmarkEnd w:id="61"/>
    </w:p>
    <w:p w14:paraId="095A4764" w14:textId="77777777" w:rsidR="00C10E7D" w:rsidRDefault="00000000">
      <w:pPr>
        <w:spacing w:after="120"/>
      </w:pPr>
      <w:r>
        <w:rPr>
          <w:rFonts w:eastAsia="Calibri" w:cs="Calibri"/>
          <w:sz w:val="20"/>
          <w:szCs w:val="20"/>
        </w:rPr>
        <w:t>Attendance expectations, notification requirements, and the Company’s approach to unscheduled absences are set out in Section 2.1 (Attendance). When a situation arises that prevents you from working your regular hours, notify your manager as far in advance as possible. Your manager will make every effort to accommodate your request or schedule you to work an alternative work schedule.</w:t>
      </w:r>
    </w:p>
    <w:p w14:paraId="095A4765" w14:textId="77777777" w:rsidR="00C10E7D" w:rsidRDefault="00000000">
      <w:pPr>
        <w:pStyle w:val="Heading2"/>
        <w:spacing w:before="200" w:after="90"/>
      </w:pPr>
      <w:bookmarkStart w:id="62" w:name="_Toc236384509"/>
      <w:r>
        <w:rPr>
          <w:rFonts w:ascii="Garamond" w:eastAsia="Garamond" w:hAnsi="Garamond" w:cs="Garamond"/>
          <w:b/>
          <w:color w:val="002B22"/>
          <w:sz w:val="24"/>
          <w:szCs w:val="24"/>
        </w:rPr>
        <w:t>7.3 DRUG AND ALCOHOL USE</w:t>
      </w:r>
      <w:bookmarkEnd w:id="62"/>
    </w:p>
    <w:p w14:paraId="095A4766" w14:textId="77777777" w:rsidR="00C10E7D" w:rsidRDefault="00000000">
      <w:pPr>
        <w:spacing w:after="120"/>
      </w:pPr>
      <w:r>
        <w:rPr>
          <w:rFonts w:eastAsia="Calibri" w:cs="Calibri"/>
          <w:sz w:val="20"/>
          <w:szCs w:val="20"/>
        </w:rPr>
        <w:t>NUMBER is committed to maintaining a workplace that is free from the effects of drug and alcohol use.</w:t>
      </w:r>
    </w:p>
    <w:p w14:paraId="095A4767" w14:textId="77777777" w:rsidR="00C10E7D" w:rsidRDefault="00000000">
      <w:pPr>
        <w:spacing w:after="120"/>
      </w:pPr>
      <w:r>
        <w:rPr>
          <w:rFonts w:eastAsia="Calibri" w:cs="Calibri"/>
          <w:sz w:val="20"/>
          <w:szCs w:val="20"/>
        </w:rPr>
        <w:t>NUMBER strictly prohibits employees from the use, possession, distribution, sale or being under the influence of illegal drugs, unauthorized prescription drugs, alcohol, or any mind-altering substance on company or customer premises. While marijuana has been legalized under some state laws for medicinal and/or recreational use, it remains illegal under federal law. The Company does not discriminate against employees solely on the basis of their lawful off-duty use of marijuana, but employees may not consume, be under the influence of, or possess marijuana while on duty or on Company premises. Employees with a valid medical marijuana prescription should contact Human Resources regarding the Company's disability accommodation policy. Violation of company drug and/or alcohol policy is grounds for immediate termination.</w:t>
      </w:r>
    </w:p>
    <w:p w14:paraId="095A4768" w14:textId="77777777" w:rsidR="00C10E7D" w:rsidRDefault="00000000">
      <w:pPr>
        <w:spacing w:after="120"/>
      </w:pPr>
      <w:r>
        <w:rPr>
          <w:rFonts w:eastAsia="Calibri" w:cs="Calibri"/>
          <w:sz w:val="20"/>
          <w:szCs w:val="20"/>
        </w:rPr>
        <w:t>Employees may possess and take prescription drugs at work, as prescribed for them by a registered medical practitioner. Employees are expected to inform their manager if they are taking any medication (over the counter or prescription) which may cause the employee to be a danger to him/her self or others in performing job duties, or which may otherwise interfere with the performance of his/her job duties.</w:t>
      </w:r>
    </w:p>
    <w:p w14:paraId="095A4769" w14:textId="77777777" w:rsidR="00C10E7D" w:rsidRDefault="00000000">
      <w:pPr>
        <w:pStyle w:val="Heading2"/>
        <w:spacing w:before="200" w:after="90"/>
      </w:pPr>
      <w:bookmarkStart w:id="63" w:name="_Toc236384510"/>
      <w:r>
        <w:rPr>
          <w:rFonts w:ascii="Garamond" w:eastAsia="Garamond" w:hAnsi="Garamond" w:cs="Garamond"/>
          <w:b/>
          <w:color w:val="002B22"/>
          <w:sz w:val="24"/>
          <w:szCs w:val="24"/>
        </w:rPr>
        <w:t>7.4 STANDARDS OF CONDUCT</w:t>
      </w:r>
      <w:bookmarkEnd w:id="63"/>
    </w:p>
    <w:p w14:paraId="095A476A" w14:textId="77777777" w:rsidR="00C10E7D" w:rsidRDefault="00000000">
      <w:pPr>
        <w:spacing w:after="120"/>
        <w:rPr>
          <w:rFonts w:ascii="Calibri" w:eastAsia="Calibri" w:hAnsi="Calibri" w:cs="Calibri"/>
          <w:sz w:val="20"/>
          <w:szCs w:val="20"/>
        </w:rPr>
      </w:pPr>
      <w:r>
        <w:rPr>
          <w:rFonts w:eastAsia="Calibri" w:cs="Calibri"/>
          <w:sz w:val="20"/>
          <w:szCs w:val="20"/>
        </w:rPr>
        <w:t>Employees are expected to conduct themselves professionally at all times, including being honest in all company dealings with customers, management, and fellow employees. NUMBER expects all employees to meet these standards of conduct, which include, but are not limited to, the examples below. This policy does not limit NUMBER's right to discipline or discharge employees for any other reason permitted by law, and does not alter the at-will nature of employment.</w:t>
      </w:r>
    </w:p>
    <w:p w14:paraId="095A476B" w14:textId="77777777" w:rsidR="00C10E7D" w:rsidRDefault="00000000">
      <w:pPr>
        <w:spacing w:after="120"/>
        <w:rPr>
          <w:rFonts w:ascii="Calibri" w:eastAsia="Calibri" w:hAnsi="Calibri" w:cs="Calibri"/>
          <w:sz w:val="20"/>
          <w:szCs w:val="20"/>
        </w:rPr>
      </w:pPr>
      <w:commentRangeStart w:id="64"/>
      <w:commentRangeStart w:id="65"/>
      <w:r>
        <w:rPr>
          <w:color w:val="404040" w:themeColor="text1" w:themeTint="BF"/>
          <w:sz w:val="20"/>
          <w:szCs w:val="20"/>
        </w:rPr>
        <w:t>As a condition of employment, you may also be required to review and sign additional compliance-related policies, including NUMBER's Anti-Money Laundering (AML) policy. These policies are maintained separately from this handbook, are administered by Human Resources or the Compliance team, and remain in effect even though they are not detailed here</w:t>
      </w:r>
      <w:r>
        <w:rPr>
          <w:color w:val="auto"/>
          <w:sz w:val="20"/>
          <w:szCs w:val="20"/>
        </w:rPr>
        <w:t>.</w:t>
      </w:r>
      <w:commentRangeEnd w:id="65"/>
      <w:r>
        <w:rPr>
          <w:rStyle w:val="CommentReference"/>
          <w:rFonts w:ascii="Calibri" w:eastAsia="Calibri" w:hAnsi="Calibri" w:cs="Calibri"/>
          <w:sz w:val="20"/>
          <w:szCs w:val="20"/>
        </w:rPr>
        <w:commentReference w:id="65"/>
      </w:r>
      <w:commentRangeEnd w:id="64"/>
      <w:r>
        <w:rPr>
          <w:rStyle w:val="CommentReference"/>
          <w:rFonts w:ascii="Calibri" w:eastAsia="Calibri" w:hAnsi="Calibri" w:cs="Calibri"/>
          <w:sz w:val="20"/>
          <w:szCs w:val="20"/>
        </w:rPr>
        <w:commentReference w:id="64"/>
      </w:r>
    </w:p>
    <w:p w14:paraId="095A476C" w14:textId="77777777" w:rsidR="00C10E7D" w:rsidRDefault="00000000">
      <w:pPr>
        <w:spacing w:after="120"/>
      </w:pPr>
      <w:r>
        <w:rPr>
          <w:rFonts w:eastAsia="Calibri" w:cs="Calibri"/>
          <w:sz w:val="20"/>
          <w:szCs w:val="20"/>
        </w:rPr>
        <w:t>Examples of conduct that may result in discipline, up to and including termination, include:</w:t>
      </w:r>
    </w:p>
    <w:p w14:paraId="095A476D"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Violation of the policies and procedures set forth in this handbook.</w:t>
      </w:r>
    </w:p>
    <w:p w14:paraId="095A476E"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Providing knowingly inaccurate, incomplete, or misleading information in company records, expense reports, or other business documents.</w:t>
      </w:r>
    </w:p>
    <w:p w14:paraId="095A476F"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Breach of Bank, Visa, Mastercard, or other PCI regulations applicable to NUMBER's business.</w:t>
      </w:r>
    </w:p>
    <w:p w14:paraId="095A4770"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Use, possession, distribution, or being under the influence of illegal drugs or alcohol in violation of Company policy.</w:t>
      </w:r>
    </w:p>
    <w:p w14:paraId="095A4771"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Harassment or discrimination of any employee, vendor, or customer.</w:t>
      </w:r>
    </w:p>
    <w:p w14:paraId="095A4772"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lastRenderedPageBreak/>
        <w:t>Unsafe practices or security violations.</w:t>
      </w:r>
    </w:p>
    <w:p w14:paraId="095A4773"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Disclosure of Company trade secrets or confidential information without authorization.</w:t>
      </w:r>
    </w:p>
    <w:p w14:paraId="095A4774"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Insubordination or refusal to follow a reasonable and lawful directive.</w:t>
      </w:r>
    </w:p>
    <w:p w14:paraId="095A4775"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Theft, or the destruction or misuse of Company property.</w:t>
      </w:r>
    </w:p>
    <w:p w14:paraId="095A4776" w14:textId="77777777" w:rsidR="00C10E7D" w:rsidRDefault="00000000">
      <w:pPr>
        <w:pStyle w:val="Heading2"/>
        <w:spacing w:before="200" w:after="90"/>
      </w:pPr>
      <w:bookmarkStart w:id="66" w:name="_Toc236384511"/>
      <w:r>
        <w:rPr>
          <w:rFonts w:ascii="Garamond" w:eastAsia="Garamond" w:hAnsi="Garamond" w:cs="Garamond"/>
          <w:b/>
          <w:color w:val="002B22"/>
          <w:sz w:val="24"/>
          <w:szCs w:val="24"/>
        </w:rPr>
        <w:t>7.5 FRATERNIZATION AT WORK</w:t>
      </w:r>
      <w:bookmarkEnd w:id="66"/>
    </w:p>
    <w:p w14:paraId="095A4777" w14:textId="77777777" w:rsidR="00C10E7D" w:rsidRDefault="00000000">
      <w:pPr>
        <w:spacing w:after="120"/>
      </w:pPr>
      <w:r>
        <w:rPr>
          <w:rFonts w:eastAsia="Calibri" w:cs="Calibri"/>
          <w:sz w:val="20"/>
          <w:szCs w:val="20"/>
        </w:rPr>
        <w:t>Any romantic or sexual relationship deemed in conflict with the best interests of the Company or interfering with the performance of the involved parties, or other employees, may result in termination. Any supervisor, manager, or other company official must disclose the existence of a romantic or sexual relationship with a co-worker to Human Resources so the Company can assess whether a conflict of interest exists. Non-consensual relationships constitute sexual harassment and are strictly prohibited.</w:t>
      </w:r>
    </w:p>
    <w:p w14:paraId="095A4778" w14:textId="77777777" w:rsidR="00C10E7D" w:rsidRDefault="00000000">
      <w:pPr>
        <w:pStyle w:val="Heading2"/>
        <w:spacing w:before="200" w:after="90"/>
      </w:pPr>
      <w:bookmarkStart w:id="67" w:name="_Toc236384512"/>
      <w:r>
        <w:rPr>
          <w:rFonts w:ascii="Garamond" w:eastAsia="Garamond" w:hAnsi="Garamond" w:cs="Garamond"/>
          <w:b/>
          <w:color w:val="002B22"/>
          <w:sz w:val="24"/>
          <w:szCs w:val="24"/>
        </w:rPr>
        <w:t>7.6 VIOLENCE IN THE WORKPLACE</w:t>
      </w:r>
      <w:bookmarkEnd w:id="67"/>
    </w:p>
    <w:p w14:paraId="095A4779" w14:textId="77777777" w:rsidR="00C10E7D" w:rsidRDefault="00000000">
      <w:pPr>
        <w:spacing w:after="120"/>
      </w:pPr>
      <w:r>
        <w:rPr>
          <w:rFonts w:eastAsia="Calibri" w:cs="Calibri"/>
          <w:sz w:val="20"/>
          <w:szCs w:val="20"/>
        </w:rPr>
        <w:t>All employees are to be treated with dignity and respect. Acts of violence (including bullying and threats) will not be tolerated and may result in discipline up to and including immediate termination. Any instances of violence must be reported to Human Resources. NUMBER will promptly respond to and/or investigate any incident or suggestion of violence.</w:t>
      </w:r>
    </w:p>
    <w:p w14:paraId="095A477A" w14:textId="77777777" w:rsidR="00C10E7D" w:rsidRDefault="00000000">
      <w:pPr>
        <w:pStyle w:val="Heading2"/>
        <w:spacing w:before="200" w:after="90"/>
      </w:pPr>
      <w:bookmarkStart w:id="68" w:name="_Toc236384513"/>
      <w:r>
        <w:rPr>
          <w:rFonts w:ascii="Garamond" w:eastAsia="Garamond" w:hAnsi="Garamond" w:cs="Garamond"/>
          <w:b/>
          <w:color w:val="002B22"/>
          <w:sz w:val="24"/>
          <w:szCs w:val="24"/>
        </w:rPr>
        <w:t>7.7 ACCIDENTS AND EMERGENCIES</w:t>
      </w:r>
      <w:bookmarkEnd w:id="68"/>
    </w:p>
    <w:p w14:paraId="095A477B" w14:textId="77777777" w:rsidR="00C10E7D" w:rsidRDefault="00000000">
      <w:pPr>
        <w:spacing w:after="120"/>
      </w:pPr>
      <w:r>
        <w:rPr>
          <w:rFonts w:eastAsia="Calibri" w:cs="Calibri"/>
          <w:sz w:val="20"/>
          <w:szCs w:val="20"/>
        </w:rPr>
        <w:t>NUMBER strongly encourages employees to communicate safety issues to their manager and/or Human Resources.</w:t>
      </w:r>
    </w:p>
    <w:p w14:paraId="095A477C" w14:textId="77777777" w:rsidR="00C10E7D" w:rsidRDefault="00000000">
      <w:pPr>
        <w:spacing w:after="120"/>
      </w:pPr>
      <w:r>
        <w:rPr>
          <w:rFonts w:eastAsia="Calibri" w:cs="Calibri"/>
          <w:sz w:val="20"/>
          <w:szCs w:val="20"/>
        </w:rPr>
        <w:t>Employees should contact 911 in the event of an accident or emergency.</w:t>
      </w:r>
    </w:p>
    <w:p w14:paraId="095A477D" w14:textId="77777777" w:rsidR="00C10E7D" w:rsidRDefault="00000000">
      <w:pPr>
        <w:spacing w:after="120"/>
      </w:pPr>
      <w:r>
        <w:rPr>
          <w:rFonts w:eastAsia="Calibri" w:cs="Calibri"/>
          <w:sz w:val="20"/>
          <w:szCs w:val="20"/>
        </w:rPr>
        <w:t>Injuries sustained while on the job must be reported immediately to your manager and Human Resources. Failure to report accidents may preclude coverage under workers' compensation insurance, which the company maintains on your behalf.</w:t>
      </w:r>
    </w:p>
    <w:p w14:paraId="095A477E" w14:textId="77777777" w:rsidR="00C10E7D" w:rsidRDefault="00000000">
      <w:pPr>
        <w:pStyle w:val="Heading2"/>
        <w:spacing w:before="200" w:after="90"/>
      </w:pPr>
      <w:bookmarkStart w:id="69" w:name="_Toc236384514"/>
      <w:r>
        <w:rPr>
          <w:rFonts w:ascii="Garamond" w:eastAsia="Garamond" w:hAnsi="Garamond" w:cs="Garamond"/>
          <w:b/>
          <w:color w:val="002B22"/>
          <w:sz w:val="24"/>
          <w:szCs w:val="24"/>
        </w:rPr>
        <w:t>7.8 OPEN DOOR POLICY</w:t>
      </w:r>
      <w:bookmarkEnd w:id="69"/>
    </w:p>
    <w:p w14:paraId="095A477F" w14:textId="77777777" w:rsidR="00C10E7D" w:rsidRDefault="00000000">
      <w:pPr>
        <w:spacing w:after="120"/>
      </w:pPr>
      <w:r>
        <w:rPr>
          <w:rFonts w:eastAsia="Calibri" w:cs="Calibri"/>
          <w:sz w:val="20"/>
          <w:szCs w:val="20"/>
        </w:rPr>
        <w:t>Your success and happiness at NUMBER is important to us. We, therefore, welcome the opportunity to help whenever feasible and encourage you to talk freely with your manager or any member of the management staff.</w:t>
      </w:r>
    </w:p>
    <w:p w14:paraId="095A4780" w14:textId="77777777" w:rsidR="00C10E7D" w:rsidRDefault="00000000">
      <w:pPr>
        <w:spacing w:after="120"/>
      </w:pPr>
      <w:r>
        <w:rPr>
          <w:rFonts w:eastAsia="Calibri" w:cs="Calibri"/>
          <w:sz w:val="20"/>
          <w:szCs w:val="20"/>
        </w:rPr>
        <w:t>If you have a concern, question, or complaint about your job, a policy, or a workplace situation, we encourage you to raise it using the following process:</w:t>
      </w:r>
    </w:p>
    <w:p w14:paraId="095A4781"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First, bring the matter to your manager. Most issues can be resolved informally through direct conversation.</w:t>
      </w:r>
    </w:p>
    <w:p w14:paraId="095A4782"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If the matter involves your manager, if you have already raised it with your manager and do not believe it was resolved, or if you are not comfortable raising it with your manager, bring your concern to Human Resources or a member of upper management.</w:t>
      </w:r>
    </w:p>
    <w:p w14:paraId="095A4783"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When raising a concern, be prepared to describe the issue, who is involved, any steps you have already taken to resolve it, and any solution you would suggest.</w:t>
      </w:r>
    </w:p>
    <w:p w14:paraId="095A4784" w14:textId="77777777" w:rsidR="00C10E7D" w:rsidRDefault="00000000">
      <w:pPr>
        <w:spacing w:after="120"/>
      </w:pPr>
      <w:r>
        <w:rPr>
          <w:rFonts w:eastAsia="Calibri" w:cs="Calibri"/>
          <w:sz w:val="20"/>
          <w:szCs w:val="20"/>
        </w:rPr>
        <w:t>NUMBER will not retaliate against any employee for raising a good-faith concern under this policy.</w:t>
      </w:r>
    </w:p>
    <w:p w14:paraId="095A4785" w14:textId="77777777" w:rsidR="00C10E7D" w:rsidRDefault="00000000">
      <w:pPr>
        <w:pStyle w:val="Heading2"/>
        <w:spacing w:before="200" w:after="90"/>
      </w:pPr>
      <w:bookmarkStart w:id="70" w:name="_Toc236384515"/>
      <w:r>
        <w:rPr>
          <w:rFonts w:ascii="Garamond" w:eastAsia="Garamond" w:hAnsi="Garamond" w:cs="Garamond"/>
          <w:b/>
          <w:color w:val="002B22"/>
          <w:sz w:val="24"/>
          <w:szCs w:val="24"/>
        </w:rPr>
        <w:t>7.9 APPEARANCE</w:t>
      </w:r>
      <w:bookmarkEnd w:id="70"/>
    </w:p>
    <w:p w14:paraId="095A4786" w14:textId="77777777" w:rsidR="00C10E7D" w:rsidRDefault="00000000">
      <w:pPr>
        <w:spacing w:after="120"/>
      </w:pPr>
      <w:r>
        <w:rPr>
          <w:rFonts w:eastAsia="Calibri" w:cs="Calibri"/>
          <w:sz w:val="20"/>
          <w:szCs w:val="20"/>
        </w:rPr>
        <w:t>NUMBER employees are required to dress in a manner that reflects a professional image not only of themselves but also their company. Personal appearance will be neat, clean, and well-groomed to a level appropriate to the position. All office employees must be dressed clean and neat and in business casual attire. On occasion Management may notify staff of outside visitors to the office and request business professional attire. The Company will reasonably accommodate an employee's sincerely held religious beliefs or practices, or a disability, that conflict with this policy, unless doing so would create an undue hardship. Contact your manager or Human Resources to request an accommodation.</w:t>
      </w:r>
    </w:p>
    <w:p w14:paraId="095A4787" w14:textId="77777777" w:rsidR="00C10E7D" w:rsidRDefault="00000000">
      <w:pPr>
        <w:pStyle w:val="Heading2"/>
        <w:spacing w:before="200" w:after="90"/>
      </w:pPr>
      <w:bookmarkStart w:id="71" w:name="_Toc236384516"/>
      <w:r>
        <w:rPr>
          <w:rFonts w:ascii="Garamond" w:eastAsia="Garamond" w:hAnsi="Garamond" w:cs="Garamond"/>
          <w:b/>
          <w:color w:val="002B22"/>
          <w:sz w:val="24"/>
          <w:szCs w:val="24"/>
        </w:rPr>
        <w:lastRenderedPageBreak/>
        <w:t>7.10 WORKPLACE SMOKING POLICY</w:t>
      </w:r>
      <w:bookmarkEnd w:id="71"/>
    </w:p>
    <w:p w14:paraId="095A4788" w14:textId="77777777" w:rsidR="00C10E7D" w:rsidRDefault="00000000">
      <w:pPr>
        <w:spacing w:after="120"/>
      </w:pPr>
      <w:r>
        <w:rPr>
          <w:rFonts w:eastAsia="Calibri" w:cs="Calibri"/>
          <w:sz w:val="20"/>
          <w:szCs w:val="20"/>
        </w:rPr>
        <w:t>Smoking is not allowed in company offices at any time (including electronic cigarettes). We expect that you will keep smoking breaks to a minimum and discard your butts in the available receptacles. Smoking outside the building is permitted as regulated by building management.</w:t>
      </w:r>
    </w:p>
    <w:p w14:paraId="095A4789" w14:textId="77777777" w:rsidR="00C10E7D" w:rsidRDefault="00000000">
      <w:pPr>
        <w:pStyle w:val="Heading2"/>
        <w:spacing w:before="200" w:after="90"/>
      </w:pPr>
      <w:bookmarkStart w:id="72" w:name="_Toc236384517"/>
      <w:r>
        <w:rPr>
          <w:rFonts w:ascii="Garamond" w:eastAsia="Garamond" w:hAnsi="Garamond" w:cs="Garamond"/>
          <w:b/>
          <w:color w:val="002B22"/>
          <w:sz w:val="24"/>
          <w:szCs w:val="24"/>
        </w:rPr>
        <w:t>7.11 SAFETY</w:t>
      </w:r>
      <w:bookmarkEnd w:id="72"/>
    </w:p>
    <w:p w14:paraId="095A478A" w14:textId="77777777" w:rsidR="00C10E7D" w:rsidRDefault="00000000">
      <w:pPr>
        <w:spacing w:after="120"/>
      </w:pPr>
      <w:r>
        <w:rPr>
          <w:rFonts w:eastAsia="Calibri" w:cs="Calibri"/>
          <w:sz w:val="20"/>
          <w:szCs w:val="20"/>
        </w:rPr>
        <w:t>NUMBER maintains a safe environment and employees are expected to do their jobs in a safe manner. Employees should notify their managers and/or Human Resources if they perceive an unsafe situation or an employee working in an unsafe manner (or otherwise acting in an unsafe manner in company facilities or at a company event).</w:t>
      </w:r>
    </w:p>
    <w:p w14:paraId="095A478B" w14:textId="77777777" w:rsidR="00C10E7D" w:rsidRDefault="00000000">
      <w:pPr>
        <w:pStyle w:val="Heading2"/>
        <w:spacing w:before="200" w:after="90"/>
      </w:pPr>
      <w:bookmarkStart w:id="73" w:name="_Toc236384518"/>
      <w:r>
        <w:rPr>
          <w:rFonts w:ascii="Garamond" w:eastAsia="Garamond" w:hAnsi="Garamond" w:cs="Garamond"/>
          <w:b/>
          <w:color w:val="002B22"/>
          <w:sz w:val="24"/>
          <w:szCs w:val="24"/>
        </w:rPr>
        <w:t>7.12 SOLICITATION AND DISTRIBUTION OF MATERIAL &amp; PRODUCTS</w:t>
      </w:r>
      <w:bookmarkEnd w:id="73"/>
    </w:p>
    <w:p w14:paraId="095A478C" w14:textId="77777777" w:rsidR="00C10E7D" w:rsidRDefault="00000000">
      <w:pPr>
        <w:spacing w:after="120"/>
      </w:pPr>
      <w:r>
        <w:rPr>
          <w:rFonts w:eastAsia="Calibri" w:cs="Calibri"/>
          <w:sz w:val="20"/>
          <w:szCs w:val="20"/>
        </w:rPr>
        <w:t>NUMBER does not permit solicitation or distribution of materials and products by non-employees on its premises or through its communication systems unless approved by your manager. Employees may not solicit or distribute non-company materials/products to other employees during working time or through the company's communication systems, with the exception of materials/products related to non-profit charities (such as Girl Scout cookies and other non-profit fund-raisers your children are involved in). For the purposes of this policy, the term "working time" does not include employees' authorized lunch or break periods. This policy is not intended to restrict employees' statutory rights to discuss wages, hours, or other terms and conditions of employment.</w:t>
      </w:r>
    </w:p>
    <w:p w14:paraId="095A478D" w14:textId="77777777" w:rsidR="00C10E7D" w:rsidRDefault="00000000">
      <w:pPr>
        <w:pStyle w:val="Heading2"/>
        <w:spacing w:before="200" w:after="90"/>
      </w:pPr>
      <w:bookmarkStart w:id="74" w:name="_Toc236384520"/>
      <w:r>
        <w:rPr>
          <w:rFonts w:ascii="Garamond" w:eastAsia="Garamond" w:hAnsi="Garamond" w:cs="Garamond"/>
          <w:b/>
          <w:color w:val="002B22"/>
          <w:sz w:val="24"/>
          <w:szCs w:val="24"/>
        </w:rPr>
        <w:t>7.13 REFERENCES &amp; THIRD-PARTY DISCLOSURES</w:t>
      </w:r>
      <w:bookmarkEnd w:id="74"/>
    </w:p>
    <w:p w14:paraId="095A478E" w14:textId="77777777" w:rsidR="00C10E7D" w:rsidRDefault="00000000">
      <w:pPr>
        <w:spacing w:after="120"/>
        <w:rPr>
          <w:rFonts w:ascii="Calibri" w:eastAsia="Calibri" w:hAnsi="Calibri" w:cs="Calibri"/>
          <w:sz w:val="20"/>
          <w:szCs w:val="20"/>
        </w:rPr>
      </w:pPr>
      <w:r>
        <w:rPr>
          <w:rFonts w:eastAsia="Calibri" w:cs="Calibri"/>
          <w:sz w:val="20"/>
          <w:szCs w:val="20"/>
        </w:rPr>
        <w:t xml:space="preserve">No employee shall give out references on current or prior employees or provide references regarding companies that provide services or products to NUMBER. Only Human Resources may provide references. </w:t>
      </w:r>
    </w:p>
    <w:p w14:paraId="095A478F" w14:textId="77777777" w:rsidR="00C10E7D" w:rsidRDefault="00000000">
      <w:pPr>
        <w:spacing w:after="120"/>
      </w:pPr>
      <w:r>
        <w:rPr>
          <w:rFonts w:eastAsia="Calibri" w:cs="Calibri"/>
          <w:sz w:val="20"/>
          <w:szCs w:val="20"/>
        </w:rPr>
        <w:t>Employees who are contacted by the media, a reporter, or another outside party seeking a statement on NUMBER's behalf should not respond and should refer the inquiry to Human Resources or a member of upper management. Only individuals specifically authorized by NUMBER may speak on the Company's behalf to the media, in legal proceedings, or in other public forums.</w:t>
      </w:r>
    </w:p>
    <w:p w14:paraId="095A4790" w14:textId="77777777" w:rsidR="00C10E7D" w:rsidRDefault="00000000">
      <w:pPr>
        <w:spacing w:after="120"/>
        <w:rPr>
          <w:rFonts w:ascii="Calibri" w:eastAsia="Calibri" w:hAnsi="Calibri" w:cs="Calibri"/>
          <w:sz w:val="20"/>
          <w:szCs w:val="20"/>
        </w:rPr>
      </w:pPr>
      <w:commentRangeStart w:id="75"/>
      <w:r>
        <w:rPr>
          <w:rFonts w:eastAsia="Calibri" w:cs="Calibri"/>
          <w:sz w:val="20"/>
          <w:szCs w:val="20"/>
        </w:rPr>
        <w:t xml:space="preserve">If you are contacted by law enforcement, an attorney, or any party seeking Company records, customer information, or testimony — including by subpoena, court order, or written </w:t>
      </w:r>
      <w:commentRangeStart w:id="76"/>
      <w:r>
        <w:rPr>
          <w:rFonts w:eastAsia="Calibri" w:cs="Calibri"/>
          <w:sz w:val="20"/>
          <w:szCs w:val="20"/>
        </w:rPr>
        <w:t>demand</w:t>
      </w:r>
      <w:commentRangeEnd w:id="76"/>
      <w:r>
        <w:rPr>
          <w:rStyle w:val="CommentReference"/>
          <w:rFonts w:eastAsia="Calibri" w:cs="Calibri"/>
          <w:sz w:val="20"/>
          <w:szCs w:val="20"/>
        </w:rPr>
        <w:commentReference w:id="76"/>
      </w:r>
      <w:r>
        <w:rPr>
          <w:rFonts w:eastAsia="Calibri" w:cs="Calibri"/>
          <w:sz w:val="20"/>
          <w:szCs w:val="20"/>
        </w:rPr>
        <w:t xml:space="preserve"> — do not respond, produce documents, or discuss the matter. Refer the request immediately to a member of upper management.</w:t>
      </w:r>
      <w:commentRangeEnd w:id="75"/>
      <w:r>
        <w:rPr>
          <w:rStyle w:val="CommentReference"/>
          <w:rFonts w:ascii="Calibri" w:eastAsia="Calibri" w:hAnsi="Calibri" w:cs="Calibri"/>
          <w:sz w:val="20"/>
          <w:szCs w:val="20"/>
        </w:rPr>
        <w:commentReference w:id="75"/>
      </w:r>
    </w:p>
    <w:p w14:paraId="095A4791" w14:textId="77777777" w:rsidR="00C10E7D" w:rsidRDefault="00000000">
      <w:pPr>
        <w:pStyle w:val="Heading2"/>
        <w:spacing w:before="200" w:after="90"/>
      </w:pPr>
      <w:bookmarkStart w:id="77" w:name="_Toc236384521"/>
      <w:r>
        <w:rPr>
          <w:rFonts w:ascii="Garamond" w:eastAsia="Garamond" w:hAnsi="Garamond" w:cs="Garamond"/>
          <w:b/>
          <w:color w:val="002B22"/>
          <w:sz w:val="24"/>
          <w:szCs w:val="24"/>
        </w:rPr>
        <w:t>7.14 TELECOMMUTING AND REMOTE WORK</w:t>
      </w:r>
      <w:bookmarkEnd w:id="77"/>
    </w:p>
    <w:p w14:paraId="095A4792" w14:textId="77777777" w:rsidR="00C10E7D" w:rsidRDefault="00000000">
      <w:pPr>
        <w:spacing w:after="120"/>
      </w:pPr>
      <w:r>
        <w:rPr>
          <w:rFonts w:eastAsia="Calibri" w:cs="Calibri"/>
          <w:sz w:val="20"/>
          <w:szCs w:val="20"/>
        </w:rPr>
        <w:t>Many NUMBER positions are performed remotely, either fully or on a hybrid basis. Remote work is a working arrangement, not an entitlement, and the Company may modify or end a remote arrangement at any time based on business needs or performance.</w:t>
      </w:r>
    </w:p>
    <w:p w14:paraId="095A4793" w14:textId="77777777" w:rsidR="00C10E7D" w:rsidRDefault="00000000">
      <w:pPr>
        <w:spacing w:after="120"/>
      </w:pPr>
      <w:r>
        <w:rPr>
          <w:rFonts w:eastAsia="Calibri" w:cs="Calibri"/>
          <w:sz w:val="20"/>
          <w:szCs w:val="20"/>
        </w:rPr>
        <w:t>Expectations. While working remotely you are expected to work your scheduled hours, be reachable during those hours, maintain the same performance and responsiveness standards as in-office employees, and be available for meetings and calls as scheduled. Nonexempt employees must accurately record all time worked, including any work performed outside scheduled hours, and must take meal and rest periods in accordance with Section 3.6.</w:t>
      </w:r>
    </w:p>
    <w:p w14:paraId="095A4794" w14:textId="77777777" w:rsidR="00C10E7D" w:rsidRDefault="00000000">
      <w:pPr>
        <w:spacing w:after="120"/>
      </w:pPr>
      <w:r>
        <w:rPr>
          <w:rFonts w:eastAsia="Calibri" w:cs="Calibri"/>
          <w:b/>
          <w:bCs/>
          <w:sz w:val="20"/>
          <w:szCs w:val="20"/>
        </w:rPr>
        <w:t>Workspace.</w:t>
      </w:r>
      <w:r>
        <w:rPr>
          <w:rFonts w:eastAsia="Calibri" w:cs="Calibri"/>
          <w:sz w:val="20"/>
          <w:szCs w:val="20"/>
        </w:rPr>
        <w:t xml:space="preserve"> You are responsible for maintaining a safe, quiet workspace suitable for your role, with a reliable internet connection. Employees whose roles involve customer calls are expected to work in an environment free from background noise and interruption.</w:t>
      </w:r>
    </w:p>
    <w:p w14:paraId="095A4795" w14:textId="77777777" w:rsidR="00C10E7D" w:rsidRDefault="00000000">
      <w:pPr>
        <w:spacing w:after="120"/>
      </w:pPr>
      <w:r>
        <w:rPr>
          <w:rFonts w:eastAsia="Calibri" w:cs="Calibri"/>
          <w:b/>
          <w:bCs/>
          <w:sz w:val="20"/>
          <w:szCs w:val="20"/>
        </w:rPr>
        <w:lastRenderedPageBreak/>
        <w:t>Remote work is not a substitute for dependent care.</w:t>
      </w:r>
      <w:r>
        <w:rPr>
          <w:rFonts w:eastAsia="Calibri" w:cs="Calibri"/>
          <w:sz w:val="20"/>
          <w:szCs w:val="20"/>
        </w:rPr>
        <w:t xml:space="preserve"> Working remotely does not replace child care or other dependent care arrangements. You are expected to have care arrangements in place that allow you to perform your job during scheduled working hours. If you need time away to provide care, use PTO under Section 4.1 or request leave under Section 5.</w:t>
      </w:r>
    </w:p>
    <w:p w14:paraId="095A4796" w14:textId="77777777" w:rsidR="00C10E7D" w:rsidRDefault="00000000">
      <w:pPr>
        <w:spacing w:after="120"/>
      </w:pPr>
      <w:r>
        <w:rPr>
          <w:rFonts w:eastAsia="Calibri" w:cs="Calibri"/>
          <w:b/>
          <w:bCs/>
          <w:sz w:val="20"/>
          <w:szCs w:val="20"/>
        </w:rPr>
        <w:t>Data security.</w:t>
      </w:r>
      <w:r>
        <w:rPr>
          <w:rFonts w:eastAsia="Calibri" w:cs="Calibri"/>
          <w:sz w:val="20"/>
          <w:szCs w:val="20"/>
        </w:rPr>
        <w:t xml:space="preserve"> Company equipment, systems, and data used remotely remain subject to Sections 8.1 through 8.5 and to NUMBER’s separate technology and information security policies. Protect confidential and cardholder information from view by household members and visitors.</w:t>
      </w:r>
    </w:p>
    <w:p w14:paraId="095A4797" w14:textId="77777777" w:rsidR="00C10E7D" w:rsidRDefault="00000000">
      <w:pPr>
        <w:spacing w:after="120"/>
      </w:pPr>
      <w:r>
        <w:rPr>
          <w:rFonts w:eastAsia="Calibri" w:cs="Calibri"/>
          <w:b/>
          <w:bCs/>
          <w:sz w:val="20"/>
          <w:szCs w:val="20"/>
        </w:rPr>
        <w:t>Equipment.</w:t>
      </w:r>
      <w:r>
        <w:rPr>
          <w:rFonts w:eastAsia="Calibri" w:cs="Calibri"/>
          <w:sz w:val="20"/>
          <w:szCs w:val="20"/>
        </w:rPr>
        <w:t xml:space="preserve"> Equipment issued for home use is Company property and must be returned in accordance with Section 8.4.</w:t>
      </w:r>
    </w:p>
    <w:p w14:paraId="095A4798" w14:textId="77777777" w:rsidR="00C10E7D" w:rsidRDefault="00000000">
      <w:pPr>
        <w:spacing w:after="120"/>
      </w:pPr>
      <w:r>
        <w:rPr>
          <w:rFonts w:eastAsia="Calibri" w:cs="Calibri"/>
          <w:b/>
          <w:bCs/>
          <w:sz w:val="20"/>
          <w:szCs w:val="20"/>
        </w:rPr>
        <w:t>Accommodations.</w:t>
      </w:r>
      <w:r>
        <w:rPr>
          <w:rFonts w:eastAsia="Calibri" w:cs="Calibri"/>
          <w:sz w:val="20"/>
          <w:szCs w:val="20"/>
        </w:rPr>
        <w:t xml:space="preserve"> Nothing in this policy limits your right to request a reasonable accommodation under Sections 1.4 through 1.7.</w:t>
      </w:r>
    </w:p>
    <w:p w14:paraId="095A4799" w14:textId="77777777" w:rsidR="00C10E7D" w:rsidRDefault="00000000">
      <w:pPr>
        <w:pStyle w:val="Heading1"/>
        <w:pBdr>
          <w:left w:val="single" w:sz="24" w:space="8" w:color="98C848"/>
          <w:bottom w:val="single" w:sz="6" w:space="4" w:color="98C848"/>
        </w:pBdr>
        <w:spacing w:before="220" w:after="130"/>
        <w:ind w:left="100"/>
      </w:pPr>
      <w:bookmarkStart w:id="78" w:name="_Toc236384522"/>
      <w:r>
        <w:rPr>
          <w:rFonts w:ascii="Garamond" w:eastAsia="Garamond" w:hAnsi="Garamond" w:cs="Garamond"/>
          <w:b/>
          <w:color w:val="002B22"/>
          <w:sz w:val="27"/>
          <w:szCs w:val="27"/>
        </w:rPr>
        <w:t>8. COMPANY PROPERTY AND COMMUNICATIONS SYSTEMS</w:t>
      </w:r>
      <w:bookmarkEnd w:id="78"/>
    </w:p>
    <w:p w14:paraId="095A479A" w14:textId="77777777" w:rsidR="00C10E7D" w:rsidRDefault="00000000">
      <w:pPr>
        <w:pStyle w:val="Heading2"/>
        <w:spacing w:before="200" w:after="90"/>
      </w:pPr>
      <w:bookmarkStart w:id="79" w:name="_Toc236384523"/>
      <w:r>
        <w:rPr>
          <w:rFonts w:ascii="Garamond" w:eastAsia="Garamond" w:hAnsi="Garamond" w:cs="Garamond"/>
          <w:b/>
          <w:color w:val="002B22"/>
          <w:sz w:val="24"/>
          <w:szCs w:val="24"/>
        </w:rPr>
        <w:t>8.1 COMPANY INFORMATION AND PROPERTY</w:t>
      </w:r>
      <w:bookmarkEnd w:id="79"/>
    </w:p>
    <w:p w14:paraId="095A479B" w14:textId="77777777" w:rsidR="00C10E7D" w:rsidRDefault="00000000">
      <w:pPr>
        <w:spacing w:after="120"/>
      </w:pPr>
      <w:r>
        <w:rPr>
          <w:rFonts w:eastAsia="Calibri" w:cs="Calibri"/>
          <w:sz w:val="20"/>
          <w:szCs w:val="20"/>
        </w:rPr>
        <w:t>Company related information or property may not be removed from the premises except in the ordinary course of performing duties on behalf of NUMBER or with specific manager permission.</w:t>
      </w:r>
    </w:p>
    <w:p w14:paraId="095A479C" w14:textId="77777777" w:rsidR="00C10E7D" w:rsidRDefault="00000000">
      <w:pPr>
        <w:pStyle w:val="Heading2"/>
        <w:spacing w:before="200" w:after="90"/>
      </w:pPr>
      <w:bookmarkStart w:id="80" w:name="_Toc236384524"/>
      <w:r>
        <w:rPr>
          <w:rFonts w:ascii="Garamond" w:eastAsia="Garamond" w:hAnsi="Garamond" w:cs="Garamond"/>
          <w:b/>
          <w:color w:val="002B22"/>
          <w:sz w:val="24"/>
          <w:szCs w:val="24"/>
        </w:rPr>
        <w:t>8.2 COMMUNICATION SYSTEMS</w:t>
      </w:r>
      <w:bookmarkEnd w:id="80"/>
    </w:p>
    <w:p w14:paraId="095A479D" w14:textId="77777777" w:rsidR="00C10E7D" w:rsidRDefault="00000000">
      <w:pPr>
        <w:spacing w:after="120"/>
      </w:pPr>
      <w:r>
        <w:rPr>
          <w:rFonts w:eastAsia="Calibri" w:cs="Calibri"/>
          <w:sz w:val="20"/>
          <w:szCs w:val="20"/>
        </w:rPr>
        <w:t>Employees are expected to exhibit professional behavior when communicating with anyone through company communications systems (computer or phone). Employees may be required to review and sign additional Company policies related to communications and technology use as a condition of employment.</w:t>
      </w:r>
    </w:p>
    <w:p w14:paraId="095A479E" w14:textId="77777777" w:rsidR="00C10E7D" w:rsidRDefault="00000000">
      <w:pPr>
        <w:spacing w:after="120"/>
      </w:pPr>
      <w:r>
        <w:rPr>
          <w:rFonts w:eastAsia="Calibri" w:cs="Calibri"/>
          <w:sz w:val="20"/>
          <w:szCs w:val="20"/>
        </w:rPr>
        <w:t>Employees who send e-mails as part of their business activities should be sure that they are written in a professional and appropriate manner, with correct spelling and punctuation.</w:t>
      </w:r>
    </w:p>
    <w:p w14:paraId="095A479F" w14:textId="77777777" w:rsidR="00C10E7D" w:rsidRDefault="00000000">
      <w:pPr>
        <w:pStyle w:val="Heading2"/>
        <w:spacing w:before="200" w:after="90"/>
      </w:pPr>
      <w:bookmarkStart w:id="81" w:name="_Toc236384525"/>
      <w:r>
        <w:rPr>
          <w:rFonts w:ascii="Garamond" w:eastAsia="Garamond" w:hAnsi="Garamond" w:cs="Garamond"/>
          <w:b/>
          <w:color w:val="002B22"/>
          <w:sz w:val="24"/>
          <w:szCs w:val="24"/>
        </w:rPr>
        <w:t xml:space="preserve">8.3 COMPUTER AND INTERNET USE </w:t>
      </w:r>
      <w:bookmarkEnd w:id="81"/>
    </w:p>
    <w:p w14:paraId="095A47A0" w14:textId="77777777" w:rsidR="00C10E7D" w:rsidRDefault="00000000">
      <w:pPr>
        <w:spacing w:after="120"/>
      </w:pPr>
      <w:r>
        <w:rPr>
          <w:rFonts w:eastAsia="Calibri" w:cs="Calibri"/>
          <w:sz w:val="20"/>
          <w:szCs w:val="20"/>
        </w:rPr>
        <w:t>Employees are expected to use company computers only for work-related activities. Personal use should be kept to an absolute minimum. Inappropriate use of company computers includes 1) any use by an employee that interferes with his/her ability to work; or 2) any use that interferes with the work of other employees; or 3) any use that violates NUMBER's goals or policies; or 4) any use that violates Federal, state, local or international law. NUMBER may conduct electronic monitoring of Company computers, email, telephone systems, and other electronic devices or systems used for work. Consistent with Maine's electronic monitoring notice law (26 M.R.S. § 620-A) and other applicable law, NUMBER will provide written notice to employees before any such monitoring begins, and at least once per year thereafter, describing the types of electronic monitoring in use. Job applicants are notified that electronic monitoring is used as part of NUMBER's hiring process. NUMBER will not require you to install monitoring software on a personal device without your consent, and you may decline such a request. Except where necessary to perform a specific job duty, NUMBER will not conduct electronic monitoring in your home, personal vehicle, or other personal property. As a condition of employment, you may also be required to review and sign NUMBER's separate Communications and Computer Use Policy, which provides additional detail on acceptable use of Company technology.</w:t>
      </w:r>
    </w:p>
    <w:p w14:paraId="095A47A1" w14:textId="77777777" w:rsidR="00C10E7D" w:rsidRDefault="00000000">
      <w:pPr>
        <w:spacing w:after="120"/>
      </w:pPr>
      <w:r>
        <w:rPr>
          <w:rFonts w:eastAsia="Calibri" w:cs="Calibri"/>
          <w:sz w:val="20"/>
          <w:szCs w:val="20"/>
        </w:rPr>
        <w:t>Some examples of inappropriate use include, but are not limited to, the following:</w:t>
      </w:r>
    </w:p>
    <w:p w14:paraId="095A47A2"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Transmitting over company computers any sexually explicit comments or images, racial epithets and slurs, or any comments or images that would offend someone based on their race, color, sex, religion, national origin, age, physical or mental disability, ancestry, sexual orientation, or genetic information.</w:t>
      </w:r>
    </w:p>
    <w:p w14:paraId="095A47A3"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lastRenderedPageBreak/>
        <w:t>Any unauthorized personal use, i.e., gambling, accessing pornography, etc.</w:t>
      </w:r>
    </w:p>
    <w:p w14:paraId="095A47A4"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Any unauthorized commercial use or use for personal profit, including SPAM.</w:t>
      </w:r>
    </w:p>
    <w:p w14:paraId="095A47A5"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Downloading any pornographic or sexually oriented material from the Internet.</w:t>
      </w:r>
    </w:p>
    <w:p w14:paraId="095A47A6"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Disruptive acts, such as introducing viruses into the computer system.</w:t>
      </w:r>
    </w:p>
    <w:p w14:paraId="095A47A7"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Accessing and/or sharing company files and materials without proper authorization.</w:t>
      </w:r>
    </w:p>
    <w:p w14:paraId="095A47A8" w14:textId="77777777" w:rsidR="00C10E7D" w:rsidRDefault="00000000">
      <w:pPr>
        <w:pStyle w:val="ListParagraph"/>
        <w:numPr>
          <w:ilvl w:val="0"/>
          <w:numId w:val="1"/>
        </w:numPr>
        <w:spacing w:after="0"/>
        <w:rPr>
          <w:rFonts w:ascii="Calibri" w:eastAsia="Calibri" w:hAnsi="Calibri" w:cs="Calibri"/>
          <w:sz w:val="20"/>
          <w:szCs w:val="20"/>
        </w:rPr>
      </w:pPr>
      <w:r>
        <w:rPr>
          <w:rFonts w:eastAsia="Calibri" w:cs="Calibri"/>
          <w:sz w:val="20"/>
          <w:szCs w:val="20"/>
        </w:rPr>
        <w:t>Copying software or copyrighted materials without express written consent of the copyright holder.</w:t>
      </w:r>
    </w:p>
    <w:p w14:paraId="095A47A9" w14:textId="77777777" w:rsidR="00C10E7D" w:rsidRDefault="00000000">
      <w:pPr>
        <w:spacing w:after="120"/>
      </w:pPr>
      <w:r>
        <w:rPr>
          <w:sz w:val="20"/>
        </w:rPr>
        <w:t>Any suspected violations to this policy should be reported immediately to Human Resources, or your manager. Nothing in this policy is intended to prevent employees from engaging in protected concerted activity under the National Labor Relations Act (NLRA).</w:t>
      </w:r>
    </w:p>
    <w:p w14:paraId="095A47AA" w14:textId="77777777" w:rsidR="00C10E7D" w:rsidRDefault="00000000">
      <w:pPr>
        <w:pStyle w:val="Heading2"/>
        <w:spacing w:before="200" w:after="90"/>
      </w:pPr>
      <w:bookmarkStart w:id="82" w:name="_Toc236384526"/>
      <w:r>
        <w:rPr>
          <w:rFonts w:ascii="Garamond" w:eastAsia="Garamond" w:hAnsi="Garamond" w:cs="Garamond"/>
          <w:b/>
          <w:color w:val="002B22"/>
          <w:sz w:val="24"/>
          <w:szCs w:val="24"/>
        </w:rPr>
        <w:t>8.4 COMPANY EQUIPMENT</w:t>
      </w:r>
      <w:bookmarkEnd w:id="82"/>
    </w:p>
    <w:p w14:paraId="095A47AB" w14:textId="77777777" w:rsidR="00C10E7D" w:rsidRDefault="00000000">
      <w:pPr>
        <w:spacing w:after="120"/>
      </w:pPr>
      <w:r>
        <w:rPr>
          <w:rFonts w:eastAsia="Calibri" w:cs="Calibri"/>
          <w:sz w:val="20"/>
          <w:szCs w:val="20"/>
        </w:rPr>
        <w:t>Employees are expected to exercise care in the use of NUMBER equipment and property and use such property only for authorized purposes. Loss, damages, or theft of NUMBER property should be reported at once. Negligence in the care and use of NUMBER property may be considered grounds for discipline, up to and including termination. Any equipment issued to an employee for home use must be returned in good working order upon separation of employment. Where an item is not returned, or is returned damaged as a result of misuse, the Company may seek reimbursement of the replacement value, and may deduct that amount from pay only to the extent permitted by applicable state law and with your written authorization where required.</w:t>
      </w:r>
    </w:p>
    <w:p w14:paraId="095A47AC" w14:textId="77777777" w:rsidR="00C10E7D" w:rsidRDefault="00000000">
      <w:pPr>
        <w:pStyle w:val="Heading2"/>
        <w:spacing w:before="200" w:after="90"/>
      </w:pPr>
      <w:bookmarkStart w:id="83" w:name="_Toc236384527"/>
      <w:r>
        <w:rPr>
          <w:rFonts w:ascii="Garamond" w:eastAsia="Garamond" w:hAnsi="Garamond" w:cs="Garamond"/>
          <w:b/>
          <w:color w:val="002B22"/>
          <w:sz w:val="24"/>
          <w:szCs w:val="24"/>
        </w:rPr>
        <w:t>8.5 PERSONAL PROPERTY</w:t>
      </w:r>
      <w:bookmarkEnd w:id="83"/>
    </w:p>
    <w:p w14:paraId="095A47AD" w14:textId="77777777" w:rsidR="00C10E7D" w:rsidRDefault="00000000">
      <w:pPr>
        <w:spacing w:after="120"/>
      </w:pPr>
      <w:r>
        <w:rPr>
          <w:rFonts w:eastAsia="Calibri" w:cs="Calibri"/>
          <w:sz w:val="20"/>
          <w:szCs w:val="20"/>
        </w:rPr>
        <w:t>NUMBER will not be responsible for personal property of employees at company locations and our company insurance will not replace any lost, stolen, or damaged personal property.</w:t>
      </w:r>
    </w:p>
    <w:p w14:paraId="095A47AE" w14:textId="77777777" w:rsidR="00C10E7D" w:rsidRDefault="00000000">
      <w:pPr>
        <w:pStyle w:val="Heading2"/>
        <w:spacing w:before="200" w:after="90"/>
      </w:pPr>
      <w:bookmarkStart w:id="84" w:name="_Toc236384528"/>
      <w:r>
        <w:rPr>
          <w:rFonts w:ascii="Garamond" w:eastAsia="Garamond" w:hAnsi="Garamond" w:cs="Garamond"/>
          <w:b/>
          <w:color w:val="002B22"/>
          <w:sz w:val="24"/>
          <w:szCs w:val="24"/>
        </w:rPr>
        <w:t>8.6 SOCIAL MEDIA</w:t>
      </w:r>
      <w:bookmarkEnd w:id="84"/>
    </w:p>
    <w:p w14:paraId="095A47AF" w14:textId="77777777" w:rsidR="00C10E7D" w:rsidRDefault="00000000">
      <w:pPr>
        <w:spacing w:after="120"/>
      </w:pPr>
      <w:r>
        <w:rPr>
          <w:rFonts w:eastAsia="Calibri" w:cs="Calibri"/>
          <w:sz w:val="20"/>
          <w:szCs w:val="20"/>
        </w:rPr>
        <w:t>NUMBER respects your right to use social media on your own time. This policy explains where your personal use intersects with your employment.</w:t>
      </w:r>
    </w:p>
    <w:p w14:paraId="095A47B0" w14:textId="77777777" w:rsidR="00C10E7D" w:rsidRDefault="00000000">
      <w:pPr>
        <w:spacing w:after="120"/>
      </w:pPr>
      <w:r>
        <w:rPr>
          <w:rFonts w:eastAsia="Calibri" w:cs="Calibri"/>
          <w:b/>
          <w:bCs/>
          <w:sz w:val="20"/>
          <w:szCs w:val="20"/>
        </w:rPr>
        <w:t>Use good judgment.</w:t>
      </w:r>
      <w:r>
        <w:rPr>
          <w:rFonts w:eastAsia="Calibri" w:cs="Calibri"/>
          <w:sz w:val="20"/>
          <w:szCs w:val="20"/>
        </w:rPr>
        <w:t xml:space="preserve"> You are personally responsible for what you post. If you identify yourself as a NUMBER employee or discuss the Company, make clear that your views are your own and not the Company’s.</w:t>
      </w:r>
    </w:p>
    <w:p w14:paraId="095A47B1" w14:textId="77777777" w:rsidR="00C10E7D" w:rsidRDefault="00000000">
      <w:pPr>
        <w:spacing w:after="120"/>
      </w:pPr>
      <w:r>
        <w:rPr>
          <w:rFonts w:eastAsia="Calibri" w:cs="Calibri"/>
          <w:b/>
          <w:bCs/>
          <w:sz w:val="20"/>
          <w:szCs w:val="20"/>
        </w:rPr>
        <w:t>Do not post confidential information.</w:t>
      </w:r>
      <w:r>
        <w:rPr>
          <w:rFonts w:eastAsia="Calibri" w:cs="Calibri"/>
          <w:sz w:val="20"/>
          <w:szCs w:val="20"/>
        </w:rPr>
        <w:t xml:space="preserve"> This includes customer information, cardholder or transaction data, trade secrets, financial information, and anything covered by Section 1.9 or your Nondisclosure Agreement. Never post information that would violate PCI requirements or the terms of any agreement between NUMBER and a bank, card network, or customer.</w:t>
      </w:r>
    </w:p>
    <w:p w14:paraId="095A47B2" w14:textId="77777777" w:rsidR="00C10E7D" w:rsidRDefault="00000000">
      <w:pPr>
        <w:spacing w:after="120"/>
      </w:pPr>
      <w:r>
        <w:rPr>
          <w:rFonts w:eastAsia="Calibri" w:cs="Calibri"/>
          <w:b/>
          <w:bCs/>
          <w:sz w:val="20"/>
          <w:szCs w:val="20"/>
        </w:rPr>
        <w:t>Do not harass.</w:t>
      </w:r>
      <w:r>
        <w:rPr>
          <w:rFonts w:eastAsia="Calibri" w:cs="Calibri"/>
          <w:sz w:val="20"/>
          <w:szCs w:val="20"/>
        </w:rPr>
        <w:t xml:space="preserve"> Conduct prohibited by Sections 1.3, 7.4, and 7.6 is prohibited on social media as well, whether or not it occurs during working hours.</w:t>
      </w:r>
    </w:p>
    <w:p w14:paraId="095A47B3" w14:textId="77777777" w:rsidR="00C10E7D" w:rsidRDefault="00000000">
      <w:pPr>
        <w:spacing w:after="120"/>
      </w:pPr>
      <w:r>
        <w:rPr>
          <w:rFonts w:eastAsia="Calibri" w:cs="Calibri"/>
          <w:b/>
          <w:bCs/>
          <w:sz w:val="20"/>
          <w:szCs w:val="20"/>
        </w:rPr>
        <w:t>Company accounts. Only employees authorized by NUMBER may post on the Company’s behalf or use Company logos and branding. Media inquiries are handled under Section 7.13.</w:t>
      </w:r>
    </w:p>
    <w:p w14:paraId="095A47B4" w14:textId="77777777" w:rsidR="00C10E7D" w:rsidRDefault="00000000">
      <w:pPr>
        <w:spacing w:after="120"/>
      </w:pPr>
      <w:r>
        <w:rPr>
          <w:rFonts w:eastAsia="Calibri" w:cs="Calibri"/>
          <w:b/>
          <w:bCs/>
          <w:sz w:val="20"/>
          <w:szCs w:val="20"/>
        </w:rPr>
        <w:t>Working time.</w:t>
      </w:r>
      <w:r>
        <w:rPr>
          <w:rFonts w:eastAsia="Calibri" w:cs="Calibri"/>
          <w:sz w:val="20"/>
          <w:szCs w:val="20"/>
        </w:rPr>
        <w:t xml:space="preserve"> Personal social media use during working time should follow the same standards as other personal use under Section 8.3.</w:t>
      </w:r>
    </w:p>
    <w:p w14:paraId="095A47B5" w14:textId="77777777" w:rsidR="00C10E7D" w:rsidRDefault="00000000">
      <w:pPr>
        <w:spacing w:after="120"/>
      </w:pPr>
      <w:r>
        <w:rPr>
          <w:rFonts w:eastAsia="Calibri" w:cs="Calibri"/>
          <w:b/>
          <w:bCs/>
          <w:sz w:val="20"/>
          <w:szCs w:val="20"/>
        </w:rPr>
        <w:t>Your protected rights.</w:t>
      </w:r>
      <w:r>
        <w:rPr>
          <w:rFonts w:eastAsia="Calibri" w:cs="Calibri"/>
          <w:sz w:val="20"/>
          <w:szCs w:val="20"/>
        </w:rPr>
        <w:t xml:space="preserve"> Nothing in this policy limits your right under the National Labor Relations Act to discuss wages, hours, or other terms and conditions of employment with coworkers or others, or to engage in other legally protected concerted activity. Nothing in this policy limits your right to report concerns to, or participate in an investigation by, any government agency.</w:t>
      </w:r>
    </w:p>
    <w:p w14:paraId="095A47B6" w14:textId="77777777" w:rsidR="00C10E7D" w:rsidRDefault="00000000">
      <w:pPr>
        <w:spacing w:after="120"/>
      </w:pPr>
      <w:r>
        <w:rPr>
          <w:rFonts w:eastAsia="Calibri" w:cs="Calibri"/>
          <w:sz w:val="20"/>
          <w:szCs w:val="20"/>
        </w:rPr>
        <w:t>Violations of this policy may result in discipline up to and including termination.</w:t>
      </w:r>
    </w:p>
    <w:p w14:paraId="095A47B7" w14:textId="77777777" w:rsidR="00C10E7D" w:rsidRDefault="00000000">
      <w:pPr>
        <w:pStyle w:val="Heading2"/>
        <w:spacing w:before="200" w:after="90"/>
      </w:pPr>
      <w:bookmarkStart w:id="85" w:name="_Toc236384529"/>
      <w:r>
        <w:rPr>
          <w:rFonts w:ascii="Garamond" w:eastAsia="Garamond" w:hAnsi="Garamond" w:cs="Garamond"/>
          <w:b/>
          <w:color w:val="002B22"/>
          <w:sz w:val="24"/>
          <w:szCs w:val="24"/>
        </w:rPr>
        <w:lastRenderedPageBreak/>
        <w:t>8.7 REQUIRED NOTICES AND COMPANY ANNOUNCEMENTS</w:t>
      </w:r>
      <w:bookmarkEnd w:id="85"/>
    </w:p>
    <w:p w14:paraId="095A47B8" w14:textId="77777777" w:rsidR="00C10E7D" w:rsidRDefault="00000000">
      <w:pPr>
        <w:spacing w:after="120"/>
      </w:pPr>
      <w:r>
        <w:rPr>
          <w:rFonts w:eastAsia="Calibri" w:cs="Calibri"/>
          <w:sz w:val="20"/>
          <w:szCs w:val="20"/>
        </w:rPr>
        <w:t>Notices required by federal, state, and local law, along with general Company announcements, are posted electronically on the NUMBER Employee Resource website. Notices are also posted in physical common areas at Company offices. Because most NUMBER employees work remotely, the electronic portal is the primary location for required notices, and you are expected to check it regularly. If you are unable to access the portal, or would like a paper copy of any required notice, contact Human Resources and one will be provided at no cost.</w:t>
      </w:r>
    </w:p>
    <w:p w14:paraId="095A47B9" w14:textId="77777777" w:rsidR="00C10E7D" w:rsidRDefault="00000000">
      <w:pPr>
        <w:pStyle w:val="Heading1"/>
        <w:pBdr>
          <w:left w:val="single" w:sz="24" w:space="8" w:color="98C848"/>
          <w:bottom w:val="single" w:sz="6" w:space="4" w:color="98C848"/>
        </w:pBdr>
        <w:spacing w:before="220" w:after="130"/>
        <w:ind w:left="100"/>
      </w:pPr>
      <w:bookmarkStart w:id="86" w:name="_Toc236384530"/>
      <w:r>
        <w:rPr>
          <w:rFonts w:ascii="Garamond" w:eastAsia="Garamond" w:hAnsi="Garamond" w:cs="Garamond"/>
          <w:b/>
          <w:color w:val="002B22"/>
          <w:sz w:val="27"/>
          <w:szCs w:val="27"/>
        </w:rPr>
        <w:t>9. SEPARATION FROM NUMBER</w:t>
      </w:r>
      <w:bookmarkEnd w:id="86"/>
    </w:p>
    <w:p w14:paraId="095A47BA" w14:textId="77777777" w:rsidR="00C10E7D" w:rsidRDefault="00000000">
      <w:pPr>
        <w:spacing w:after="120"/>
      </w:pPr>
      <w:r>
        <w:rPr>
          <w:rFonts w:eastAsia="Calibri" w:cs="Calibri"/>
          <w:sz w:val="20"/>
          <w:szCs w:val="20"/>
        </w:rPr>
        <w:t>Employment with NUMBER is at will, as described in Section 1.1 (At Will Employment). Both you and NUMBER may end the employment relationship at any time, with or without cause and with or without notice.</w:t>
      </w:r>
    </w:p>
    <w:p w14:paraId="095A47BB" w14:textId="77777777" w:rsidR="00C10E7D" w:rsidRDefault="00000000">
      <w:pPr>
        <w:spacing w:after="120"/>
      </w:pPr>
      <w:r>
        <w:rPr>
          <w:rFonts w:eastAsia="Calibri" w:cs="Calibri"/>
          <w:sz w:val="20"/>
          <w:szCs w:val="20"/>
        </w:rPr>
        <w:t>Separating employees may be asked to participate in an exit interview with their manager on their last day of employment.</w:t>
      </w:r>
    </w:p>
    <w:p w14:paraId="095A47BC" w14:textId="77777777" w:rsidR="00C10E7D" w:rsidRDefault="00000000">
      <w:pPr>
        <w:pStyle w:val="Heading2"/>
        <w:spacing w:before="200" w:after="90"/>
      </w:pPr>
      <w:bookmarkStart w:id="87" w:name="_Toc236384531"/>
      <w:r>
        <w:rPr>
          <w:rFonts w:ascii="Garamond" w:eastAsia="Garamond" w:hAnsi="Garamond" w:cs="Garamond"/>
          <w:b/>
          <w:color w:val="002B22"/>
          <w:sz w:val="24"/>
          <w:szCs w:val="24"/>
        </w:rPr>
        <w:t>9.1 RESIGNATION</w:t>
      </w:r>
      <w:bookmarkEnd w:id="87"/>
    </w:p>
    <w:p w14:paraId="095A47BD" w14:textId="77777777" w:rsidR="00C10E7D" w:rsidRDefault="00000000">
      <w:pPr>
        <w:spacing w:after="120"/>
      </w:pPr>
      <w:r>
        <w:rPr>
          <w:rFonts w:eastAsia="Calibri" w:cs="Calibri"/>
          <w:sz w:val="20"/>
          <w:szCs w:val="20"/>
        </w:rPr>
        <w:t>If you decide to leave the company for any reason, your manager would like the opportunity to discuss your resignation decision before final action is taken. We often find during this conversation that there is another alternative. If, however, after full consideration you decide to leave, we request that you provide us with a written two-week advance notice (bear in mind that PTO may not be included in the two-week notice period). If your manager determines that it is best for you to leave prior to the end of the two-week notice, you may be paid for the remainder of that period. You must return all Company property at the time of separation, including keys, equipment, laptops, cell phones, and access credentials. Failure to return Company property may result in a deduction from your final paycheck where permitted by state law.</w:t>
      </w:r>
    </w:p>
    <w:p w14:paraId="095A47BE" w14:textId="77777777" w:rsidR="00C10E7D" w:rsidRDefault="00000000">
      <w:pPr>
        <w:pStyle w:val="Heading2"/>
        <w:spacing w:before="200" w:after="90"/>
      </w:pPr>
      <w:bookmarkStart w:id="88" w:name="_Toc236384532"/>
      <w:r>
        <w:rPr>
          <w:rFonts w:ascii="Garamond" w:eastAsia="Garamond" w:hAnsi="Garamond" w:cs="Garamond"/>
          <w:b/>
          <w:color w:val="002B22"/>
          <w:sz w:val="24"/>
          <w:szCs w:val="24"/>
        </w:rPr>
        <w:t>9.2 DISMISSAL/LAY-OFF</w:t>
      </w:r>
      <w:bookmarkEnd w:id="88"/>
    </w:p>
    <w:p w14:paraId="095A47BF" w14:textId="77777777" w:rsidR="00C10E7D" w:rsidRDefault="00000000">
      <w:pPr>
        <w:spacing w:after="120"/>
      </w:pPr>
      <w:r>
        <w:rPr>
          <w:rFonts w:eastAsia="Calibri" w:cs="Calibri"/>
          <w:sz w:val="20"/>
          <w:szCs w:val="20"/>
        </w:rPr>
        <w:t>Though we never have had a lay-off, there could be times when economic circumstances make it necessary (just like in any business). There may also be times when an employee's conduct, actions or performance make dismissal necessary and in NUMBER's best interests. Managers shall handle such situations with as much dignity and concern for the employee as possible.</w:t>
      </w:r>
    </w:p>
    <w:p w14:paraId="095A47C0" w14:textId="77777777" w:rsidR="00C10E7D" w:rsidRDefault="00000000">
      <w:pPr>
        <w:spacing w:after="120"/>
      </w:pPr>
      <w:r>
        <w:rPr>
          <w:rFonts w:eastAsia="Calibri" w:cs="Calibri"/>
          <w:sz w:val="20"/>
          <w:szCs w:val="20"/>
        </w:rPr>
        <w:t>Employees may be dismissed for a variety of reasons including, but not limited to, violation of company policy, poor performance, breach of Bank/Visa/MC/PCI regulations, breach of the law, unsafe practices, security violations, unethical and/or dishonest behavior, criminal behavior (in or out of the office), failure to follow reasonable and lawful directives, conduct that disrupts the work of others, irregular attendance, and failing to work the prescribed work hours.</w:t>
      </w:r>
    </w:p>
    <w:p w14:paraId="095A47C1" w14:textId="77777777" w:rsidR="00C10E7D" w:rsidRDefault="00000000">
      <w:pPr>
        <w:pStyle w:val="Heading2"/>
        <w:spacing w:before="200" w:after="90"/>
      </w:pPr>
      <w:bookmarkStart w:id="89" w:name="_Toc236384533"/>
      <w:r>
        <w:rPr>
          <w:rFonts w:ascii="Garamond" w:eastAsia="Garamond" w:hAnsi="Garamond" w:cs="Garamond"/>
          <w:b/>
          <w:color w:val="002B22"/>
          <w:sz w:val="24"/>
          <w:szCs w:val="24"/>
        </w:rPr>
        <w:t>9.3 RETIREMENT</w:t>
      </w:r>
      <w:bookmarkEnd w:id="89"/>
    </w:p>
    <w:p w14:paraId="095A47C2" w14:textId="77777777" w:rsidR="00C10E7D" w:rsidRDefault="00000000">
      <w:pPr>
        <w:spacing w:after="120"/>
      </w:pPr>
      <w:r>
        <w:rPr>
          <w:rFonts w:eastAsia="Calibri" w:cs="Calibri"/>
          <w:sz w:val="20"/>
          <w:szCs w:val="20"/>
        </w:rPr>
        <w:t>Employees who wish to retire are requested to notify their manager at least one (1) month before their planned retirement date. See Section 6.1 for information about NUMBER's 401(k) retirement plan.</w:t>
      </w:r>
    </w:p>
    <w:p w14:paraId="095A47C3" w14:textId="77777777" w:rsidR="00C10E7D" w:rsidRDefault="00000000">
      <w:pPr>
        <w:pStyle w:val="Heading2"/>
        <w:spacing w:before="200" w:after="90"/>
      </w:pPr>
      <w:bookmarkStart w:id="90" w:name="_Toc236384534"/>
      <w:r>
        <w:rPr>
          <w:rFonts w:ascii="Garamond" w:eastAsia="Garamond" w:hAnsi="Garamond" w:cs="Garamond"/>
          <w:b/>
          <w:color w:val="002B22"/>
          <w:sz w:val="24"/>
          <w:szCs w:val="24"/>
        </w:rPr>
        <w:t>9.4 BENEFITS AND FINAL PAY</w:t>
      </w:r>
      <w:bookmarkEnd w:id="90"/>
    </w:p>
    <w:p w14:paraId="095A47C4" w14:textId="77777777" w:rsidR="00C10E7D" w:rsidRDefault="00000000">
      <w:pPr>
        <w:pStyle w:val="Heading3"/>
      </w:pPr>
      <w:bookmarkStart w:id="91" w:name="_Toc236384535"/>
      <w:r>
        <w:rPr>
          <w:rFonts w:ascii="Garamond" w:eastAsia="Garamond" w:hAnsi="Garamond" w:cs="Garamond"/>
          <w:b/>
          <w:color w:val="002B22"/>
          <w:sz w:val="22"/>
          <w:szCs w:val="22"/>
        </w:rPr>
        <w:t>9.4.1 Paid Time Off (PTO)</w:t>
      </w:r>
      <w:bookmarkEnd w:id="91"/>
    </w:p>
    <w:p w14:paraId="095A47C5" w14:textId="77777777" w:rsidR="00C10E7D" w:rsidRDefault="00000000">
      <w:pPr>
        <w:spacing w:after="120"/>
      </w:pPr>
      <w:r>
        <w:rPr>
          <w:rFonts w:eastAsia="Calibri" w:cs="Calibri"/>
          <w:sz w:val="20"/>
          <w:szCs w:val="20"/>
        </w:rPr>
        <w:t>Terminated employees will be paid out for their accrued, unused PTO to the extent required by the law of their work state, and may otherwise be eligible for a payout of their accrued, unused PTO. Accrued PTO is calculated through the pay period worked. Advanced PTO in excess of the prorated accrual must be reimbursed by the employee at the date of separation or it will be deducted from the employee's final paycheck, to the extent permitted by applicable state law. See Section 11 for the state leave requirements that apply to your work location.</w:t>
      </w:r>
    </w:p>
    <w:p w14:paraId="095A47C6" w14:textId="77777777" w:rsidR="00C10E7D" w:rsidRDefault="00000000">
      <w:pPr>
        <w:spacing w:after="120"/>
        <w:rPr>
          <w:rFonts w:ascii="Calibri" w:eastAsia="Calibri" w:hAnsi="Calibri" w:cs="Calibri"/>
          <w:sz w:val="20"/>
          <w:szCs w:val="20"/>
        </w:rPr>
      </w:pPr>
      <w:r>
        <w:rPr>
          <w:rFonts w:eastAsia="Calibri" w:cs="Calibri"/>
          <w:sz w:val="20"/>
          <w:szCs w:val="20"/>
        </w:rPr>
        <w:lastRenderedPageBreak/>
        <w:t>NUMBER pays out accrued, unused PTO to all employees at separation, including Maine employees, as part of their final paycheck; see Section 11.1 (Maine).</w:t>
      </w:r>
    </w:p>
    <w:p w14:paraId="095A47C7" w14:textId="77777777" w:rsidR="00C10E7D" w:rsidRDefault="00000000">
      <w:pPr>
        <w:pStyle w:val="Heading3"/>
      </w:pPr>
      <w:bookmarkStart w:id="92" w:name="_Toc236384536"/>
      <w:r>
        <w:rPr>
          <w:rFonts w:ascii="Garamond" w:eastAsia="Garamond" w:hAnsi="Garamond" w:cs="Garamond"/>
          <w:b/>
          <w:color w:val="002B22"/>
          <w:sz w:val="22"/>
          <w:szCs w:val="22"/>
        </w:rPr>
        <w:t>9.4.2 Final Pay</w:t>
      </w:r>
      <w:bookmarkEnd w:id="92"/>
    </w:p>
    <w:p w14:paraId="095A47C8" w14:textId="77777777" w:rsidR="00C10E7D" w:rsidRDefault="00000000">
      <w:pPr>
        <w:spacing w:after="120"/>
      </w:pPr>
      <w:r>
        <w:rPr>
          <w:rFonts w:eastAsia="Calibri" w:cs="Calibri"/>
          <w:sz w:val="20"/>
          <w:szCs w:val="20"/>
        </w:rPr>
        <w:t>Your final paycheck will be issued in accordance with the timing requirements of the law of your work state, which may require payment sooner than the next regular pay period. You are expected to return all Company property — including keys, equipment, laptops, cell phones, and access credentials — on or before your last day of work. The Company will not delay your final paycheck pending the return of Company property. Unpaid obligations to NUMBER may be deducted from your final pay only to the extent permitted by applicable state law and, where required, with your written authorization. Any unused, accrued PTO payable under Section 9.4.1 will be included in your final pay.</w:t>
      </w:r>
    </w:p>
    <w:p w14:paraId="095A47C9" w14:textId="77777777" w:rsidR="00C10E7D" w:rsidRDefault="00000000">
      <w:pPr>
        <w:pStyle w:val="Heading1"/>
        <w:pBdr>
          <w:left w:val="single" w:sz="24" w:space="8" w:color="98C848"/>
          <w:bottom w:val="single" w:sz="6" w:space="4" w:color="98C848"/>
        </w:pBdr>
        <w:spacing w:before="220" w:after="130"/>
        <w:ind w:left="100"/>
      </w:pPr>
      <w:bookmarkStart w:id="93" w:name="_Toc236384537"/>
      <w:r>
        <w:rPr>
          <w:rFonts w:ascii="Garamond" w:eastAsia="Garamond" w:hAnsi="Garamond" w:cs="Garamond"/>
          <w:b/>
          <w:color w:val="002B22"/>
          <w:sz w:val="27"/>
          <w:szCs w:val="27"/>
        </w:rPr>
        <w:t>10. TRAVEL</w:t>
      </w:r>
      <w:bookmarkEnd w:id="93"/>
    </w:p>
    <w:p w14:paraId="095A47CA" w14:textId="6D6C4F11" w:rsidR="00C10E7D" w:rsidRDefault="00000000" w:rsidP="25B4DA07">
      <w:pPr>
        <w:spacing w:after="90" w:line="252" w:lineRule="auto"/>
        <w:rPr>
          <w:rFonts w:eastAsia="Calibri" w:cs="Calibri"/>
          <w:sz w:val="20"/>
          <w:szCs w:val="20"/>
        </w:rPr>
      </w:pPr>
      <w:r>
        <w:rPr>
          <w:color w:val="404040" w:themeColor="text1" w:themeTint="BF"/>
          <w:sz w:val="20"/>
          <w:szCs w:val="20"/>
        </w:rPr>
        <w:t>NUMBER's Travel &amp; Expense Reimbursement Policy is a separate policy that sets out full approval requirements, reimbursable expenses, and documentation standards for business travel, including for employees who use a Company credit card. The most recent version is available on the Employee Resource Website. This policy may be revised at any time at the Company's discretion.</w:t>
      </w:r>
    </w:p>
    <w:p w14:paraId="095A47CB" w14:textId="77777777" w:rsidR="00C10E7D" w:rsidRDefault="00000000">
      <w:pPr>
        <w:pStyle w:val="Heading2"/>
        <w:spacing w:before="200" w:after="90"/>
      </w:pPr>
      <w:bookmarkStart w:id="94" w:name="_Toc236384538"/>
      <w:r>
        <w:rPr>
          <w:rFonts w:ascii="Garamond" w:eastAsia="Garamond" w:hAnsi="Garamond" w:cs="Garamond"/>
          <w:b/>
          <w:color w:val="002B22"/>
          <w:sz w:val="24"/>
          <w:szCs w:val="24"/>
        </w:rPr>
        <w:t>10.1 APPROVAL</w:t>
      </w:r>
      <w:bookmarkEnd w:id="94"/>
    </w:p>
    <w:p w14:paraId="095A47CC" w14:textId="77777777" w:rsidR="00C10E7D" w:rsidRDefault="00000000">
      <w:pPr>
        <w:spacing w:after="120"/>
        <w:rPr>
          <w:rFonts w:ascii="Calibri" w:eastAsia="Calibri" w:hAnsi="Calibri" w:cs="Calibri"/>
          <w:sz w:val="20"/>
          <w:szCs w:val="20"/>
        </w:rPr>
      </w:pPr>
      <w:r>
        <w:rPr>
          <w:rFonts w:eastAsia="Calibri" w:cs="Calibri"/>
          <w:sz w:val="20"/>
          <w:szCs w:val="20"/>
        </w:rPr>
        <w:t>All travel must be pre-approved by management.</w:t>
      </w:r>
    </w:p>
    <w:p w14:paraId="095A47CD" w14:textId="77777777" w:rsidR="00C10E7D" w:rsidRDefault="00000000">
      <w:pPr>
        <w:pStyle w:val="Heading1"/>
        <w:pBdr>
          <w:left w:val="single" w:sz="24" w:space="8" w:color="98C848"/>
          <w:bottom w:val="single" w:sz="6" w:space="4" w:color="98C848"/>
        </w:pBdr>
        <w:spacing w:before="220" w:after="130"/>
        <w:ind w:left="100"/>
      </w:pPr>
      <w:bookmarkStart w:id="95" w:name="_Toc236384543"/>
      <w:r>
        <w:rPr>
          <w:rFonts w:ascii="Garamond" w:eastAsia="Garamond" w:hAnsi="Garamond" w:cs="Garamond"/>
          <w:b/>
          <w:color w:val="002B22"/>
          <w:sz w:val="27"/>
          <w:szCs w:val="27"/>
        </w:rPr>
        <w:t>11. STATE-SPECIFIC PROVISIONS</w:t>
      </w:r>
      <w:bookmarkEnd w:id="95"/>
    </w:p>
    <w:p w14:paraId="095A47CE" w14:textId="77777777" w:rsidR="00C10E7D" w:rsidRDefault="00000000">
      <w:pPr>
        <w:spacing w:after="120"/>
      </w:pPr>
      <w:r>
        <w:rPr>
          <w:rFonts w:eastAsia="Calibri" w:cs="Calibri"/>
          <w:sz w:val="20"/>
          <w:szCs w:val="20"/>
        </w:rPr>
        <w:t>This section sets out the requirements that apply under the laws of the specific states in which NUMBER employs workers, including leave entitlements, overtime, meal and rest periods, and voting leave. Except where a separate policy is referenced, leave listed here is administered as unpaid leave under Section 5.1 (Unpaid Leave), consistent with the requirements of the applicable state law. The provisions below apply only to employees who work in the state named; they do not extend eligibility to employees working in other states. Where a provision below differs from the general policy in the main body of this handbook, the provision for your work state applies.</w:t>
      </w:r>
    </w:p>
    <w:p w14:paraId="095A47CF" w14:textId="77777777" w:rsidR="00C10E7D" w:rsidRDefault="00000000">
      <w:pPr>
        <w:spacing w:after="120"/>
      </w:pPr>
      <w:r>
        <w:rPr>
          <w:rFonts w:eastAsia="Calibri" w:cs="Calibri"/>
          <w:sz w:val="20"/>
          <w:szCs w:val="20"/>
        </w:rPr>
        <w:t>Policies required in every state where NUMBER operates. The following are required in Florida, Kentucky, Maine, Nevada, Oregon, and Texas, and are addressed in the main body of this handbook: Equal Employment Opportunity and Nonharassment (Sections 1.2 and 1.3), Accommodations for Nursing Employees (Section 1.6), Meal and Rest Periods (Section 3.6), Overtime (Section 3.4), and Pay Period (Section 3.2).</w:t>
      </w:r>
    </w:p>
    <w:p w14:paraId="095A47D0" w14:textId="77777777" w:rsidR="00C10E7D" w:rsidRDefault="00000000">
      <w:pPr>
        <w:pStyle w:val="Heading2"/>
        <w:spacing w:before="200" w:after="90"/>
      </w:pPr>
      <w:bookmarkStart w:id="96" w:name="_Toc236384544"/>
      <w:r>
        <w:rPr>
          <w:rFonts w:ascii="Garamond" w:eastAsia="Garamond" w:hAnsi="Garamond" w:cs="Garamond"/>
          <w:b/>
          <w:color w:val="002B22"/>
          <w:sz w:val="24"/>
          <w:szCs w:val="24"/>
        </w:rPr>
        <w:t>11.1 Maine</w:t>
      </w:r>
      <w:bookmarkEnd w:id="96"/>
    </w:p>
    <w:p w14:paraId="095A47D1" w14:textId="77777777" w:rsidR="00C10E7D" w:rsidRDefault="00000000">
      <w:pPr>
        <w:pStyle w:val="ListParagraph"/>
        <w:numPr>
          <w:ilvl w:val="0"/>
          <w:numId w:val="1"/>
        </w:numPr>
        <w:spacing w:after="60"/>
      </w:pPr>
      <w:r>
        <w:rPr>
          <w:rFonts w:eastAsia="Calibri" w:cs="Calibri"/>
          <w:b/>
          <w:bCs/>
          <w:sz w:val="20"/>
          <w:szCs w:val="20"/>
        </w:rPr>
        <w:t>Earned Paid Leave:</w:t>
      </w:r>
      <w:r>
        <w:rPr>
          <w:rFonts w:eastAsia="Calibri" w:cs="Calibri"/>
          <w:sz w:val="20"/>
          <w:szCs w:val="20"/>
        </w:rPr>
        <w:t xml:space="preserve"> satisfied by the Company's PTO policy (Section 4.1); no separate accrual applies. Maine employees may begin using accrued PTO for any reason on the 121st calendar day of employment.</w:t>
      </w:r>
    </w:p>
    <w:p w14:paraId="095A47D2" w14:textId="77777777" w:rsidR="00C10E7D" w:rsidRDefault="00000000">
      <w:pPr>
        <w:pStyle w:val="ListParagraph"/>
        <w:numPr>
          <w:ilvl w:val="0"/>
          <w:numId w:val="1"/>
        </w:numPr>
        <w:spacing w:after="60"/>
      </w:pPr>
      <w:r>
        <w:rPr>
          <w:rFonts w:eastAsia="Calibri" w:cs="Calibri"/>
          <w:b/>
          <w:bCs/>
          <w:sz w:val="20"/>
          <w:szCs w:val="20"/>
        </w:rPr>
        <w:t>Paid Family and Medical Leave (PFML):</w:t>
      </w:r>
      <w:r>
        <w:rPr>
          <w:rFonts w:eastAsia="Calibri" w:cs="Calibri"/>
          <w:sz w:val="20"/>
          <w:szCs w:val="20"/>
        </w:rPr>
        <w:t xml:space="preserve"> see Section 5.3.</w:t>
      </w:r>
    </w:p>
    <w:p w14:paraId="095A47D3" w14:textId="77777777" w:rsidR="00C10E7D" w:rsidRDefault="00000000">
      <w:pPr>
        <w:pStyle w:val="ListParagraph"/>
        <w:numPr>
          <w:ilvl w:val="0"/>
          <w:numId w:val="1"/>
        </w:numPr>
        <w:spacing w:after="60"/>
      </w:pPr>
      <w:r>
        <w:rPr>
          <w:rFonts w:eastAsia="Calibri" w:cs="Calibri"/>
          <w:b/>
          <w:bCs/>
          <w:sz w:val="20"/>
          <w:szCs w:val="20"/>
        </w:rPr>
        <w:t>Maine Family and Medical Leave (MFMLA):</w:t>
      </w:r>
      <w:r>
        <w:rPr>
          <w:rFonts w:eastAsia="Calibri" w:cs="Calibri"/>
          <w:sz w:val="20"/>
          <w:szCs w:val="20"/>
        </w:rPr>
        <w:t xml:space="preserve"> up to 10 weeks of unpaid, job-protected leave in a two-year period for eligible employees at a Maine worksite. Administered under Section 5.1; contact Human Resources for eligibility and certification requirements.</w:t>
      </w:r>
    </w:p>
    <w:p w14:paraId="095A47D4" w14:textId="77777777" w:rsidR="00C10E7D" w:rsidRDefault="00000000">
      <w:pPr>
        <w:pStyle w:val="ListParagraph"/>
        <w:numPr>
          <w:ilvl w:val="0"/>
          <w:numId w:val="1"/>
        </w:numPr>
        <w:spacing w:after="60"/>
      </w:pPr>
      <w:r>
        <w:rPr>
          <w:rFonts w:eastAsia="Calibri" w:cs="Calibri"/>
          <w:b/>
          <w:bCs/>
          <w:sz w:val="20"/>
          <w:szCs w:val="20"/>
        </w:rPr>
        <w:t>Family Military Leave:</w:t>
      </w:r>
      <w:r>
        <w:rPr>
          <w:rFonts w:eastAsia="Calibri" w:cs="Calibri"/>
          <w:sz w:val="20"/>
          <w:szCs w:val="20"/>
        </w:rPr>
        <w:t xml:space="preserve"> administered under Section 5.1.</w:t>
      </w:r>
    </w:p>
    <w:p w14:paraId="095A47D5" w14:textId="77777777" w:rsidR="00C10E7D" w:rsidRDefault="00000000">
      <w:pPr>
        <w:pStyle w:val="ListParagraph"/>
        <w:numPr>
          <w:ilvl w:val="0"/>
          <w:numId w:val="1"/>
        </w:numPr>
        <w:spacing w:after="60"/>
      </w:pPr>
      <w:r>
        <w:rPr>
          <w:rFonts w:eastAsia="Calibri" w:cs="Calibri"/>
          <w:b/>
          <w:bCs/>
          <w:sz w:val="20"/>
          <w:szCs w:val="20"/>
        </w:rPr>
        <w:t>Legislator Leave:</w:t>
      </w:r>
      <w:r>
        <w:rPr>
          <w:rFonts w:eastAsia="Calibri" w:cs="Calibri"/>
          <w:sz w:val="20"/>
          <w:szCs w:val="20"/>
        </w:rPr>
        <w:t xml:space="preserve"> administered under Section 5.1.</w:t>
      </w:r>
    </w:p>
    <w:p w14:paraId="095A47D6" w14:textId="77777777" w:rsidR="00C10E7D" w:rsidRDefault="00000000">
      <w:pPr>
        <w:pStyle w:val="ListParagraph"/>
        <w:numPr>
          <w:ilvl w:val="0"/>
          <w:numId w:val="1"/>
        </w:numPr>
        <w:spacing w:after="60"/>
      </w:pPr>
      <w:r>
        <w:rPr>
          <w:rFonts w:eastAsia="Calibri" w:cs="Calibri"/>
          <w:b/>
          <w:bCs/>
          <w:sz w:val="20"/>
          <w:szCs w:val="20"/>
        </w:rPr>
        <w:t>Leave for Victims of Violence:</w:t>
      </w:r>
      <w:r>
        <w:rPr>
          <w:rFonts w:eastAsia="Calibri" w:cs="Calibri"/>
          <w:sz w:val="20"/>
          <w:szCs w:val="20"/>
        </w:rPr>
        <w:t xml:space="preserve"> administered under Section 5.1.</w:t>
      </w:r>
    </w:p>
    <w:p w14:paraId="095A47D7" w14:textId="77777777" w:rsidR="00C10E7D" w:rsidRDefault="00000000">
      <w:pPr>
        <w:pStyle w:val="ListParagraph"/>
        <w:numPr>
          <w:ilvl w:val="0"/>
          <w:numId w:val="1"/>
        </w:numPr>
        <w:spacing w:after="60"/>
      </w:pPr>
      <w:r>
        <w:rPr>
          <w:rFonts w:eastAsia="Calibri" w:cs="Calibri"/>
          <w:b/>
          <w:bCs/>
          <w:sz w:val="20"/>
          <w:szCs w:val="20"/>
        </w:rPr>
        <w:t>Extreme Public Health Emergency Leave:</w:t>
      </w:r>
      <w:r>
        <w:rPr>
          <w:rFonts w:eastAsia="Calibri" w:cs="Calibri"/>
          <w:sz w:val="20"/>
          <w:szCs w:val="20"/>
        </w:rPr>
        <w:t xml:space="preserve"> administered under Section 5.1.</w:t>
      </w:r>
    </w:p>
    <w:p w14:paraId="095A47D8" w14:textId="77777777" w:rsidR="00C10E7D" w:rsidRDefault="00000000">
      <w:pPr>
        <w:pStyle w:val="ListParagraph"/>
        <w:numPr>
          <w:ilvl w:val="0"/>
          <w:numId w:val="1"/>
        </w:numPr>
        <w:spacing w:after="60"/>
        <w:rPr>
          <w:rFonts w:ascii="Calibri" w:eastAsia="Calibri" w:hAnsi="Calibri" w:cs="Calibri"/>
          <w:sz w:val="20"/>
          <w:szCs w:val="20"/>
        </w:rPr>
      </w:pPr>
      <w:r>
        <w:rPr>
          <w:rFonts w:eastAsia="Calibri" w:cs="Calibri"/>
          <w:b/>
          <w:bCs/>
          <w:sz w:val="20"/>
          <w:szCs w:val="20"/>
        </w:rPr>
        <w:lastRenderedPageBreak/>
        <w:t>Meal and Rest Periods: see Section 3.6.</w:t>
      </w:r>
    </w:p>
    <w:p w14:paraId="095A47D9" w14:textId="77777777" w:rsidR="00C10E7D" w:rsidRDefault="00000000">
      <w:pPr>
        <w:pStyle w:val="ListParagraph"/>
        <w:numPr>
          <w:ilvl w:val="0"/>
          <w:numId w:val="1"/>
        </w:numPr>
        <w:spacing w:after="60"/>
        <w:rPr>
          <w:rFonts w:ascii="Calibri" w:eastAsia="Calibri" w:hAnsi="Calibri" w:cs="Calibri"/>
          <w:sz w:val="20"/>
          <w:szCs w:val="20"/>
        </w:rPr>
      </w:pPr>
      <w:r>
        <w:rPr>
          <w:rFonts w:eastAsia="Calibri" w:cs="Calibri"/>
          <w:b/>
          <w:bCs/>
          <w:sz w:val="20"/>
          <w:szCs w:val="20"/>
        </w:rPr>
        <w:t xml:space="preserve">Electronic Monitoring Notice: </w:t>
      </w:r>
      <w:r>
        <w:rPr>
          <w:rFonts w:eastAsia="Calibri" w:cs="Calibri"/>
          <w:sz w:val="20"/>
          <w:szCs w:val="20"/>
        </w:rPr>
        <w:t>Maine law (26 M.R.S. § 620-A) requires written notice — before monitoring begins and at least annually thereafter — to employees subject to electronic monitoring of computers, email, phone, or similar systems; see Section 8.3. This requirement does not apply to security cameras or vehicle GPS/safety systems.</w:t>
      </w:r>
    </w:p>
    <w:p w14:paraId="095A47DA" w14:textId="77777777" w:rsidR="00C10E7D" w:rsidRDefault="00000000">
      <w:pPr>
        <w:pStyle w:val="Heading2"/>
        <w:spacing w:before="200" w:after="90"/>
      </w:pPr>
      <w:bookmarkStart w:id="97" w:name="_Toc236384545"/>
      <w:r>
        <w:rPr>
          <w:rFonts w:ascii="Garamond" w:eastAsia="Garamond" w:hAnsi="Garamond" w:cs="Garamond"/>
          <w:b/>
          <w:color w:val="002B22"/>
          <w:sz w:val="24"/>
          <w:szCs w:val="24"/>
        </w:rPr>
        <w:t>11.2 Florida</w:t>
      </w:r>
      <w:bookmarkEnd w:id="97"/>
    </w:p>
    <w:p w14:paraId="095A47DB" w14:textId="77777777" w:rsidR="00C10E7D" w:rsidRDefault="00000000">
      <w:pPr>
        <w:pStyle w:val="ListParagraph"/>
        <w:numPr>
          <w:ilvl w:val="0"/>
          <w:numId w:val="1"/>
        </w:numPr>
        <w:spacing w:after="60"/>
      </w:pPr>
      <w:r>
        <w:rPr>
          <w:rFonts w:eastAsia="Calibri" w:cs="Calibri"/>
          <w:b/>
          <w:bCs/>
          <w:sz w:val="20"/>
          <w:szCs w:val="20"/>
        </w:rPr>
        <w:t>Civil Air Patrol Leave:</w:t>
      </w:r>
      <w:r>
        <w:rPr>
          <w:rFonts w:eastAsia="Calibri" w:cs="Calibri"/>
          <w:sz w:val="20"/>
          <w:szCs w:val="20"/>
        </w:rPr>
        <w:t xml:space="preserve"> unpaid leave for state-ordered Civil Air Patrol service, consistent with Florida law, with reinstatement to your prior position on return; administered under Section 5.2 (Military Leave).</w:t>
      </w:r>
    </w:p>
    <w:p w14:paraId="095A47DC" w14:textId="77777777" w:rsidR="00C10E7D" w:rsidRDefault="00000000">
      <w:pPr>
        <w:pStyle w:val="ListParagraph"/>
        <w:numPr>
          <w:ilvl w:val="0"/>
          <w:numId w:val="1"/>
        </w:numPr>
        <w:spacing w:after="60"/>
      </w:pPr>
      <w:r>
        <w:rPr>
          <w:rFonts w:eastAsia="Calibri" w:cs="Calibri"/>
          <w:b/>
          <w:bCs/>
          <w:sz w:val="20"/>
          <w:szCs w:val="20"/>
        </w:rPr>
        <w:t>Domestic/Sexual Violence Leave:</w:t>
      </w:r>
      <w:r>
        <w:rPr>
          <w:rFonts w:eastAsia="Calibri" w:cs="Calibri"/>
          <w:sz w:val="20"/>
          <w:szCs w:val="20"/>
        </w:rPr>
        <w:t xml:space="preserve"> up to three days of unpaid leave in a 12-month period for employees with three or more months of service; administered under Section 5.1. Requests are kept confidential except as legally necessary.</w:t>
      </w:r>
    </w:p>
    <w:p w14:paraId="095A47DD" w14:textId="77777777" w:rsidR="00C10E7D" w:rsidRDefault="00000000">
      <w:pPr>
        <w:pStyle w:val="Heading2"/>
        <w:spacing w:before="200" w:after="90"/>
      </w:pPr>
      <w:bookmarkStart w:id="98" w:name="_Toc236384546"/>
      <w:r>
        <w:rPr>
          <w:rFonts w:ascii="Garamond" w:eastAsia="Garamond" w:hAnsi="Garamond" w:cs="Garamond"/>
          <w:b/>
          <w:color w:val="002B22"/>
          <w:sz w:val="24"/>
          <w:szCs w:val="24"/>
        </w:rPr>
        <w:t>11.3 Kentucky</w:t>
      </w:r>
      <w:bookmarkEnd w:id="98"/>
    </w:p>
    <w:p w14:paraId="095A47DE" w14:textId="77777777" w:rsidR="00C10E7D" w:rsidRDefault="00000000">
      <w:pPr>
        <w:pStyle w:val="ListParagraph"/>
        <w:numPr>
          <w:ilvl w:val="0"/>
          <w:numId w:val="1"/>
        </w:numPr>
        <w:spacing w:after="60"/>
      </w:pPr>
      <w:r>
        <w:rPr>
          <w:rFonts w:eastAsia="Calibri" w:cs="Calibri"/>
          <w:b/>
          <w:bCs/>
          <w:sz w:val="20"/>
          <w:szCs w:val="20"/>
        </w:rPr>
        <w:t>Election Officer Leave:</w:t>
      </w:r>
      <w:r>
        <w:rPr>
          <w:rFonts w:eastAsia="Calibri" w:cs="Calibri"/>
          <w:sz w:val="20"/>
          <w:szCs w:val="20"/>
        </w:rPr>
        <w:t xml:space="preserve"> see Section 4.6 (Time Off to Vote).</w:t>
      </w:r>
    </w:p>
    <w:p w14:paraId="095A47DF" w14:textId="77777777" w:rsidR="00C10E7D" w:rsidRDefault="00000000">
      <w:pPr>
        <w:pStyle w:val="ListParagraph"/>
        <w:numPr>
          <w:ilvl w:val="0"/>
          <w:numId w:val="1"/>
        </w:numPr>
        <w:spacing w:after="60"/>
      </w:pPr>
      <w:r>
        <w:rPr>
          <w:rFonts w:eastAsia="Calibri" w:cs="Calibri"/>
          <w:b/>
          <w:bCs/>
          <w:sz w:val="20"/>
          <w:szCs w:val="20"/>
        </w:rPr>
        <w:t>Adoption Leave:</w:t>
      </w:r>
      <w:r>
        <w:rPr>
          <w:rFonts w:eastAsia="Calibri" w:cs="Calibri"/>
          <w:sz w:val="20"/>
          <w:szCs w:val="20"/>
        </w:rPr>
        <w:t xml:space="preserve"> administered under Section 5.1.</w:t>
      </w:r>
    </w:p>
    <w:p w14:paraId="095A47E0" w14:textId="77777777" w:rsidR="00C10E7D" w:rsidRDefault="00000000">
      <w:pPr>
        <w:pStyle w:val="ListParagraph"/>
        <w:numPr>
          <w:ilvl w:val="0"/>
          <w:numId w:val="1"/>
        </w:numPr>
        <w:spacing w:after="60"/>
      </w:pPr>
      <w:r>
        <w:rPr>
          <w:rFonts w:eastAsia="Calibri" w:cs="Calibri"/>
          <w:b/>
          <w:bCs/>
          <w:sz w:val="20"/>
          <w:szCs w:val="20"/>
        </w:rPr>
        <w:t>Court Attendance Leave:</w:t>
      </w:r>
      <w:r>
        <w:rPr>
          <w:rFonts w:eastAsia="Calibri" w:cs="Calibri"/>
          <w:sz w:val="20"/>
          <w:szCs w:val="20"/>
        </w:rPr>
        <w:t xml:space="preserve"> administered under Section 5.1; see also Section 4.6 (Time Off to Vote).</w:t>
      </w:r>
    </w:p>
    <w:p w14:paraId="095A47E1" w14:textId="77777777" w:rsidR="00C10E7D" w:rsidRDefault="00000000">
      <w:pPr>
        <w:pStyle w:val="ListParagraph"/>
        <w:numPr>
          <w:ilvl w:val="0"/>
          <w:numId w:val="1"/>
        </w:numPr>
        <w:spacing w:after="60"/>
      </w:pPr>
      <w:r>
        <w:rPr>
          <w:rFonts w:eastAsia="Calibri" w:cs="Calibri"/>
          <w:b/>
          <w:bCs/>
          <w:sz w:val="20"/>
          <w:szCs w:val="20"/>
        </w:rPr>
        <w:t>Voting Leave:</w:t>
      </w:r>
      <w:r>
        <w:rPr>
          <w:rFonts w:eastAsia="Calibri" w:cs="Calibri"/>
          <w:sz w:val="20"/>
          <w:szCs w:val="20"/>
        </w:rPr>
        <w:t xml:space="preserve"> at least four hours of unpaid time off to vote or to request or execute an absentee ballot, with at least one day’s notice; see Section 4.6.</w:t>
      </w:r>
    </w:p>
    <w:p w14:paraId="095A47E2" w14:textId="77777777" w:rsidR="00C10E7D" w:rsidRDefault="00000000">
      <w:pPr>
        <w:pStyle w:val="ListParagraph"/>
        <w:numPr>
          <w:ilvl w:val="0"/>
          <w:numId w:val="1"/>
        </w:numPr>
        <w:spacing w:after="60"/>
      </w:pPr>
      <w:r>
        <w:rPr>
          <w:rFonts w:eastAsia="Calibri" w:cs="Calibri"/>
          <w:b/>
          <w:bCs/>
          <w:sz w:val="20"/>
          <w:szCs w:val="20"/>
        </w:rPr>
        <w:t xml:space="preserve">Overtime: </w:t>
      </w:r>
      <w:r>
        <w:rPr>
          <w:rFonts w:eastAsia="Calibri" w:cs="Calibri"/>
          <w:sz w:val="20"/>
          <w:szCs w:val="20"/>
        </w:rPr>
        <w:t>paid overtime for hours worked on the seventh consecutive day of a workweek; see Section 3.4.</w:t>
      </w:r>
    </w:p>
    <w:p w14:paraId="095A47E3" w14:textId="77777777" w:rsidR="00C10E7D" w:rsidRDefault="00000000">
      <w:pPr>
        <w:pStyle w:val="Heading2"/>
        <w:spacing w:before="200" w:after="90"/>
      </w:pPr>
      <w:bookmarkStart w:id="99" w:name="_Toc236384547"/>
      <w:r>
        <w:rPr>
          <w:rFonts w:ascii="Garamond" w:eastAsia="Garamond" w:hAnsi="Garamond" w:cs="Garamond"/>
          <w:b/>
          <w:color w:val="002B22"/>
          <w:sz w:val="24"/>
          <w:szCs w:val="24"/>
        </w:rPr>
        <w:t>11.4 Nevada</w:t>
      </w:r>
      <w:bookmarkEnd w:id="99"/>
    </w:p>
    <w:p w14:paraId="095A47E4" w14:textId="77777777" w:rsidR="00C10E7D" w:rsidRDefault="00000000">
      <w:pPr>
        <w:pStyle w:val="ListParagraph"/>
        <w:numPr>
          <w:ilvl w:val="0"/>
          <w:numId w:val="1"/>
        </w:numPr>
        <w:spacing w:after="60"/>
      </w:pPr>
      <w:r>
        <w:rPr>
          <w:rFonts w:eastAsia="Calibri" w:cs="Calibri"/>
          <w:b/>
          <w:bCs/>
          <w:sz w:val="20"/>
          <w:szCs w:val="20"/>
        </w:rPr>
        <w:t>School Visitation Leave:</w:t>
      </w:r>
      <w:r>
        <w:rPr>
          <w:rFonts w:eastAsia="Calibri" w:cs="Calibri"/>
          <w:sz w:val="20"/>
          <w:szCs w:val="20"/>
        </w:rPr>
        <w:t xml:space="preserve"> administered under Section 5.1.</w:t>
      </w:r>
    </w:p>
    <w:p w14:paraId="095A47E5" w14:textId="77777777" w:rsidR="00C10E7D" w:rsidRDefault="00000000">
      <w:pPr>
        <w:pStyle w:val="ListParagraph"/>
        <w:numPr>
          <w:ilvl w:val="0"/>
          <w:numId w:val="1"/>
        </w:numPr>
        <w:spacing w:after="60"/>
      </w:pPr>
      <w:r>
        <w:rPr>
          <w:rFonts w:eastAsia="Calibri" w:cs="Calibri"/>
          <w:b/>
          <w:bCs/>
          <w:sz w:val="20"/>
          <w:szCs w:val="20"/>
        </w:rPr>
        <w:t>School Conference and Emergency Leave:</w:t>
      </w:r>
      <w:r>
        <w:rPr>
          <w:rFonts w:eastAsia="Calibri" w:cs="Calibri"/>
          <w:sz w:val="20"/>
          <w:szCs w:val="20"/>
        </w:rPr>
        <w:t xml:space="preserve"> administered under Section 5.1.</w:t>
      </w:r>
    </w:p>
    <w:p w14:paraId="095A47E6" w14:textId="77777777" w:rsidR="00C10E7D" w:rsidRDefault="00000000">
      <w:pPr>
        <w:pStyle w:val="ListParagraph"/>
        <w:numPr>
          <w:ilvl w:val="0"/>
          <w:numId w:val="1"/>
        </w:numPr>
        <w:spacing w:after="60"/>
      </w:pPr>
      <w:r>
        <w:rPr>
          <w:rFonts w:eastAsia="Calibri" w:cs="Calibri"/>
          <w:b/>
          <w:bCs/>
          <w:sz w:val="20"/>
          <w:szCs w:val="20"/>
        </w:rPr>
        <w:t>Court Attendance and Witness Leave:</w:t>
      </w:r>
      <w:r>
        <w:rPr>
          <w:rFonts w:eastAsia="Calibri" w:cs="Calibri"/>
          <w:sz w:val="20"/>
          <w:szCs w:val="20"/>
        </w:rPr>
        <w:t xml:space="preserve"> administered under Section 5.1.</w:t>
      </w:r>
    </w:p>
    <w:p w14:paraId="095A47E7" w14:textId="77777777" w:rsidR="00C10E7D" w:rsidRDefault="00000000">
      <w:pPr>
        <w:pStyle w:val="ListParagraph"/>
        <w:numPr>
          <w:ilvl w:val="0"/>
          <w:numId w:val="1"/>
        </w:numPr>
        <w:spacing w:after="60"/>
      </w:pPr>
      <w:r>
        <w:rPr>
          <w:rFonts w:eastAsia="Calibri" w:cs="Calibri"/>
          <w:b/>
          <w:bCs/>
          <w:sz w:val="20"/>
          <w:szCs w:val="20"/>
        </w:rPr>
        <w:t>Leave to Attend Juvenile Court:</w:t>
      </w:r>
      <w:r>
        <w:rPr>
          <w:rFonts w:eastAsia="Calibri" w:cs="Calibri"/>
          <w:sz w:val="20"/>
          <w:szCs w:val="20"/>
        </w:rPr>
        <w:t xml:space="preserve"> administered under Section 5.1.</w:t>
      </w:r>
    </w:p>
    <w:p w14:paraId="095A47E8" w14:textId="77777777" w:rsidR="00C10E7D" w:rsidRDefault="00000000">
      <w:pPr>
        <w:pStyle w:val="ListParagraph"/>
        <w:numPr>
          <w:ilvl w:val="0"/>
          <w:numId w:val="1"/>
        </w:numPr>
        <w:spacing w:after="60"/>
      </w:pPr>
      <w:r>
        <w:rPr>
          <w:rFonts w:eastAsia="Calibri" w:cs="Calibri"/>
          <w:b/>
          <w:bCs/>
          <w:sz w:val="20"/>
          <w:szCs w:val="20"/>
        </w:rPr>
        <w:t>Emergency Services Leave:</w:t>
      </w:r>
      <w:r>
        <w:rPr>
          <w:rFonts w:eastAsia="Calibri" w:cs="Calibri"/>
          <w:sz w:val="20"/>
          <w:szCs w:val="20"/>
        </w:rPr>
        <w:t xml:space="preserve"> administered under Section 5.1.</w:t>
      </w:r>
    </w:p>
    <w:p w14:paraId="095A47E9" w14:textId="77777777" w:rsidR="00C10E7D" w:rsidRDefault="00000000">
      <w:pPr>
        <w:pStyle w:val="ListParagraph"/>
        <w:numPr>
          <w:ilvl w:val="0"/>
          <w:numId w:val="1"/>
        </w:numPr>
        <w:spacing w:after="60"/>
      </w:pPr>
      <w:r>
        <w:rPr>
          <w:rFonts w:eastAsia="Calibri" w:cs="Calibri"/>
          <w:b/>
          <w:bCs/>
          <w:sz w:val="20"/>
          <w:szCs w:val="20"/>
        </w:rPr>
        <w:t>Legislative Leave:</w:t>
      </w:r>
      <w:r>
        <w:rPr>
          <w:rFonts w:eastAsia="Calibri" w:cs="Calibri"/>
          <w:sz w:val="20"/>
          <w:szCs w:val="20"/>
        </w:rPr>
        <w:t xml:space="preserve"> administered under Section 5.1.</w:t>
      </w:r>
    </w:p>
    <w:p w14:paraId="095A47EA" w14:textId="77777777" w:rsidR="00C10E7D" w:rsidRDefault="00000000">
      <w:pPr>
        <w:pStyle w:val="ListParagraph"/>
        <w:numPr>
          <w:ilvl w:val="0"/>
          <w:numId w:val="1"/>
        </w:numPr>
        <w:spacing w:after="60"/>
        <w:rPr>
          <w:rFonts w:ascii="Calibri" w:eastAsia="Calibri" w:hAnsi="Calibri" w:cs="Calibri"/>
          <w:sz w:val="20"/>
          <w:szCs w:val="20"/>
        </w:rPr>
      </w:pPr>
      <w:r>
        <w:rPr>
          <w:rFonts w:eastAsia="Calibri" w:cs="Calibri"/>
          <w:b/>
          <w:bCs/>
          <w:sz w:val="20"/>
          <w:szCs w:val="20"/>
        </w:rPr>
        <w:t>Search and Rescue Leave:</w:t>
      </w:r>
      <w:r>
        <w:rPr>
          <w:rFonts w:eastAsia="Calibri" w:cs="Calibri"/>
          <w:sz w:val="20"/>
          <w:szCs w:val="20"/>
        </w:rPr>
        <w:t xml:space="preserve"> administered under Section 5.1.</w:t>
      </w:r>
    </w:p>
    <w:p w14:paraId="095A47EB" w14:textId="77777777" w:rsidR="00C10E7D" w:rsidRDefault="00000000">
      <w:pPr>
        <w:pStyle w:val="ListParagraph"/>
        <w:numPr>
          <w:ilvl w:val="0"/>
          <w:numId w:val="1"/>
        </w:numPr>
        <w:spacing w:after="60"/>
      </w:pPr>
      <w:r>
        <w:rPr>
          <w:rFonts w:eastAsia="Calibri" w:cs="Calibri"/>
          <w:b/>
          <w:bCs/>
          <w:sz w:val="20"/>
          <w:szCs w:val="20"/>
        </w:rPr>
        <w:t>Leave for Victims of Domestic Violence and Sexual Assault:</w:t>
      </w:r>
      <w:r>
        <w:rPr>
          <w:rFonts w:eastAsia="Calibri" w:cs="Calibri"/>
          <w:sz w:val="20"/>
          <w:szCs w:val="20"/>
        </w:rPr>
        <w:t xml:space="preserve"> up to 160 hours of unpaid leave in a 12-month period; administered under Section 5.1. Contact Human Resources; requests are kept confidential.</w:t>
      </w:r>
    </w:p>
    <w:p w14:paraId="095A47EC" w14:textId="77777777" w:rsidR="00C10E7D" w:rsidRDefault="00000000">
      <w:pPr>
        <w:pStyle w:val="ListParagraph"/>
        <w:numPr>
          <w:ilvl w:val="0"/>
          <w:numId w:val="1"/>
        </w:numPr>
        <w:spacing w:after="60"/>
      </w:pPr>
      <w:r>
        <w:rPr>
          <w:rFonts w:eastAsia="Calibri" w:cs="Calibri"/>
          <w:b/>
          <w:bCs/>
          <w:sz w:val="20"/>
          <w:szCs w:val="20"/>
        </w:rPr>
        <w:t>Voting Leave:</w:t>
      </w:r>
      <w:r>
        <w:rPr>
          <w:rFonts w:eastAsia="Calibri" w:cs="Calibri"/>
          <w:sz w:val="20"/>
          <w:szCs w:val="20"/>
        </w:rPr>
        <w:t xml:space="preserve"> employees who do not have sufficient time to vote outside working hours receive paid time off scaled by distance to the polling place — one hour (two miles or less), two hours (more than two and up to ten miles), or three hours (more than ten miles). Notice must be given before Election Day; your manager will set the timing. See Section 4.6.</w:t>
      </w:r>
    </w:p>
    <w:p w14:paraId="095A47ED" w14:textId="77777777" w:rsidR="00C10E7D" w:rsidRDefault="00000000">
      <w:pPr>
        <w:pStyle w:val="ListParagraph"/>
        <w:numPr>
          <w:ilvl w:val="0"/>
          <w:numId w:val="1"/>
        </w:numPr>
        <w:spacing w:after="60"/>
      </w:pPr>
      <w:r>
        <w:rPr>
          <w:rFonts w:eastAsia="Calibri" w:cs="Calibri"/>
          <w:b/>
          <w:bCs/>
          <w:sz w:val="20"/>
          <w:szCs w:val="20"/>
        </w:rPr>
        <w:t xml:space="preserve">Overtime: </w:t>
      </w:r>
      <w:r>
        <w:rPr>
          <w:rFonts w:eastAsia="Calibri" w:cs="Calibri"/>
          <w:sz w:val="20"/>
          <w:szCs w:val="20"/>
        </w:rPr>
        <w:t>employees who earn less than one and one-half times the state minimum wage are paid overtime for hours worked over 8 in a workday; see Section 3.4.</w:t>
      </w:r>
    </w:p>
    <w:p w14:paraId="095A47EE" w14:textId="77777777" w:rsidR="00C10E7D" w:rsidRDefault="00000000">
      <w:pPr>
        <w:pStyle w:val="Heading2"/>
        <w:spacing w:before="200" w:after="90"/>
      </w:pPr>
      <w:bookmarkStart w:id="100" w:name="_Toc236384548"/>
      <w:r>
        <w:rPr>
          <w:rFonts w:ascii="Garamond" w:eastAsia="Garamond" w:hAnsi="Garamond" w:cs="Garamond"/>
          <w:b/>
          <w:color w:val="002B22"/>
          <w:sz w:val="24"/>
          <w:szCs w:val="24"/>
        </w:rPr>
        <w:t>11.5 Oregon</w:t>
      </w:r>
      <w:bookmarkEnd w:id="100"/>
    </w:p>
    <w:p w14:paraId="095A47EF" w14:textId="77777777" w:rsidR="00C10E7D" w:rsidRDefault="00000000">
      <w:pPr>
        <w:pStyle w:val="ListParagraph"/>
        <w:numPr>
          <w:ilvl w:val="0"/>
          <w:numId w:val="1"/>
        </w:numPr>
        <w:spacing w:after="60"/>
      </w:pPr>
      <w:r>
        <w:rPr>
          <w:rFonts w:eastAsia="Calibri" w:cs="Calibri"/>
          <w:b/>
          <w:bCs/>
          <w:sz w:val="20"/>
          <w:szCs w:val="20"/>
        </w:rPr>
        <w:t>Paid Leave Oregon (PFMLI):</w:t>
      </w:r>
      <w:r>
        <w:rPr>
          <w:rFonts w:eastAsia="Calibri" w:cs="Calibri"/>
          <w:sz w:val="20"/>
          <w:szCs w:val="20"/>
        </w:rPr>
        <w:t xml:space="preserve"> see Section 5.4.</w:t>
      </w:r>
    </w:p>
    <w:p w14:paraId="095A47F0" w14:textId="77777777" w:rsidR="00C10E7D" w:rsidRDefault="00000000">
      <w:pPr>
        <w:pStyle w:val="ListParagraph"/>
        <w:numPr>
          <w:ilvl w:val="0"/>
          <w:numId w:val="1"/>
        </w:numPr>
        <w:spacing w:after="60"/>
      </w:pPr>
      <w:r>
        <w:rPr>
          <w:rFonts w:eastAsia="Calibri" w:cs="Calibri"/>
          <w:b/>
          <w:bCs/>
          <w:sz w:val="20"/>
          <w:szCs w:val="20"/>
        </w:rPr>
        <w:t>Sick Leave:</w:t>
      </w:r>
      <w:r>
        <w:rPr>
          <w:rFonts w:eastAsia="Calibri" w:cs="Calibri"/>
          <w:sz w:val="20"/>
          <w:szCs w:val="20"/>
        </w:rPr>
        <w:t xml:space="preserve"> satisfied by the Company's PTO policy (Section 4.1); no separate accrual applies. Oregon employees may begin using accrued PTO for sick leave purposes on the 91st calendar day of employment.</w:t>
      </w:r>
    </w:p>
    <w:p w14:paraId="095A47F1" w14:textId="77777777" w:rsidR="00C10E7D" w:rsidRDefault="00000000">
      <w:pPr>
        <w:pStyle w:val="ListParagraph"/>
        <w:numPr>
          <w:ilvl w:val="0"/>
          <w:numId w:val="1"/>
        </w:numPr>
        <w:spacing w:after="60"/>
      </w:pPr>
      <w:r>
        <w:rPr>
          <w:rFonts w:eastAsia="Calibri" w:cs="Calibri"/>
          <w:b/>
          <w:bCs/>
          <w:sz w:val="20"/>
          <w:szCs w:val="20"/>
        </w:rPr>
        <w:lastRenderedPageBreak/>
        <w:t>Bone Marrow Donation Leave:</w:t>
      </w:r>
      <w:r>
        <w:rPr>
          <w:rFonts w:eastAsia="Calibri" w:cs="Calibri"/>
          <w:sz w:val="20"/>
          <w:szCs w:val="20"/>
        </w:rPr>
        <w:t xml:space="preserve"> administered under Section 5.1.</w:t>
      </w:r>
    </w:p>
    <w:p w14:paraId="095A47F2" w14:textId="77777777" w:rsidR="00C10E7D" w:rsidRDefault="00000000">
      <w:pPr>
        <w:pStyle w:val="ListParagraph"/>
        <w:numPr>
          <w:ilvl w:val="0"/>
          <w:numId w:val="1"/>
        </w:numPr>
        <w:spacing w:after="60"/>
      </w:pPr>
      <w:r>
        <w:rPr>
          <w:rFonts w:eastAsia="Calibri" w:cs="Calibri"/>
          <w:b/>
          <w:bCs/>
          <w:sz w:val="20"/>
          <w:szCs w:val="20"/>
        </w:rPr>
        <w:t>Juvenile Court Attendance Leave:</w:t>
      </w:r>
      <w:r>
        <w:rPr>
          <w:rFonts w:eastAsia="Calibri" w:cs="Calibri"/>
          <w:sz w:val="20"/>
          <w:szCs w:val="20"/>
        </w:rPr>
        <w:t xml:space="preserve"> administered under Section 5.1.</w:t>
      </w:r>
    </w:p>
    <w:p w14:paraId="095A47F3" w14:textId="77777777" w:rsidR="00C10E7D" w:rsidRDefault="00000000">
      <w:pPr>
        <w:pStyle w:val="ListParagraph"/>
        <w:numPr>
          <w:ilvl w:val="0"/>
          <w:numId w:val="1"/>
        </w:numPr>
        <w:spacing w:after="60"/>
      </w:pPr>
      <w:r>
        <w:rPr>
          <w:rFonts w:eastAsia="Calibri" w:cs="Calibri"/>
          <w:b/>
          <w:bCs/>
          <w:sz w:val="20"/>
          <w:szCs w:val="20"/>
        </w:rPr>
        <w:t>Legislative Leave:</w:t>
      </w:r>
      <w:r>
        <w:rPr>
          <w:rFonts w:eastAsia="Calibri" w:cs="Calibri"/>
          <w:sz w:val="20"/>
          <w:szCs w:val="20"/>
        </w:rPr>
        <w:t xml:space="preserve"> administered under Section 5.1.</w:t>
      </w:r>
    </w:p>
    <w:p w14:paraId="095A47F4" w14:textId="77777777" w:rsidR="00C10E7D" w:rsidRDefault="00000000">
      <w:pPr>
        <w:pStyle w:val="ListParagraph"/>
        <w:numPr>
          <w:ilvl w:val="0"/>
          <w:numId w:val="1"/>
        </w:numPr>
        <w:spacing w:after="60"/>
      </w:pPr>
      <w:r>
        <w:rPr>
          <w:rFonts w:eastAsia="Calibri" w:cs="Calibri"/>
          <w:b/>
          <w:bCs/>
          <w:sz w:val="20"/>
          <w:szCs w:val="20"/>
        </w:rPr>
        <w:t>State Board or Commission Leave:</w:t>
      </w:r>
      <w:r>
        <w:rPr>
          <w:rFonts w:eastAsia="Calibri" w:cs="Calibri"/>
          <w:sz w:val="20"/>
          <w:szCs w:val="20"/>
        </w:rPr>
        <w:t xml:space="preserve"> administered under Section 5.1.</w:t>
      </w:r>
    </w:p>
    <w:p w14:paraId="095A47F5" w14:textId="77777777" w:rsidR="00C10E7D" w:rsidRDefault="00000000">
      <w:pPr>
        <w:pStyle w:val="ListParagraph"/>
        <w:numPr>
          <w:ilvl w:val="0"/>
          <w:numId w:val="1"/>
        </w:numPr>
        <w:spacing w:after="60"/>
      </w:pPr>
      <w:r>
        <w:rPr>
          <w:rFonts w:eastAsia="Calibri" w:cs="Calibri"/>
          <w:b/>
          <w:bCs/>
          <w:sz w:val="20"/>
          <w:szCs w:val="20"/>
        </w:rPr>
        <w:t xml:space="preserve">Meal and Rest Periods: </w:t>
      </w:r>
      <w:r>
        <w:rPr>
          <w:rFonts w:eastAsia="Calibri" w:cs="Calibri"/>
          <w:sz w:val="20"/>
          <w:szCs w:val="20"/>
        </w:rPr>
        <w:t>Oregon employees receive paid rest periods and unpaid meal periods based on the length of the work period, in accordance with Oregon law: one paid rest period for work periods over two hours and under six hours; one meal period and one to two paid rest periods for six to ten hours; three rest periods and one meal period for 10 hours 1 minute to 13 hours 59 minutes; and additional rest and meal periods for longer shifts. Meal periods are at least 30 uninterrupted minutes and rest periods at least 10 minutes. For shifts of seven hours or less, the meal period falls between the end of the second hour and the end of the fifth hour; for longer shifts, between the end of the third hour and the end of the sixth hour. Rest periods fall near the middle of each four-hour work segment. See Section 3.6.</w:t>
      </w:r>
    </w:p>
    <w:p w14:paraId="095A47F6" w14:textId="77777777" w:rsidR="00C10E7D" w:rsidRDefault="00000000">
      <w:pPr>
        <w:pStyle w:val="Heading2"/>
        <w:spacing w:before="200" w:after="90"/>
      </w:pPr>
      <w:bookmarkStart w:id="101" w:name="_Toc236384549"/>
      <w:r>
        <w:rPr>
          <w:rFonts w:ascii="Garamond" w:eastAsia="Garamond" w:hAnsi="Garamond" w:cs="Garamond"/>
          <w:b/>
          <w:color w:val="002B22"/>
          <w:sz w:val="24"/>
          <w:szCs w:val="24"/>
        </w:rPr>
        <w:t>11.6 Texas</w:t>
      </w:r>
      <w:bookmarkEnd w:id="101"/>
    </w:p>
    <w:p w14:paraId="095A47F7" w14:textId="77777777" w:rsidR="00C10E7D" w:rsidRDefault="00000000">
      <w:pPr>
        <w:pStyle w:val="ListParagraph"/>
        <w:numPr>
          <w:ilvl w:val="0"/>
          <w:numId w:val="1"/>
        </w:numPr>
        <w:spacing w:after="60"/>
      </w:pPr>
      <w:r>
        <w:rPr>
          <w:rFonts w:eastAsia="Calibri" w:cs="Calibri"/>
          <w:b/>
          <w:bCs/>
          <w:sz w:val="20"/>
          <w:szCs w:val="20"/>
        </w:rPr>
        <w:t>Political Convention Leave:</w:t>
      </w:r>
      <w:r>
        <w:rPr>
          <w:rFonts w:eastAsia="Calibri" w:cs="Calibri"/>
          <w:sz w:val="20"/>
          <w:szCs w:val="20"/>
        </w:rPr>
        <w:t xml:space="preserve"> administered under Section 5.1.</w:t>
      </w:r>
    </w:p>
    <w:p w14:paraId="095A47F8" w14:textId="77777777" w:rsidR="00C10E7D" w:rsidRDefault="00000000">
      <w:pPr>
        <w:pStyle w:val="ListParagraph"/>
        <w:numPr>
          <w:ilvl w:val="0"/>
          <w:numId w:val="1"/>
        </w:numPr>
        <w:spacing w:after="60"/>
      </w:pPr>
      <w:r>
        <w:rPr>
          <w:rFonts w:eastAsia="Calibri" w:cs="Calibri"/>
          <w:b/>
          <w:bCs/>
          <w:sz w:val="20"/>
          <w:szCs w:val="20"/>
        </w:rPr>
        <w:t>Voting Leave:</w:t>
      </w:r>
      <w:r>
        <w:rPr>
          <w:rFonts w:eastAsia="Calibri" w:cs="Calibri"/>
          <w:sz w:val="20"/>
          <w:szCs w:val="20"/>
        </w:rPr>
        <w:t xml:space="preserve"> employees who do not have sufficient time to vote outside working hours receive reasonable time off to vote, with timing set by your manager; see Section 4.6.</w:t>
      </w:r>
    </w:p>
    <w:p w14:paraId="095A47F9" w14:textId="77777777" w:rsidR="00C10E7D" w:rsidRDefault="00000000">
      <w:pPr>
        <w:pStyle w:val="ListParagraph"/>
        <w:numPr>
          <w:ilvl w:val="0"/>
          <w:numId w:val="1"/>
        </w:numPr>
        <w:spacing w:after="60"/>
      </w:pPr>
      <w:r>
        <w:rPr>
          <w:rFonts w:eastAsia="Calibri" w:cs="Calibri"/>
          <w:b/>
          <w:bCs/>
          <w:sz w:val="20"/>
          <w:szCs w:val="20"/>
        </w:rPr>
        <w:t>Witness Leave:</w:t>
      </w:r>
      <w:r>
        <w:rPr>
          <w:rFonts w:eastAsia="Calibri" w:cs="Calibri"/>
          <w:sz w:val="20"/>
          <w:szCs w:val="20"/>
        </w:rPr>
        <w:t xml:space="preserve"> administered under Section 5.1; see also Section 4.3 (Jury Duty).</w:t>
      </w:r>
    </w:p>
    <w:p w14:paraId="095A47FA" w14:textId="77777777" w:rsidR="00C10E7D" w:rsidRDefault="00000000">
      <w:pPr>
        <w:spacing w:after="120"/>
      </w:pPr>
      <w:r>
        <w:rPr>
          <w:rFonts w:eastAsia="Calibri" w:cs="Calibri"/>
          <w:sz w:val="20"/>
          <w:szCs w:val="20"/>
        </w:rPr>
        <w:t>PLEASE NOTE: MANAGEMENT RESERVES THE RIGHT TO MAKE CHANGES TO THIS HANDBOOK AND COMPANY POLICIES AT ANY TIME.</w:t>
      </w:r>
    </w:p>
    <w:p w14:paraId="095A47FB" w14:textId="77777777" w:rsidR="00C10E7D" w:rsidRDefault="00C10E7D"/>
    <w:p w14:paraId="095A47FC" w14:textId="77777777" w:rsidR="00C10E7D" w:rsidRDefault="00000000">
      <w:pPr>
        <w:pStyle w:val="Heading1"/>
        <w:pBdr>
          <w:left w:val="single" w:sz="24" w:space="8" w:color="98C848"/>
          <w:bottom w:val="single" w:sz="6" w:space="4" w:color="98C848"/>
        </w:pBdr>
        <w:spacing w:before="220" w:after="130"/>
        <w:ind w:left="100"/>
      </w:pPr>
      <w:r>
        <w:rPr>
          <w:rFonts w:ascii="Garamond" w:eastAsia="Garamond" w:hAnsi="Garamond" w:cs="Garamond"/>
          <w:b/>
          <w:color w:val="002B22"/>
          <w:sz w:val="27"/>
          <w:szCs w:val="27"/>
        </w:rPr>
        <w:t>Closing Statement</w:t>
      </w:r>
    </w:p>
    <w:p w14:paraId="095A47FD" w14:textId="77777777" w:rsidR="00C10E7D" w:rsidRDefault="00000000">
      <w:pPr>
        <w:ind w:left="180" w:right="265"/>
      </w:pPr>
      <w:r>
        <w:rPr>
          <w:rFonts w:eastAsia="Calibri" w:cs="Calibri"/>
          <w:color w:val="000000" w:themeColor="text1"/>
          <w:sz w:val="20"/>
          <w:szCs w:val="20"/>
        </w:rPr>
        <w:t>Thank you for reading our handbook. We hope it has provided you with an understanding of our mission, history, and structure as well as our current policies and guidelines. We look forward to working with you to create a successful Company and a safe, productive, and pleasant workplace.</w:t>
      </w:r>
    </w:p>
    <w:p w14:paraId="095A47FE" w14:textId="77777777" w:rsidR="00C10E7D" w:rsidRDefault="00C10E7D"/>
    <w:p w14:paraId="0A1B2C3D" w14:textId="77777777" w:rsidR="00C10E7D" w:rsidRDefault="00000000">
      <w:pPr>
        <w:ind w:left="180" w:right="265"/>
      </w:pPr>
      <w:r>
        <w:rPr>
          <w:rFonts w:eastAsia="Calibri" w:cs="Calibri"/>
          <w:color w:val="000000" w:themeColor="text1"/>
          <w:sz w:val="20"/>
          <w:szCs w:val="20"/>
        </w:rPr>
        <w:t>Please refer to the separate NUMBER Handbook Acknowledgment form to sign and return your acknowledgment of receipt and review of this handbook.</w:t>
      </w:r>
    </w:p>
    <w:sectPr w:rsidR="00C10E7D">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08" w:footer="708"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Eran Vail" w:date="2026-08-14T15:24:00Z" w:initials="EV">
    <w:p w14:paraId="095A480C" w14:textId="77777777" w:rsidR="00C10E7D" w:rsidRDefault="003B744B">
      <w:pPr>
        <w:overflowPunct w:val="0"/>
        <w:spacing w:after="0" w:line="240" w:lineRule="auto"/>
      </w:pPr>
      <w:r>
        <w:rPr>
          <w:rStyle w:val="CommentReference"/>
        </w:rPr>
        <w:annotationRef/>
      </w:r>
      <w:r>
        <w:rPr>
          <w:rFonts w:ascii="Liberation Serif" w:eastAsia="DejaVu Sans" w:hAnsi="Liberation Serif" w:cs="DejaVu Sans"/>
          <w:color w:val="auto"/>
          <w:lang w:eastAsia="en-US" w:bidi="en-US"/>
        </w:rPr>
        <w:t>Does this need to mention pro-rated based on hours worked?  They wouldn’t get the full PTO benefit.</w:t>
      </w:r>
    </w:p>
  </w:comment>
  <w:comment w:id="44" w:author="Stephanie Lanman" w:date="2026-07-31T10:11:00Z" w:initials="SL">
    <w:p w14:paraId="095A480D" w14:textId="77777777" w:rsidR="00C10E7D" w:rsidRDefault="003B744B">
      <w:pPr>
        <w:overflowPunct w:val="0"/>
        <w:spacing w:after="0" w:line="240" w:lineRule="auto"/>
      </w:pPr>
      <w:r>
        <w:rPr>
          <w:rStyle w:val="CommentReference"/>
        </w:rPr>
        <w:annotationRef/>
      </w:r>
      <w:r>
        <w:rPr>
          <w:rFonts w:ascii="Liberation Serif" w:eastAsia="DejaVu Sans" w:hAnsi="Liberation Serif" w:cs="DejaVu Sans"/>
          <w:color w:val="auto"/>
          <w:lang w:eastAsia="en-US" w:bidi="en-US"/>
        </w:rPr>
        <w:t>Should we put in how this will be paid?</w:t>
      </w:r>
    </w:p>
  </w:comment>
  <w:comment w:id="43" w:author="Stephanie Lanman" w:date="2026-08-04T15:03:00Z" w:initials="SL">
    <w:p w14:paraId="095A480E" w14:textId="77777777" w:rsidR="00C10E7D" w:rsidRDefault="003B744B">
      <w:pPr>
        <w:overflowPunct w:val="0"/>
        <w:spacing w:after="0" w:line="240" w:lineRule="auto"/>
      </w:pPr>
      <w:r>
        <w:rPr>
          <w:rStyle w:val="CommentReference"/>
        </w:rPr>
        <w:annotationRef/>
      </w:r>
      <w:r>
        <w:rPr>
          <w:rFonts w:ascii="Liberation Serif" w:eastAsia="DejaVu Sans" w:hAnsi="Liberation Serif" w:cs="DejaVu Sans"/>
          <w:color w:val="auto"/>
          <w:lang w:eastAsia="en-US" w:bidi="en-US"/>
        </w:rPr>
        <w:t>to be agreed upon before unpaid leave starts</w:t>
      </w:r>
    </w:p>
  </w:comment>
  <w:comment w:id="60" w:author="Stephanie Lanman" w:date="2026-07-31T10:13:00Z" w:initials="SL">
    <w:p w14:paraId="095A480F" w14:textId="77777777" w:rsidR="00C10E7D" w:rsidRDefault="003B744B">
      <w:pPr>
        <w:overflowPunct w:val="0"/>
        <w:spacing w:after="0" w:line="240" w:lineRule="auto"/>
      </w:pPr>
      <w:r>
        <w:rPr>
          <w:rStyle w:val="CommentReference"/>
        </w:rPr>
        <w:annotationRef/>
      </w:r>
      <w:r>
        <w:rPr>
          <w:rFonts w:ascii="Liberation Serif" w:eastAsia="DejaVu Sans" w:hAnsi="Liberation Serif" w:cs="DejaVu Sans"/>
          <w:color w:val="auto"/>
          <w:lang w:eastAsia="en-US" w:bidi="en-US"/>
        </w:rPr>
        <w:t>Should we add a line about employees on call?</w:t>
      </w:r>
    </w:p>
  </w:comment>
  <w:comment w:id="59" w:author="Stephanie Lanman" w:date="2026-08-04T15:09:00Z" w:initials="SL">
    <w:p w14:paraId="095A4810" w14:textId="77777777" w:rsidR="00C10E7D" w:rsidRDefault="003B744B">
      <w:pPr>
        <w:overflowPunct w:val="0"/>
        <w:spacing w:after="0" w:line="240" w:lineRule="auto"/>
      </w:pPr>
      <w:r>
        <w:rPr>
          <w:rStyle w:val="CommentReference"/>
        </w:rPr>
        <w:annotationRef/>
      </w:r>
      <w:r>
        <w:rPr>
          <w:rFonts w:ascii="Liberation Serif" w:eastAsia="DejaVu Sans" w:hAnsi="Liberation Serif" w:cs="DejaVu Sans"/>
          <w:color w:val="auto"/>
          <w:lang w:eastAsia="en-US" w:bidi="en-US"/>
        </w:rPr>
        <w:t>match welcome letter</w:t>
      </w:r>
    </w:p>
  </w:comment>
  <w:comment w:id="65" w:author="Eran Vail" w:date="2026-08-14T15:35:00Z" w:initials="EV">
    <w:p w14:paraId="095A4811" w14:textId="77777777" w:rsidR="00C10E7D" w:rsidRDefault="003B744B">
      <w:pPr>
        <w:overflowPunct w:val="0"/>
        <w:spacing w:after="0" w:line="240" w:lineRule="auto"/>
      </w:pPr>
      <w:r>
        <w:rPr>
          <w:rStyle w:val="CommentReference"/>
        </w:rPr>
        <w:annotationRef/>
      </w:r>
      <w:r>
        <w:rPr>
          <w:rFonts w:ascii="Liberation Serif" w:eastAsia="DejaVu Sans" w:hAnsi="Liberation Serif" w:cs="DejaVu Sans"/>
          <w:color w:val="auto"/>
          <w:lang w:eastAsia="en-US" w:bidi="en-US"/>
        </w:rPr>
        <w:t>Formatting difference here.  Assume this will be picked up in final formatting.</w:t>
      </w:r>
    </w:p>
  </w:comment>
  <w:comment w:id="64" w:author="Stephanie Lanman" w:date="2026-08-18T10:19:00Z" w:initials="SL">
    <w:p w14:paraId="095A4812" w14:textId="77777777" w:rsidR="00C10E7D" w:rsidRDefault="003B744B">
      <w:pPr>
        <w:overflowPunct w:val="0"/>
        <w:spacing w:after="0" w:line="240" w:lineRule="auto"/>
      </w:pPr>
      <w:r>
        <w:rPr>
          <w:rStyle w:val="CommentReference"/>
        </w:rPr>
        <w:annotationRef/>
      </w:r>
      <w:r>
        <w:rPr>
          <w:rFonts w:ascii="Liberation Serif" w:eastAsia="DejaVu Sans" w:hAnsi="Liberation Serif" w:cs="DejaVu Sans"/>
          <w:color w:val="auto"/>
          <w:lang w:eastAsia="en-US" w:bidi="en-US"/>
        </w:rPr>
        <w:t>yes</w:t>
      </w:r>
    </w:p>
  </w:comment>
  <w:comment w:id="76" w:author="Stephanie Lanman" w:date="2026-07-31T10:19:00Z" w:initials="SL">
    <w:p w14:paraId="095A4813" w14:textId="77777777" w:rsidR="00C10E7D" w:rsidRDefault="003B744B">
      <w:pPr>
        <w:overflowPunct w:val="0"/>
        <w:spacing w:after="0" w:line="240" w:lineRule="auto"/>
      </w:pPr>
      <w:r>
        <w:rPr>
          <w:rStyle w:val="CommentReference"/>
        </w:rPr>
        <w:annotationRef/>
      </w:r>
      <w:r>
        <w:rPr>
          <w:rFonts w:ascii="Liberation Serif" w:eastAsia="DejaVu Sans" w:hAnsi="Liberation Serif" w:cs="DejaVu Sans"/>
          <w:color w:val="auto"/>
          <w:lang w:eastAsia="en-US" w:bidi="en-US"/>
        </w:rPr>
        <w:t xml:space="preserve">Do you want to add this? </w:t>
      </w:r>
    </w:p>
  </w:comment>
  <w:comment w:id="75" w:author="Stephanie Lanman" w:date="2026-08-04T15:14:00Z" w:initials="SL">
    <w:p w14:paraId="095A4814" w14:textId="77777777" w:rsidR="00C10E7D" w:rsidRDefault="003B744B">
      <w:pPr>
        <w:overflowPunct w:val="0"/>
        <w:spacing w:after="0" w:line="240" w:lineRule="auto"/>
      </w:pPr>
      <w:r>
        <w:rPr>
          <w:rStyle w:val="CommentReference"/>
        </w:rPr>
        <w:annotationRef/>
      </w:r>
      <w:r>
        <w:rPr>
          <w:rFonts w:ascii="Liberation Serif" w:eastAsia="DejaVu Sans" w:hAnsi="Liberation Serif" w:cs="DejaVu Sans"/>
          <w:color w:val="auto"/>
          <w:lang w:eastAsia="en-US" w:bidi="en-US"/>
        </w:rPr>
        <w:t>add in language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5A480C" w15:done="0"/>
  <w15:commentEx w15:paraId="095A480D" w15:done="0"/>
  <w15:commentEx w15:paraId="095A480E" w15:done="0"/>
  <w15:commentEx w15:paraId="095A480F" w15:done="0"/>
  <w15:commentEx w15:paraId="095A4810" w15:done="0"/>
  <w15:commentEx w15:paraId="095A4811" w15:done="0"/>
  <w15:commentEx w15:paraId="095A4812" w15:done="0"/>
  <w15:commentEx w15:paraId="095A4813" w15:done="0"/>
  <w15:commentEx w15:paraId="095A48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5A480C" w16cid:durableId="095A4819"/>
  <w16cid:commentId w16cid:paraId="095A480D" w16cid:durableId="095A481A"/>
  <w16cid:commentId w16cid:paraId="095A480E" w16cid:durableId="095A481B"/>
  <w16cid:commentId w16cid:paraId="095A480F" w16cid:durableId="095A481C"/>
  <w16cid:commentId w16cid:paraId="095A4810" w16cid:durableId="095A481D"/>
  <w16cid:commentId w16cid:paraId="095A4811" w16cid:durableId="095A481E"/>
  <w16cid:commentId w16cid:paraId="095A4812" w16cid:durableId="095A481F"/>
  <w16cid:commentId w16cid:paraId="095A4813" w16cid:durableId="095A4820"/>
  <w16cid:commentId w16cid:paraId="095A4814" w16cid:durableId="095A48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5BEAF" w14:textId="77777777" w:rsidR="000E19B2" w:rsidRDefault="000E19B2">
      <w:pPr>
        <w:spacing w:after="0" w:line="240" w:lineRule="auto"/>
      </w:pPr>
      <w:r>
        <w:separator/>
      </w:r>
    </w:p>
  </w:endnote>
  <w:endnote w:type="continuationSeparator" w:id="0">
    <w:p w14:paraId="1FB07A70" w14:textId="77777777" w:rsidR="000E19B2" w:rsidRDefault="000E1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4817" w14:textId="77777777" w:rsidR="00C10E7D" w:rsidRDefault="00C10E7D">
    <w:pPr>
      <w:pBdr>
        <w:top w:val="single" w:sz="8" w:space="4" w:color="98C848"/>
      </w:pBdr>
      <w:jc w:val="center"/>
    </w:pPr>
  </w:p>
  <w:p w14:paraId="095A4818" w14:textId="77777777" w:rsidR="00C10E7D" w:rsidRDefault="00000000">
    <w:pPr>
      <w:pBdr>
        <w:top w:val="single" w:sz="30" w:space="0" w:color="000000"/>
      </w:pBdr>
      <w:spacing w:before="40"/>
      <w:jc w:val="center"/>
    </w:pPr>
    <w:r w:rsidRPr="003B744B">
      <w:rPr>
        <w:rFonts w:cs="Calibri"/>
        <w:sz w:val="15"/>
        <w:szCs w:val="15"/>
        <w:lang w:val="pt-BR"/>
      </w:rPr>
      <w:t xml:space="preserve">N U M B E R    •    P O   B O X   2 3 8 0 ,   S O U T H   P O R T L A N D ,   M E   0 4 1 1 6    •    N U M B E R . </w:t>
    </w:r>
    <w:r>
      <w:rPr>
        <w:rFonts w:cs="Calibri"/>
        <w:sz w:val="15"/>
        <w:szCs w:val="15"/>
      </w:rPr>
      <w:t xml:space="preserve">T E C H    •    P A G E  </w:t>
    </w:r>
    <w:r>
      <w:rPr>
        <w:rFonts w:cs="Calibri"/>
        <w:sz w:val="15"/>
        <w:szCs w:val="15"/>
      </w:rPr>
      <w:fldChar w:fldCharType="begin"/>
    </w:r>
    <w:r>
      <w:rPr>
        <w:rFonts w:cs="Calibri"/>
        <w:sz w:val="15"/>
        <w:szCs w:val="15"/>
      </w:rPr>
      <w:instrText xml:space="preserve"> PAGE </w:instrText>
    </w:r>
    <w:r>
      <w:rPr>
        <w:rFonts w:cs="Calibri"/>
        <w:sz w:val="15"/>
        <w:szCs w:val="15"/>
      </w:rPr>
      <w:fldChar w:fldCharType="separate"/>
    </w:r>
    <w:r>
      <w:rPr>
        <w:rFonts w:cs="Calibri"/>
        <w:sz w:val="15"/>
        <w:szCs w:val="15"/>
      </w:rPr>
      <w:t>0</w:t>
    </w:r>
    <w:r>
      <w:rPr>
        <w:rFonts w:cs="Calibri"/>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4819" w14:textId="77777777" w:rsidR="00C10E7D" w:rsidRDefault="00C10E7D">
    <w:pPr>
      <w:pBdr>
        <w:top w:val="single" w:sz="8" w:space="4" w:color="98C848"/>
      </w:pBdr>
      <w:jc w:val="center"/>
    </w:pPr>
  </w:p>
  <w:p w14:paraId="095A481A" w14:textId="77777777" w:rsidR="00C10E7D" w:rsidRDefault="00000000">
    <w:pPr>
      <w:pBdr>
        <w:top w:val="single" w:sz="30" w:space="0" w:color="000000"/>
      </w:pBdr>
      <w:spacing w:before="40"/>
      <w:jc w:val="center"/>
    </w:pPr>
    <w:r w:rsidRPr="003B744B">
      <w:rPr>
        <w:rFonts w:cs="Calibri"/>
        <w:sz w:val="15"/>
        <w:szCs w:val="15"/>
        <w:lang w:val="pt-BR"/>
      </w:rPr>
      <w:t xml:space="preserve">N U M B E R    •    P O   B O X   2 3 8 0 ,   S O U T H   P O R T L A N D ,   M E   0 4 1 1 6    •    N U M B E R . </w:t>
    </w:r>
    <w:r>
      <w:rPr>
        <w:rFonts w:cs="Calibri"/>
        <w:sz w:val="15"/>
        <w:szCs w:val="15"/>
      </w:rPr>
      <w:t xml:space="preserve">T E C H    •    P A G E  </w:t>
    </w:r>
    <w:r>
      <w:rPr>
        <w:rFonts w:cs="Calibri"/>
        <w:sz w:val="15"/>
        <w:szCs w:val="15"/>
      </w:rPr>
      <w:fldChar w:fldCharType="begin"/>
    </w:r>
    <w:r>
      <w:rPr>
        <w:rFonts w:cs="Calibri"/>
        <w:sz w:val="15"/>
        <w:szCs w:val="15"/>
      </w:rPr>
      <w:instrText xml:space="preserve"> PAGE </w:instrText>
    </w:r>
    <w:r>
      <w:rPr>
        <w:rFonts w:cs="Calibri"/>
        <w:sz w:val="15"/>
        <w:szCs w:val="15"/>
      </w:rPr>
      <w:fldChar w:fldCharType="separate"/>
    </w:r>
    <w:r>
      <w:rPr>
        <w:rFonts w:cs="Calibri"/>
        <w:sz w:val="15"/>
        <w:szCs w:val="15"/>
      </w:rPr>
      <w:t>26</w:t>
    </w:r>
    <w:r>
      <w:rPr>
        <w:rFonts w:cs="Calibri"/>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481E" w14:textId="77777777" w:rsidR="00C10E7D" w:rsidRDefault="00C10E7D">
    <w:pPr>
      <w:pBdr>
        <w:top w:val="single" w:sz="8" w:space="4" w:color="98C848"/>
      </w:pBdr>
      <w:jc w:val="center"/>
    </w:pPr>
  </w:p>
  <w:p w14:paraId="095A481F" w14:textId="77777777" w:rsidR="00C10E7D" w:rsidRDefault="00000000">
    <w:pPr>
      <w:pBdr>
        <w:top w:val="single" w:sz="30" w:space="0" w:color="000000"/>
      </w:pBdr>
      <w:spacing w:before="40"/>
      <w:jc w:val="center"/>
    </w:pPr>
    <w:r w:rsidRPr="003B744B">
      <w:rPr>
        <w:rFonts w:cs="Calibri"/>
        <w:sz w:val="15"/>
        <w:szCs w:val="15"/>
        <w:lang w:val="pt-BR"/>
      </w:rPr>
      <w:t xml:space="preserve">N U M B E R    •    P O   B O X   2 3 8 0 ,   S O U T H   P O R T L A N D ,   M E   0 4 1 1 6    •    N U M B E R . </w:t>
    </w:r>
    <w:r>
      <w:rPr>
        <w:rFonts w:cs="Calibri"/>
        <w:sz w:val="15"/>
        <w:szCs w:val="15"/>
      </w:rPr>
      <w:t xml:space="preserve">T E C H    •    P A G E  </w:t>
    </w:r>
    <w:r>
      <w:rPr>
        <w:rFonts w:cs="Calibri"/>
        <w:sz w:val="15"/>
        <w:szCs w:val="15"/>
      </w:rPr>
      <w:fldChar w:fldCharType="begin"/>
    </w:r>
    <w:r>
      <w:rPr>
        <w:rFonts w:cs="Calibri"/>
        <w:sz w:val="15"/>
        <w:szCs w:val="15"/>
      </w:rPr>
      <w:instrText xml:space="preserve"> PAGE </w:instrText>
    </w:r>
    <w:r>
      <w:rPr>
        <w:rFonts w:cs="Calibri"/>
        <w:sz w:val="15"/>
        <w:szCs w:val="15"/>
      </w:rPr>
      <w:fldChar w:fldCharType="separate"/>
    </w:r>
    <w:r>
      <w:rPr>
        <w:rFonts w:cs="Calibri"/>
        <w:sz w:val="15"/>
        <w:szCs w:val="15"/>
      </w:rPr>
      <w:t>1</w:t>
    </w:r>
    <w:r>
      <w:rPr>
        <w:rFonts w:cs="Calibri"/>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D8207" w14:textId="77777777" w:rsidR="000E19B2" w:rsidRDefault="000E19B2">
      <w:pPr>
        <w:spacing w:after="0" w:line="240" w:lineRule="auto"/>
      </w:pPr>
      <w:r>
        <w:separator/>
      </w:r>
    </w:p>
  </w:footnote>
  <w:footnote w:type="continuationSeparator" w:id="0">
    <w:p w14:paraId="414D0414" w14:textId="77777777" w:rsidR="000E19B2" w:rsidRDefault="000E1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4815" w14:textId="77777777" w:rsidR="00C10E7D" w:rsidRDefault="00C10E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4816" w14:textId="77777777" w:rsidR="00C10E7D" w:rsidRDefault="00C10E7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Layout w:type="fixed"/>
      <w:tblCellMar>
        <w:top w:w="160" w:type="dxa"/>
        <w:left w:w="200" w:type="dxa"/>
        <w:bottom w:w="160" w:type="dxa"/>
        <w:right w:w="200" w:type="dxa"/>
      </w:tblCellMar>
      <w:tblLook w:val="0000" w:firstRow="0" w:lastRow="0" w:firstColumn="0" w:lastColumn="0" w:noHBand="0" w:noVBand="0"/>
    </w:tblPr>
    <w:tblGrid>
      <w:gridCol w:w="10080"/>
    </w:tblGrid>
    <w:tr w:rsidR="00C10E7D" w14:paraId="095A481C" w14:textId="77777777">
      <w:tc>
        <w:tcPr>
          <w:tcW w:w="10080" w:type="dxa"/>
          <w:tcBorders>
            <w:bottom w:val="single" w:sz="18" w:space="0" w:color="98C848"/>
          </w:tcBorders>
          <w:shd w:val="clear" w:color="auto" w:fill="002B22"/>
        </w:tcPr>
        <w:p w14:paraId="095A481B" w14:textId="77777777" w:rsidR="00C10E7D" w:rsidRDefault="00000000">
          <w:r>
            <w:rPr>
              <w:noProof/>
            </w:rPr>
            <w:drawing>
              <wp:inline distT="0" distB="0" distL="0" distR="0" wp14:anchorId="095A4820" wp14:editId="095A4821">
                <wp:extent cx="192405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924050" cy="552450"/>
                        </a:xfrm>
                        <a:prstGeom prst="rect">
                          <a:avLst/>
                        </a:prstGeom>
                      </pic:spPr>
                    </pic:pic>
                  </a:graphicData>
                </a:graphic>
              </wp:inline>
            </w:drawing>
          </w:r>
        </w:p>
      </w:tc>
    </w:tr>
  </w:tbl>
  <w:p w14:paraId="095A481D" w14:textId="77777777" w:rsidR="00C10E7D" w:rsidRDefault="00C10E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E71FA"/>
    <w:multiLevelType w:val="multilevel"/>
    <w:tmpl w:val="A2E008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43411D"/>
    <w:multiLevelType w:val="multilevel"/>
    <w:tmpl w:val="C2C8F208"/>
    <w:lvl w:ilvl="0">
      <w:start w:val="1"/>
      <w:numFmt w:val="decimal"/>
      <w:lvlText w:val="●"/>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34880440">
    <w:abstractNumId w:val="1"/>
  </w:num>
  <w:num w:numId="2" w16cid:durableId="14458060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anie Lanman">
    <w15:presenceInfo w15:providerId="AD" w15:userId="S::SLanman@UPMGT.org::011dcc94-21cc-46a8-9544-2e1703551c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E7D"/>
    <w:rsid w:val="000E19B2"/>
    <w:rsid w:val="003B744B"/>
    <w:rsid w:val="00644EC4"/>
    <w:rsid w:val="009432A1"/>
    <w:rsid w:val="00A57854"/>
    <w:rsid w:val="00C10E7D"/>
    <w:rsid w:val="00C54669"/>
    <w:rsid w:val="09042343"/>
    <w:rsid w:val="0C4E020A"/>
    <w:rsid w:val="243459F4"/>
    <w:rsid w:val="25B4DA07"/>
    <w:rsid w:val="35094D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4636"/>
  <w15:docId w15:val="{D0DB939E-D6AA-4F9B-BE4C-1A3DA988B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color w:val="404040"/>
    </w:rPr>
  </w:style>
  <w:style w:type="paragraph" w:styleId="Heading1">
    <w:name w:val="heading 1"/>
    <w:basedOn w:val="Normal"/>
    <w:next w:val="Normal"/>
    <w:uiPriority w:val="9"/>
    <w:qFormat/>
    <w:rsid w:val="40FC0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0FC0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0FC012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485B"/>
    <w:rPr>
      <w:color w:val="467886" w:themeColor="hyperlink"/>
      <w:u w:val="single"/>
    </w:rPr>
  </w:style>
  <w:style w:type="character" w:styleId="UnresolvedMention">
    <w:name w:val="Unresolved Mention"/>
    <w:basedOn w:val="DefaultParagraphFont"/>
    <w:uiPriority w:val="99"/>
    <w:semiHidden/>
    <w:unhideWhenUsed/>
    <w:qFormat/>
    <w:rsid w:val="0091485B"/>
    <w:rPr>
      <w:color w:val="605E5C"/>
      <w:shd w:val="clear" w:color="auto" w:fill="E1DFDD"/>
    </w:rPr>
  </w:style>
  <w:style w:type="character" w:styleId="CommentReference">
    <w:name w:val="annotation reference"/>
    <w:basedOn w:val="DefaultParagraphFont"/>
    <w:uiPriority w:val="99"/>
    <w:semiHidden/>
    <w:unhideWhenUsed/>
    <w:qFormat/>
    <w:rsid w:val="0091485B"/>
    <w:rPr>
      <w:sz w:val="16"/>
      <w:szCs w:val="16"/>
    </w:rPr>
  </w:style>
  <w:style w:type="character" w:customStyle="1" w:styleId="CommentTextChar">
    <w:name w:val="Comment Text Char"/>
    <w:basedOn w:val="DefaultParagraphFont"/>
    <w:link w:val="CommentText"/>
    <w:uiPriority w:val="99"/>
    <w:qFormat/>
    <w:rsid w:val="0091485B"/>
    <w:rPr>
      <w:sz w:val="20"/>
      <w:szCs w:val="20"/>
    </w:rPr>
  </w:style>
  <w:style w:type="character" w:customStyle="1" w:styleId="CommentSubjectChar">
    <w:name w:val="Comment Subject Char"/>
    <w:basedOn w:val="CommentTextChar"/>
    <w:link w:val="CommentSubject"/>
    <w:uiPriority w:val="99"/>
    <w:semiHidden/>
    <w:qFormat/>
    <w:rsid w:val="0091485B"/>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rsid w:val="40FC012D"/>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0FC012D"/>
    <w:pPr>
      <w:ind w:left="720"/>
      <w:contextualSpacing/>
    </w:pPr>
  </w:style>
  <w:style w:type="paragraph" w:styleId="TOC1">
    <w:name w:val="toc 1"/>
    <w:basedOn w:val="Normal"/>
    <w:next w:val="Normal"/>
    <w:autoRedefine/>
    <w:uiPriority w:val="39"/>
    <w:unhideWhenUsed/>
    <w:rsid w:val="0091485B"/>
    <w:pPr>
      <w:spacing w:after="100"/>
    </w:pPr>
    <w:rPr>
      <w:b/>
      <w:color w:val="002B22"/>
    </w:rPr>
  </w:style>
  <w:style w:type="paragraph" w:styleId="TOC2">
    <w:name w:val="toc 2"/>
    <w:basedOn w:val="Normal"/>
    <w:next w:val="Normal"/>
    <w:autoRedefine/>
    <w:uiPriority w:val="39"/>
    <w:unhideWhenUsed/>
    <w:rsid w:val="0091485B"/>
    <w:pPr>
      <w:spacing w:after="100"/>
      <w:ind w:left="240"/>
    </w:pPr>
  </w:style>
  <w:style w:type="paragraph" w:styleId="TOC3">
    <w:name w:val="toc 3"/>
    <w:basedOn w:val="Normal"/>
    <w:next w:val="Normal"/>
    <w:autoRedefine/>
    <w:uiPriority w:val="39"/>
    <w:unhideWhenUsed/>
    <w:rsid w:val="0091485B"/>
    <w:pPr>
      <w:spacing w:after="100"/>
      <w:ind w:left="480"/>
    </w:pPr>
  </w:style>
  <w:style w:type="paragraph" w:styleId="TOC4">
    <w:name w:val="toc 4"/>
    <w:basedOn w:val="Normal"/>
    <w:next w:val="Normal"/>
    <w:autoRedefine/>
    <w:uiPriority w:val="39"/>
    <w:unhideWhenUsed/>
    <w:rsid w:val="0091485B"/>
    <w:pPr>
      <w:spacing w:after="100"/>
      <w:ind w:left="720"/>
    </w:pPr>
    <w:rPr>
      <w:kern w:val="2"/>
      <w:lang w:eastAsia="en-US"/>
      <w14:ligatures w14:val="standardContextual"/>
    </w:rPr>
  </w:style>
  <w:style w:type="paragraph" w:styleId="TOC5">
    <w:name w:val="toc 5"/>
    <w:basedOn w:val="Normal"/>
    <w:next w:val="Normal"/>
    <w:autoRedefine/>
    <w:uiPriority w:val="39"/>
    <w:unhideWhenUsed/>
    <w:rsid w:val="0091485B"/>
    <w:pPr>
      <w:spacing w:after="100"/>
      <w:ind w:left="960"/>
    </w:pPr>
    <w:rPr>
      <w:kern w:val="2"/>
      <w:lang w:eastAsia="en-US"/>
      <w14:ligatures w14:val="standardContextual"/>
    </w:rPr>
  </w:style>
  <w:style w:type="paragraph" w:styleId="TOC6">
    <w:name w:val="toc 6"/>
    <w:basedOn w:val="Normal"/>
    <w:next w:val="Normal"/>
    <w:autoRedefine/>
    <w:uiPriority w:val="39"/>
    <w:unhideWhenUsed/>
    <w:rsid w:val="0091485B"/>
    <w:pPr>
      <w:spacing w:after="100"/>
      <w:ind w:left="1200"/>
    </w:pPr>
    <w:rPr>
      <w:kern w:val="2"/>
      <w:lang w:eastAsia="en-US"/>
      <w14:ligatures w14:val="standardContextual"/>
    </w:rPr>
  </w:style>
  <w:style w:type="paragraph" w:styleId="TOC7">
    <w:name w:val="toc 7"/>
    <w:basedOn w:val="Normal"/>
    <w:next w:val="Normal"/>
    <w:autoRedefine/>
    <w:uiPriority w:val="39"/>
    <w:unhideWhenUsed/>
    <w:rsid w:val="0091485B"/>
    <w:pPr>
      <w:spacing w:after="100"/>
      <w:ind w:left="1440"/>
    </w:pPr>
    <w:rPr>
      <w:kern w:val="2"/>
      <w:lang w:eastAsia="en-US"/>
      <w14:ligatures w14:val="standardContextual"/>
    </w:rPr>
  </w:style>
  <w:style w:type="paragraph" w:styleId="TOC8">
    <w:name w:val="toc 8"/>
    <w:basedOn w:val="Normal"/>
    <w:next w:val="Normal"/>
    <w:autoRedefine/>
    <w:uiPriority w:val="39"/>
    <w:unhideWhenUsed/>
    <w:rsid w:val="0091485B"/>
    <w:pPr>
      <w:spacing w:after="100"/>
      <w:ind w:left="1680"/>
    </w:pPr>
    <w:rPr>
      <w:kern w:val="2"/>
      <w:lang w:eastAsia="en-US"/>
      <w14:ligatures w14:val="standardContextual"/>
    </w:rPr>
  </w:style>
  <w:style w:type="paragraph" w:styleId="TOC9">
    <w:name w:val="toc 9"/>
    <w:basedOn w:val="Normal"/>
    <w:next w:val="Normal"/>
    <w:autoRedefine/>
    <w:uiPriority w:val="39"/>
    <w:unhideWhenUsed/>
    <w:rsid w:val="0091485B"/>
    <w:pPr>
      <w:spacing w:after="100"/>
      <w:ind w:left="1920"/>
    </w:pPr>
    <w:rPr>
      <w:kern w:val="2"/>
      <w:lang w:eastAsia="en-US"/>
      <w14:ligatures w14:val="standardContextual"/>
    </w:rPr>
  </w:style>
  <w:style w:type="paragraph" w:styleId="CommentText">
    <w:name w:val="annotation text"/>
    <w:basedOn w:val="Normal"/>
    <w:link w:val="CommentTextChar"/>
    <w:uiPriority w:val="99"/>
    <w:unhideWhenUsed/>
    <w:rsid w:val="0091485B"/>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1485B"/>
    <w:rPr>
      <w:b/>
      <w:bCs/>
    </w:rPr>
  </w:style>
  <w:style w:type="paragraph" w:styleId="Revision">
    <w:name w:val="Revision"/>
    <w:uiPriority w:val="99"/>
    <w:semiHidden/>
    <w:qFormat/>
    <w:rsid w:val="0009078D"/>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25</Pages>
  <Words>10941</Words>
  <Characters>62367</Characters>
  <Application>Microsoft Office Word</Application>
  <DocSecurity>0</DocSecurity>
  <Lines>519</Lines>
  <Paragraphs>146</Paragraphs>
  <ScaleCrop>false</ScaleCrop>
  <Company/>
  <LinksUpToDate>false</LinksUpToDate>
  <CharactersWithSpaces>73162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Stephanie Lanman</cp:lastModifiedBy>
  <cp:revision>4</cp:revision>
  <dcterms:created xsi:type="dcterms:W3CDTF">2026-08-18T17:32:00Z</dcterms:created>
  <dcterms:modified xsi:type="dcterms:W3CDTF">2026-08-28T19:40:00Z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2026-08-14T18:32:00Z</dcterms:created>
  <dc:creator>Stephanie Lanman</dc:creator>
  <dc:description/>
  <dc:language>en-US</dc:language>
  <cp:lastModifiedBy/>
  <dcterms:modified xsi:type="dcterms:W3CDTF">2026-08-18T16:04:14Z</dcterms:modified>
  <cp:revision>8</cp:revision>
  <dc:subject/>
  <dc:title/>
</cp:coreProperties>
</file>