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F99" w14:textId="4FA7952A" w:rsidR="6A351009" w:rsidRDefault="6A351009" w:rsidP="00135216">
      <w:pPr>
        <w:pStyle w:val="NoSpacing"/>
        <w:tabs>
          <w:tab w:val="left" w:pos="7272"/>
        </w:tabs>
      </w:pPr>
      <w:r>
        <w:t>IMITech</w:t>
      </w:r>
      <w:r w:rsidR="00135216">
        <w:tab/>
      </w:r>
    </w:p>
    <w:p w14:paraId="2C078E63" w14:textId="30239A94" w:rsidR="0043633C" w:rsidRDefault="6A351009" w:rsidP="009444BF">
      <w:pPr>
        <w:pStyle w:val="NoSpacing"/>
      </w:pPr>
      <w:r>
        <w:t>Radoje Domanovića 12</w:t>
      </w:r>
    </w:p>
    <w:p w14:paraId="66F4CCEC" w14:textId="12CA13DC" w:rsidR="6A351009" w:rsidRDefault="6A351009" w:rsidP="009444BF">
      <w:pPr>
        <w:pStyle w:val="NoSpacing"/>
      </w:pPr>
      <w:r>
        <w:t>35000 Kragujevac</w:t>
      </w:r>
    </w:p>
    <w:p w14:paraId="6C363FBF" w14:textId="77777777" w:rsidR="009444BF" w:rsidRDefault="009444BF" w:rsidP="009444BF">
      <w:pPr>
        <w:pStyle w:val="NoSpacing"/>
      </w:pPr>
    </w:p>
    <w:p w14:paraId="29CBBA0E" w14:textId="77777777" w:rsidR="009444BF" w:rsidRDefault="009444BF" w:rsidP="009444BF">
      <w:pPr>
        <w:pStyle w:val="NoSpacing"/>
      </w:pPr>
    </w:p>
    <w:p w14:paraId="3C4273BB" w14:textId="77777777" w:rsidR="009444BF" w:rsidRDefault="009444BF" w:rsidP="009444BF">
      <w:pPr>
        <w:pStyle w:val="NoSpacing"/>
      </w:pPr>
    </w:p>
    <w:p w14:paraId="5A4E1925" w14:textId="77777777" w:rsidR="009444BF" w:rsidRDefault="009444BF" w:rsidP="009444BF">
      <w:pPr>
        <w:pStyle w:val="NoSpacing"/>
      </w:pPr>
    </w:p>
    <w:p w14:paraId="30B72A64" w14:textId="77777777" w:rsidR="009444BF" w:rsidRDefault="009444BF" w:rsidP="009444BF">
      <w:pPr>
        <w:pStyle w:val="NoSpacing"/>
      </w:pPr>
    </w:p>
    <w:p w14:paraId="64A3A85A" w14:textId="77777777" w:rsidR="009444BF" w:rsidRDefault="009444BF" w:rsidP="009444BF">
      <w:pPr>
        <w:pStyle w:val="NoSpacing"/>
      </w:pPr>
    </w:p>
    <w:p w14:paraId="10D187D6" w14:textId="77777777" w:rsidR="009444BF" w:rsidRDefault="009444BF" w:rsidP="009444BF">
      <w:pPr>
        <w:pStyle w:val="NoSpacing"/>
      </w:pPr>
    </w:p>
    <w:p w14:paraId="230B753A" w14:textId="77777777" w:rsidR="009444BF" w:rsidRDefault="009444BF" w:rsidP="009444BF">
      <w:pPr>
        <w:pStyle w:val="NoSpacing"/>
      </w:pPr>
    </w:p>
    <w:p w14:paraId="6397B819" w14:textId="77777777" w:rsidR="009444BF" w:rsidRDefault="009444BF" w:rsidP="009444BF">
      <w:pPr>
        <w:pStyle w:val="NoSpacing"/>
      </w:pPr>
    </w:p>
    <w:p w14:paraId="667C3FD9" w14:textId="66AABEC4" w:rsidR="009444BF" w:rsidRDefault="009444BF" w:rsidP="009444BF">
      <w:pPr>
        <w:pStyle w:val="NoSpacing"/>
        <w:jc w:val="center"/>
        <w:rPr>
          <w:sz w:val="72"/>
          <w:szCs w:val="72"/>
        </w:rPr>
      </w:pPr>
      <w:r w:rsidRPr="009444BF">
        <w:rPr>
          <w:sz w:val="72"/>
          <w:szCs w:val="72"/>
        </w:rPr>
        <w:t>Opis primitivnih procesa</w:t>
      </w:r>
    </w:p>
    <w:p w14:paraId="464EAA94" w14:textId="180656F1" w:rsidR="009444BF" w:rsidRDefault="001B327A">
      <w:pPr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8F6FE" wp14:editId="650FFE49">
            <wp:simplePos x="0" y="0"/>
            <wp:positionH relativeFrom="margin">
              <wp:posOffset>1592580</wp:posOffset>
            </wp:positionH>
            <wp:positionV relativeFrom="margin">
              <wp:posOffset>3475990</wp:posOffset>
            </wp:positionV>
            <wp:extent cx="2758440" cy="2359660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4BF">
        <w:rPr>
          <w:sz w:val="72"/>
          <w:szCs w:val="72"/>
        </w:rPr>
        <w:br w:type="page"/>
      </w:r>
    </w:p>
    <w:p w14:paraId="5DE410DB" w14:textId="72F55F69" w:rsidR="009444BF" w:rsidRDefault="009444BF" w:rsidP="009444BF">
      <w:pPr>
        <w:pStyle w:val="Heading1"/>
        <w:rPr>
          <w:b/>
          <w:bCs/>
          <w:color w:val="000000" w:themeColor="text1"/>
        </w:rPr>
      </w:pPr>
      <w:r w:rsidRPr="50B21D06">
        <w:rPr>
          <w:b/>
          <w:bCs/>
          <w:color w:val="000000" w:themeColor="text1"/>
        </w:rPr>
        <w:t>Info</w:t>
      </w:r>
      <w:r w:rsidR="00865DAC" w:rsidRPr="50B21D06">
        <w:rPr>
          <w:b/>
          <w:bCs/>
          <w:color w:val="000000" w:themeColor="text1"/>
        </w:rPr>
        <w:t>r</w:t>
      </w:r>
      <w:r w:rsidRPr="50B21D06">
        <w:rPr>
          <w:b/>
          <w:bCs/>
          <w:color w:val="000000" w:themeColor="text1"/>
        </w:rPr>
        <w:t xml:space="preserve">macioni sistem </w:t>
      </w:r>
      <w:r w:rsidR="00B95D3F" w:rsidRPr="50B21D06">
        <w:rPr>
          <w:b/>
          <w:bCs/>
          <w:color w:val="000000" w:themeColor="text1"/>
        </w:rPr>
        <w:t>tehnički pregled</w:t>
      </w:r>
    </w:p>
    <w:p w14:paraId="649FA191" w14:textId="77777777" w:rsidR="00B74A6B" w:rsidRPr="00B74A6B" w:rsidRDefault="00B74A6B" w:rsidP="00B74A6B"/>
    <w:p w14:paraId="667CB55F" w14:textId="074275D3" w:rsidR="00B95D3F" w:rsidRPr="00787D7A" w:rsidRDefault="50B21D06" w:rsidP="50B21D0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787D7A">
        <w:rPr>
          <w:rFonts w:ascii="Calibri" w:eastAsia="Calibri" w:hAnsi="Calibri" w:cs="Calibri"/>
          <w:b/>
          <w:bCs/>
          <w:sz w:val="24"/>
          <w:szCs w:val="24"/>
        </w:rPr>
        <w:t>Tehnički pregled</w:t>
      </w:r>
    </w:p>
    <w:p w14:paraId="19DAF19E" w14:textId="7F199F3C" w:rsidR="00B95D3F" w:rsidRDefault="50B21D06" w:rsidP="00E2584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Zakazivanje tehničkog pregleda – Zakazivanje tehničkog pregleda za vozilu u prvi slobodan termin</w:t>
      </w:r>
    </w:p>
    <w:p w14:paraId="33D7F8F6" w14:textId="5CEA77A2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preduslova – Provera podataka sa saobraćajne dozvole sa samim vozilom</w:t>
      </w:r>
    </w:p>
    <w:p w14:paraId="16000F4F" w14:textId="718D29ED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Uvoženje vozila na tehničku liniju -  Vozilo se uvozi na slobodnu tehničku liniju i priprema se za tehnički pregled</w:t>
      </w:r>
    </w:p>
    <w:p w14:paraId="508B6173" w14:textId="3AB90430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Izvođenje tehničkog pregleda – Provera ispravnosti svih sklopova na vozilu</w:t>
      </w:r>
    </w:p>
    <w:p w14:paraId="0B50850F" w14:textId="341F555B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pokretanje i kretanje vozila – Proveravaju se uređaji za pokretanje i kretanje vozila tj. Preciznije volan, menjač, motor i …</w:t>
      </w:r>
    </w:p>
    <w:p w14:paraId="3DB05B3F" w14:textId="16078A9E" w:rsidR="00B95D3F" w:rsidRDefault="50B21D06" w:rsidP="50B21D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pogonskog uređaja – motora – Proverava se oznaka motora, nosači motora, usisni sistem, sistem za paljenje, sistem za napajanje gorivom i razvodni mehanizam</w:t>
      </w:r>
    </w:p>
    <w:p w14:paraId="0D6595E9" w14:textId="21EA5B26" w:rsidR="00B95D3F" w:rsidRDefault="50B21D06" w:rsidP="50B21D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prenos snage –  Proveravaju se spojnice, menjač, reduktor, poluosovine, diferencijal i osovine, lanac, lančanici, remen i remenice.</w:t>
      </w:r>
    </w:p>
    <w:p w14:paraId="7BB0EB47" w14:textId="5B09DFBF" w:rsidR="00B95D3F" w:rsidRDefault="50B21D06" w:rsidP="50B21D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kretanje – Proverava se glavčina točka, naplaci pneumatici i osovine</w:t>
      </w:r>
    </w:p>
    <w:p w14:paraId="0730FE48" w14:textId="7027DDC8" w:rsidR="00B95D3F" w:rsidRDefault="50B21D06" w:rsidP="50B21D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kretanje vozila unazad – Provera uređaja za kretanje vozila unazad</w:t>
      </w:r>
    </w:p>
    <w:p w14:paraId="6D6876C5" w14:textId="532109FF" w:rsidR="00B95D3F" w:rsidRDefault="50B21D06" w:rsidP="50B21D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elektro-uređaja i instalacija – Proverava se akumulator, kontakt brava i električni vodovi</w:t>
      </w:r>
    </w:p>
    <w:p w14:paraId="17CC98AE" w14:textId="0B16A9D3" w:rsidR="00B95D3F" w:rsidRDefault="50B21D06" w:rsidP="50B21D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upravljanje – Proverava se volan</w:t>
      </w:r>
    </w:p>
    <w:p w14:paraId="435582AC" w14:textId="4E4A8767" w:rsidR="00B95D3F" w:rsidRDefault="50B21D06" w:rsidP="50B21D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zaustavljanje -  Proveravaju se kočnice</w:t>
      </w:r>
    </w:p>
    <w:p w14:paraId="040F15A7" w14:textId="044207B9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opreme za bezbednost saobraćaja – Proverava se oprema i delovi vozila od posebnog značaja za bezbednost saobraćaja, uređaji za spajanje vučnog i priključnog vozila i uređaji za odvođenje i regulisanje izduvnih gasova</w:t>
      </w:r>
    </w:p>
    <w:p w14:paraId="39A1C03D" w14:textId="1CB6F3F2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oslanjanje – Provera amortizera, zglobova i opruga</w:t>
      </w:r>
    </w:p>
    <w:p w14:paraId="7B471047" w14:textId="56D13493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uređaja za signalizaciju i vidljivost – Provera uređaja za davanje zvučnih znakova, uređaja za kontrolu i davanje znakova, svetlosnih i svetlosno-signalnih uređaja kao i uređaja koji omogućavaju normalnu vidljivost</w:t>
      </w:r>
    </w:p>
    <w:p w14:paraId="4D7AF084" w14:textId="1DE025BA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Obrada izveštaja – Obrađuje se izveštaj kontrolora koji vrše tehnički pregled i pravi se zapisnik o vršenju tehničkog pregleda</w:t>
      </w:r>
    </w:p>
    <w:p w14:paraId="3C9E1D8F" w14:textId="12269E92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Izdavanje dokumenta – U zavisnosti od tehničkog pregleda izdaje se validna dokumentacija za vozilo</w:t>
      </w:r>
    </w:p>
    <w:p w14:paraId="1DBCB985" w14:textId="14223472" w:rsidR="00B95D3F" w:rsidRPr="00787D7A" w:rsidRDefault="50B21D06" w:rsidP="50B21D0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787D7A">
        <w:rPr>
          <w:rFonts w:ascii="Calibri" w:eastAsia="Calibri" w:hAnsi="Calibri" w:cs="Calibri"/>
          <w:b/>
          <w:bCs/>
          <w:sz w:val="24"/>
          <w:szCs w:val="24"/>
        </w:rPr>
        <w:t>Osiguravanje</w:t>
      </w:r>
    </w:p>
    <w:p w14:paraId="5FBA4792" w14:textId="44719C4A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Prijem zahteva za formiranje polise – Na osnovu zahteva za izdavanje polise i potrebnih podataka vrši se prijem zahteva za formiranje polise</w:t>
      </w:r>
    </w:p>
    <w:p w14:paraId="76D1A513" w14:textId="4E034295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Prikupljanje podataka za formiranje polise – Na osnovu toga da li su ispunjeni preduslovi za izdavanje polise i priložene dokumentacije klijenta preko osiguravajućeg društva se prikupljaju podaci za formiranje polise</w:t>
      </w:r>
    </w:p>
    <w:p w14:paraId="044CF25A" w14:textId="1BEEA420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Izdavanje nove polise osiguranja – Na osnovu podataka za formiranje polise se izdaje nova polisa osiguranja</w:t>
      </w:r>
    </w:p>
    <w:p w14:paraId="1AF4957C" w14:textId="76FDC383" w:rsidR="00B95D3F" w:rsidRPr="001E37A5" w:rsidRDefault="50B21D06" w:rsidP="0001723E">
      <w:pPr>
        <w:pStyle w:val="ListParagraph"/>
        <w:keepNext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1E37A5">
        <w:rPr>
          <w:rFonts w:ascii="Calibri" w:eastAsia="Calibri" w:hAnsi="Calibri" w:cs="Calibri"/>
          <w:b/>
          <w:bCs/>
          <w:sz w:val="24"/>
          <w:szCs w:val="24"/>
        </w:rPr>
        <w:t>Izdavanje registracione nalepnice</w:t>
      </w:r>
    </w:p>
    <w:p w14:paraId="02604388" w14:textId="2604A7D0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Prijem zahteva za registracionu nalepnicu – Prihvata se dokumentacija za izdavanje registracione nalepnice i prima se zahtev za izdavanje iste</w:t>
      </w:r>
    </w:p>
    <w:p w14:paraId="23048C04" w14:textId="34DF17E6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Provera ispravnosti podataka polise – Ako su ispunjeni uslovi za izdavanje registracione nalepnice proveravaju se podaci polise</w:t>
      </w:r>
    </w:p>
    <w:p w14:paraId="0ADA871C" w14:textId="7CF9105E" w:rsidR="00E16D28" w:rsidRPr="00E16D28" w:rsidRDefault="50B21D06" w:rsidP="00E16D2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Izdavanje nalepnice – Gleda se kompletna dokumentacija i izdaje se registraciona nalepnica</w:t>
      </w:r>
    </w:p>
    <w:p w14:paraId="6876492B" w14:textId="77777777" w:rsidR="00E16D28" w:rsidRPr="00E16D28" w:rsidRDefault="00E16D28" w:rsidP="005B1588">
      <w:pPr>
        <w:pStyle w:val="ListParagraph"/>
        <w:ind w:left="792"/>
        <w:rPr>
          <w:rFonts w:eastAsiaTheme="minorEastAsia"/>
        </w:rPr>
      </w:pPr>
    </w:p>
    <w:p w14:paraId="7EF35795" w14:textId="7826FD90" w:rsidR="00B95D3F" w:rsidRPr="00787D7A" w:rsidRDefault="50B21D06" w:rsidP="50B21D0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787D7A">
        <w:rPr>
          <w:rFonts w:ascii="Calibri" w:eastAsia="Calibri" w:hAnsi="Calibri" w:cs="Calibri"/>
          <w:b/>
          <w:bCs/>
          <w:sz w:val="24"/>
          <w:szCs w:val="24"/>
        </w:rPr>
        <w:t>Administracija</w:t>
      </w:r>
    </w:p>
    <w:p w14:paraId="7123C507" w14:textId="74729F2D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Nabavka – Na osnovu zahteva za nabavku opreme i ponuda dobavljača vrši se nabavka tražene robe i izdaje se narudžbenica</w:t>
      </w:r>
    </w:p>
    <w:p w14:paraId="3EC24680" w14:textId="04F2EC9D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Planiranje nabavke – Na osnovu podnetih zahteva za nabavku opreme i nabavku registracionih nalepnica pravi se plan nabavke</w:t>
      </w:r>
    </w:p>
    <w:p w14:paraId="07C06DEB" w14:textId="612D3B57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Izbor dobavljača – Biraju se dobavljači na osnovu kataloga</w:t>
      </w:r>
    </w:p>
    <w:p w14:paraId="4389EC2A" w14:textId="2F743F1D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Ugovaranje – Sklapaju se ugovori sa izabranim dobavljačima</w:t>
      </w:r>
    </w:p>
    <w:p w14:paraId="08A137C4" w14:textId="31518BB8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Naručivanje – Ukoliko se odobri zahtev za naručivanje opreme naručuje se tražena roba i isporučuje se, izdaje se narudžbenica</w:t>
      </w:r>
    </w:p>
    <w:p w14:paraId="307A37CA" w14:textId="7185A921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Prijem robe – Prima se roba, proverava se da li je neka roba oštećena i da li je sve od naručene robe stiglo</w:t>
      </w:r>
    </w:p>
    <w:p w14:paraId="45F140DF" w14:textId="184902E1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Reklamacija – Ukoliko stigne oštećena roba ona se vrši se proces reklamacije</w:t>
      </w:r>
    </w:p>
    <w:p w14:paraId="221F115B" w14:textId="5FC39721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Finansijska služba – Finansijska služba se bavi svim finansijskim potrebama tehničkog pregleda i pravi plan budžeta</w:t>
      </w:r>
    </w:p>
    <w:p w14:paraId="0F938DFD" w14:textId="2DF8C4FE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Knjigovodstvo – Rukovodi svim finansijskim akcijama preduzeća</w:t>
      </w:r>
    </w:p>
    <w:p w14:paraId="4FEE9B0B" w14:textId="27447FBC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Obračun zarada – Na osnovu plana rada i spiska zaposlenih obračunavaju se radni časovi zaposlenih</w:t>
      </w:r>
    </w:p>
    <w:p w14:paraId="6D37C6C5" w14:textId="04D3B4CA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Plaćanje troškova poslovanja – Plaćaju se troškovi poslovanja, radnici dobijaju plate i izdaju se radnicima obračunski listovi</w:t>
      </w:r>
    </w:p>
    <w:p w14:paraId="02F2B4E4" w14:textId="753FC144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Izrada cenovnika usluga – Na osnovu iznosa administrativnih taksi se obračunava cenovnik usluga</w:t>
      </w:r>
    </w:p>
    <w:p w14:paraId="6E4CE9EF" w14:textId="6B74D803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Izrada uplatnica – Izrađuju se uplatnice koje obuhvataju registraciju vozila, polisu i cenovnik usluga</w:t>
      </w:r>
    </w:p>
    <w:p w14:paraId="77C91226" w14:textId="23ADF9F2" w:rsidR="00B95D3F" w:rsidRDefault="50B21D06" w:rsidP="50B21D0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Kadrovska administracija – Odgovara na zahteve za zaposlenje i odsustvo i izdaje radne naloge zaposlenima</w:t>
      </w:r>
    </w:p>
    <w:p w14:paraId="136CAC96" w14:textId="3F0D4349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Zapošljavanje – Na osnovu zahteva za zapošljavanje i plana budžeta određuje se potreba za novim zaposlenima i odgovara se na njihove zahteve</w:t>
      </w:r>
    </w:p>
    <w:p w14:paraId="7F0868C3" w14:textId="54E3AB3F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Planiranje rada – Pravi se plan rada radnika na osnovu spiska radnika i spiska odsutnih radnika</w:t>
      </w:r>
    </w:p>
    <w:p w14:paraId="5A8EFC60" w14:textId="0D7D4628" w:rsidR="00B95D3F" w:rsidRDefault="50B21D06" w:rsidP="50B21D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0B21D06">
        <w:rPr>
          <w:rFonts w:ascii="Calibri" w:eastAsia="Calibri" w:hAnsi="Calibri" w:cs="Calibri"/>
        </w:rPr>
        <w:t>Obrada zahteva zaposlenih – Obrađuju se zahtevi za odsustvo radnika na osnovu plana rada i odgovara se na te zahteve zakonom propisanim rešenjem</w:t>
      </w:r>
    </w:p>
    <w:sectPr w:rsidR="00B9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3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530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262014">
    <w:abstractNumId w:val="1"/>
  </w:num>
  <w:num w:numId="2" w16cid:durableId="105874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1700C"/>
    <w:rsid w:val="0001723E"/>
    <w:rsid w:val="000C5C4B"/>
    <w:rsid w:val="0012547A"/>
    <w:rsid w:val="0013235C"/>
    <w:rsid w:val="00135216"/>
    <w:rsid w:val="001A2897"/>
    <w:rsid w:val="001B327A"/>
    <w:rsid w:val="001E37A5"/>
    <w:rsid w:val="00274E88"/>
    <w:rsid w:val="002D58E0"/>
    <w:rsid w:val="00333A61"/>
    <w:rsid w:val="003446FB"/>
    <w:rsid w:val="00353ADD"/>
    <w:rsid w:val="003B3368"/>
    <w:rsid w:val="004144D8"/>
    <w:rsid w:val="0043633C"/>
    <w:rsid w:val="00475D05"/>
    <w:rsid w:val="00484505"/>
    <w:rsid w:val="004E6D26"/>
    <w:rsid w:val="004F49F2"/>
    <w:rsid w:val="00532DEA"/>
    <w:rsid w:val="00535725"/>
    <w:rsid w:val="00540807"/>
    <w:rsid w:val="0059411B"/>
    <w:rsid w:val="005B1588"/>
    <w:rsid w:val="005D2962"/>
    <w:rsid w:val="00606328"/>
    <w:rsid w:val="00684BAA"/>
    <w:rsid w:val="006945E7"/>
    <w:rsid w:val="006F20E8"/>
    <w:rsid w:val="006F4C42"/>
    <w:rsid w:val="00736399"/>
    <w:rsid w:val="007427EB"/>
    <w:rsid w:val="00787D7A"/>
    <w:rsid w:val="007C2184"/>
    <w:rsid w:val="007D20A4"/>
    <w:rsid w:val="007F1989"/>
    <w:rsid w:val="00865DAC"/>
    <w:rsid w:val="008849AF"/>
    <w:rsid w:val="008C1125"/>
    <w:rsid w:val="008E3A72"/>
    <w:rsid w:val="009444BF"/>
    <w:rsid w:val="00944900"/>
    <w:rsid w:val="009E0109"/>
    <w:rsid w:val="009E0304"/>
    <w:rsid w:val="00A121A4"/>
    <w:rsid w:val="00A2644C"/>
    <w:rsid w:val="00A452CA"/>
    <w:rsid w:val="00A67C36"/>
    <w:rsid w:val="00A908BD"/>
    <w:rsid w:val="00A93B50"/>
    <w:rsid w:val="00A971EA"/>
    <w:rsid w:val="00AC3135"/>
    <w:rsid w:val="00AD5DE9"/>
    <w:rsid w:val="00B74A6B"/>
    <w:rsid w:val="00B91258"/>
    <w:rsid w:val="00B95D3F"/>
    <w:rsid w:val="00BB4403"/>
    <w:rsid w:val="00C13B24"/>
    <w:rsid w:val="00C37551"/>
    <w:rsid w:val="00D153B1"/>
    <w:rsid w:val="00D16AC4"/>
    <w:rsid w:val="00D240AF"/>
    <w:rsid w:val="00D34053"/>
    <w:rsid w:val="00DC466D"/>
    <w:rsid w:val="00DD5E1E"/>
    <w:rsid w:val="00DF4D06"/>
    <w:rsid w:val="00E02C47"/>
    <w:rsid w:val="00E16D28"/>
    <w:rsid w:val="00E2584D"/>
    <w:rsid w:val="00E623E3"/>
    <w:rsid w:val="00EB7D73"/>
    <w:rsid w:val="00F121D2"/>
    <w:rsid w:val="00F87973"/>
    <w:rsid w:val="00FC2E51"/>
    <w:rsid w:val="00FF6DE5"/>
    <w:rsid w:val="13AC1C6A"/>
    <w:rsid w:val="23C1700C"/>
    <w:rsid w:val="431496C9"/>
    <w:rsid w:val="50B21D06"/>
    <w:rsid w:val="6A35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700C"/>
  <w15:chartTrackingRefBased/>
  <w15:docId w15:val="{BD31F159-2C6B-4BD0-865C-E8927E5D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A351009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6A351009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A351009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A351009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A35100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A35100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A35100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A35100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A35100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A35100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A3510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A35100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A3510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A3510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A351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A351009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6A351009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6A351009"/>
    <w:rPr>
      <w:rFonts w:asciiTheme="majorHAnsi" w:eastAsiaTheme="majorEastAsia" w:hAnsiTheme="majorHAnsi" w:cstheme="majorBidi"/>
      <w:noProof w:val="0"/>
      <w:color w:val="1F3763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6A351009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6A351009"/>
    <w:rPr>
      <w:rFonts w:asciiTheme="majorHAnsi" w:eastAsiaTheme="majorEastAsia" w:hAnsiTheme="majorHAnsi" w:cstheme="majorBidi"/>
      <w:noProof w:val="0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6A351009"/>
    <w:rPr>
      <w:rFonts w:asciiTheme="majorHAnsi" w:eastAsiaTheme="majorEastAsia" w:hAnsiTheme="majorHAnsi" w:cstheme="majorBidi"/>
      <w:noProof w:val="0"/>
      <w:color w:val="1F3763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6A351009"/>
    <w:rPr>
      <w:rFonts w:asciiTheme="majorHAnsi" w:eastAsiaTheme="majorEastAsia" w:hAnsiTheme="majorHAnsi" w:cstheme="majorBidi"/>
      <w:i/>
      <w:iCs/>
      <w:noProof w:val="0"/>
      <w:color w:val="1F3763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6A351009"/>
    <w:rPr>
      <w:rFonts w:asciiTheme="majorHAnsi" w:eastAsiaTheme="majorEastAsia" w:hAnsiTheme="majorHAnsi" w:cstheme="majorBidi"/>
      <w:noProof w:val="0"/>
      <w:color w:val="272727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6A35100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6A351009"/>
    <w:rPr>
      <w:rFonts w:asciiTheme="majorHAnsi" w:eastAsiaTheme="majorEastAsia" w:hAnsiTheme="majorHAnsi" w:cstheme="majorBidi"/>
      <w:noProof w:val="0"/>
      <w:sz w:val="56"/>
      <w:szCs w:val="56"/>
      <w:lang w:val="sr-Latn-RS"/>
    </w:rPr>
  </w:style>
  <w:style w:type="character" w:customStyle="1" w:styleId="SubtitleChar">
    <w:name w:val="Subtitle Char"/>
    <w:basedOn w:val="DefaultParagraphFont"/>
    <w:link w:val="Subtitle"/>
    <w:uiPriority w:val="11"/>
    <w:rsid w:val="6A351009"/>
    <w:rPr>
      <w:rFonts w:asciiTheme="minorHAnsi" w:eastAsiaTheme="minorEastAsia" w:hAnsiTheme="minorHAnsi" w:cstheme="minorBidi"/>
      <w:noProof w:val="0"/>
      <w:color w:val="5A5A5A"/>
      <w:lang w:val="sr-Latn-RS"/>
    </w:rPr>
  </w:style>
  <w:style w:type="character" w:customStyle="1" w:styleId="QuoteChar">
    <w:name w:val="Quote Char"/>
    <w:basedOn w:val="DefaultParagraphFont"/>
    <w:link w:val="Quote"/>
    <w:uiPriority w:val="29"/>
    <w:rsid w:val="6A351009"/>
    <w:rPr>
      <w:i/>
      <w:iCs/>
      <w:noProof w:val="0"/>
      <w:color w:val="404040" w:themeColor="text1" w:themeTint="BF"/>
      <w:lang w:val="sr-Latn-R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A351009"/>
    <w:rPr>
      <w:i/>
      <w:iCs/>
      <w:noProof w:val="0"/>
      <w:color w:val="4472C4" w:themeColor="accent1"/>
      <w:lang w:val="sr-Latn-RS"/>
    </w:rPr>
  </w:style>
  <w:style w:type="paragraph" w:styleId="TOC1">
    <w:name w:val="toc 1"/>
    <w:basedOn w:val="Normal"/>
    <w:next w:val="Normal"/>
    <w:uiPriority w:val="39"/>
    <w:unhideWhenUsed/>
    <w:rsid w:val="6A3510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A3510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A3510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A3510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A3510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A3510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A3510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A3510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A35100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A35100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A351009"/>
    <w:rPr>
      <w:noProof w:val="0"/>
      <w:sz w:val="20"/>
      <w:szCs w:val="20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6A3510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A351009"/>
    <w:rPr>
      <w:noProof w:val="0"/>
      <w:lang w:val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A3510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A351009"/>
    <w:rPr>
      <w:noProof w:val="0"/>
      <w:sz w:val="20"/>
      <w:szCs w:val="20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6A3510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A351009"/>
    <w:rPr>
      <w:noProof w:val="0"/>
      <w:lang w:val="sr-Latn-RS"/>
    </w:rPr>
  </w:style>
  <w:style w:type="paragraph" w:styleId="NoSpacing">
    <w:name w:val="No Spacing"/>
    <w:uiPriority w:val="1"/>
    <w:qFormat/>
    <w:rsid w:val="009444BF"/>
    <w:pPr>
      <w:spacing w:after="0" w:line="240" w:lineRule="auto"/>
    </w:pPr>
    <w:rPr>
      <w:lang w:val="sr-Latn-RS"/>
    </w:rPr>
  </w:style>
  <w:style w:type="paragraph" w:styleId="Revision">
    <w:name w:val="Revision"/>
    <w:hidden/>
    <w:uiPriority w:val="99"/>
    <w:semiHidden/>
    <w:rsid w:val="00484505"/>
    <w:pPr>
      <w:spacing w:after="0" w:line="240" w:lineRule="auto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4" ma:contentTypeDescription="Create a new document." ma:contentTypeScope="" ma:versionID="ace5308a80353f8722513c04e0b087a0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6353e62648e9b9bcc00d93129a2754f4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79420-51E3-41EC-A89C-9BCA58617A4F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15121d23-5a39-4313-b29c-10ef82022e9f"/>
  </ds:schemaRefs>
</ds:datastoreItem>
</file>

<file path=customXml/itemProps2.xml><?xml version="1.0" encoding="utf-8"?>
<ds:datastoreItem xmlns:ds="http://schemas.openxmlformats.org/officeDocument/2006/customXml" ds:itemID="{1722CB4F-416E-44CC-982A-9BDBD8EAA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1d23-5a39-4313-b29c-10ef82022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3A6CA7-5506-4B52-B6FF-324AF9308D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708</Words>
  <Characters>4039</Characters>
  <Application>Microsoft Office Word</Application>
  <DocSecurity>4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Jovanovic</dc:creator>
  <cp:keywords/>
  <dc:description/>
  <cp:lastModifiedBy>Milan Jovanovic</cp:lastModifiedBy>
  <cp:revision>78</cp:revision>
  <dcterms:created xsi:type="dcterms:W3CDTF">2022-08-03T12:55:00Z</dcterms:created>
  <dcterms:modified xsi:type="dcterms:W3CDTF">2022-08-12T06:14:00Z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0x01010058E50B2C07E3E841B28FEB4477FE6446</vt:lpwstr>
  </property>
</Properties>
</file>