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卷    号</w:t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卷内编号</w:t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密    级</w:t>
            </w:r>
          </w:p>
        </w:tc>
      </w:tr>
      <w:tr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309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智能法律合同审查与生成系统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1"/>
        </w:rPr>
        <w:t>分  类: &lt;模板&gt;          使用者: &lt;项目管理部&gt;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1"/>
        </w:rPr>
        <w:t>文档编号：HD-PMC-311</w:t>
      </w:r>
    </w:p>
    <w:p>
      <w:pPr>
        <w:spacing w:line="400" w:lineRule="exact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四川华迪信息技术有限公司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  <w:jc w:val="center"/>
      </w:pPr>
      <w:r>
        <w:rPr>
          <w:rFonts w:ascii="Times New Roman" w:hAnsi="Times New Roman" w:eastAsia="黑体"/>
          <w:b/>
          <w:color w:val="000000"/>
          <w:sz w:val="52"/>
        </w:rPr>
        <w:t>项目问题跟踪表</w:t>
      </w:r>
    </w:p>
    <w:p>
      <w:pPr>
        <w:spacing w:line="400" w:lineRule="exact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Version: 1.0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项 目 承 担 部 门：  软件工程6组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撰  写  人（签名）：  郭家亨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完   成   日   期：  2026-09-10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  <w:t>本文档使用部门：□主管领导    ■项目组</w:t>
        <w:br/>
        <w:t>□客户（市场）  □维护人员  □用户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评审负责人（签名）：郭家亨、陈俊福、查文翔</w:t>
      </w:r>
      <w:r>
        <w:rPr>
          <w:rFonts w:ascii="Times New Roman" w:hAnsi="Times New Roman" w:eastAsia="宋体"/>
          <w:b w:val="0"/>
          <w:color w:val="000000"/>
          <w:sz w:val="28"/>
        </w:rPr>
        <w:t>、王琛傲、彭言锐</w:t>
      </w:r>
    </w:p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8"/>
        </w:rPr>
        <w:t>评    审   日   期：  2026-09-10</w:t>
      </w:r>
    </w:p>
    <w:p>
      <w:r>
        <w:br w:type="page"/>
      </w:r>
    </w:p>
    <w:p>
      <w:pPr>
        <w:spacing w:line="400" w:lineRule="exac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智能法律合同审查与生成系统项目问题跟踪表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作者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郭家亨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创建日期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上次更新日期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部门名称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软件工程6组</w:t>
            </w:r>
          </w:p>
        </w:tc>
      </w:tr>
    </w:tbl>
    <w:p>
      <w:pPr>
        <w:spacing w:line="400" w:lineRule="exact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p>
      <w:pPr>
        <w:spacing w:line="400" w:lineRule="exact"/>
      </w:pPr>
      <w:r>
        <w:rPr>
          <w:rFonts w:ascii="Times New Roman" w:hAnsi="Times New Roman" w:eastAsia="黑体"/>
          <w:b/>
          <w:color w:val="000000"/>
          <w:sz w:val="24"/>
        </w:rPr>
        <w:t>修订文档历史记录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作者</w:t>
            </w:r>
          </w:p>
        </w:tc>
      </w:tr>
      <w:tr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2026-09-10</w:t>
            </w:r>
          </w:p>
        </w:tc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整理开发与测试期间问题及处理结果</w:t>
            </w:r>
          </w:p>
        </w:tc>
        <w:tc>
          <w:tcPr>
            <w:tcW w:type="dxa" w:w="2323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郭家亨</w:t>
            </w:r>
          </w:p>
        </w:tc>
      </w:tr>
    </w:tbl>
    <w:p>
      <w:r>
        <w:br w:type="page"/>
      </w:r>
    </w:p>
    <w:p>
      <w:pPr>
        <w:spacing w:line="400" w:lineRule="exact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目    录</w:t>
      </w:r>
    </w:p>
    <w:p>
      <w:r>
        <w:fldChar w:fldCharType="begin"/>
        <w:instrText xml:space="preserve">TOC \o "1-3" \h \z \u</w:instrText>
        <w:fldChar w:fldCharType="separate"/>
        <w:t>（目录将在打开文档时更新）</w:t>
        <w:fldChar w:fldCharType="end"/>
      </w:r>
    </w:p>
    <w:p>
      <w:r>
        <w:br w:type="page"/>
      </w:r>
    </w:p>
    <w:p>
      <w:pPr>
        <w:pStyle w:val="Heading1"/>
      </w:pPr>
      <w:r>
        <w:t>1. 说明</w:t>
      </w:r>
    </w:p>
    <w:p>
      <w:pPr>
        <w:spacing w:line="40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本表记录项目开发与测试过程中发现的问题、严重程度、责任人与处理结果，用于跟踪问题闭环，为总结报告提供依据。</w:t>
      </w:r>
    </w:p>
    <w:p>
      <w:pPr>
        <w:pStyle w:val="Heading1"/>
      </w:pPr>
      <w:r>
        <w:t>2. 问题清单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问题描述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严重程度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责任人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处理结果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faiss-cpu 在个别机器安装失败，向量检索不可用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查文翔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代码层自动降级为 NumPy 检索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sentence-transformers 连带 torch 约 2.5GB，安装耗时且占磁盘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彭言锐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语义模型改为可选，默认轻量哈希向量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大模型偶发返回不合法 JSON，审查报告解析失败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高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陈俊福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封装层增加 JSON 校验与自动重试，失败降级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本机 8000 端口被其他项目占用，后端起不来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彭言锐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统一端口规划，前端代理指向 127.0.0.1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jieba 首次加载词库约一秒，演示观感受影响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低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郭家亨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后端启动时预加载分词器与向量索引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DeepSeek 模型名填写 deepseekv4pro 返回 400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王琛傲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核对平台支持，改为 deepseek-v4-pro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langgraph 中 create_agent 接口位置变化导致导入失败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郭家亨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改用 langchain.agents.create_agent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联调初期跨域请求被拦，SSE 流式输出偶发中断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已关闭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王琛傲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前端开发代理转发，SSE 按行分块推送</w:t>
            </w:r>
          </w:p>
        </w:tc>
      </w:tr>
    </w:tbl>
    <w:p>
      <w:pPr>
        <w:pStyle w:val="Heading1"/>
      </w:pPr>
      <w:r>
        <w:t>3. 统计</w:t>
      </w:r>
    </w:p>
    <w:p>
      <w:pPr>
        <w:spacing w:line="400" w:lineRule="exact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开发与测试期间共记录问题 8 项，其中高 1 项、中 6 项、低 1 项，均已关闭，无遗留问题。</w:t>
      </w:r>
    </w:p>
    <w:sectPr w:rsidR="00FC693F" w:rsidRPr="0006063C" w:rsidSect="00034616">
      <w:footerReference w:type="default" r:id="rId9"/>
      <w:pgSz w:w="12240" w:h="15840"/>
      <w:pgMar w:top="1417" w:right="124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b w:val="0"/>
        <w:color w:val="000000"/>
        <w:sz w:val="18"/>
      </w:rPr>
      <w:t xml:space="preserve"> 页  共 </w:t>
    </w: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NUMPAGES</w:instrText>
      <w:fldChar w:fldCharType="end"/>
    </w:r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400" w:lineRule="exac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400" w:lineRule="exac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400" w:lineRule="exac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