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61009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7" w:type="dxa"/>
          </w:tcPr>
          <w:p w14:paraId="5E0BFE4D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卷    号</w:t>
            </w:r>
          </w:p>
        </w:tc>
        <w:tc>
          <w:tcPr>
            <w:tcW w:w="3097" w:type="dxa"/>
          </w:tcPr>
          <w:p w14:paraId="0D27CAA2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卷内编号</w:t>
            </w:r>
          </w:p>
        </w:tc>
        <w:tc>
          <w:tcPr>
            <w:tcW w:w="3097" w:type="dxa"/>
          </w:tcPr>
          <w:p w14:paraId="4A956997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密    级</w:t>
            </w:r>
          </w:p>
        </w:tc>
      </w:tr>
      <w:tr w14:paraId="3D3F4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7" w:type="dxa"/>
          </w:tcPr>
          <w:p w14:paraId="6F9F4579">
            <w:pPr>
              <w:spacing w:after="0"/>
              <w:jc w:val="center"/>
            </w:pPr>
          </w:p>
        </w:tc>
        <w:tc>
          <w:tcPr>
            <w:tcW w:w="3097" w:type="dxa"/>
          </w:tcPr>
          <w:p w14:paraId="4C391D21">
            <w:pPr>
              <w:spacing w:after="0"/>
              <w:jc w:val="center"/>
            </w:pPr>
          </w:p>
        </w:tc>
        <w:tc>
          <w:tcPr>
            <w:tcW w:w="3097" w:type="dxa"/>
          </w:tcPr>
          <w:p w14:paraId="461F63AA">
            <w:pPr>
              <w:spacing w:after="0"/>
              <w:jc w:val="center"/>
            </w:pPr>
          </w:p>
        </w:tc>
      </w:tr>
    </w:tbl>
    <w:p w14:paraId="3EB091AE"/>
    <w:p w14:paraId="16D18BE4"/>
    <w:p w14:paraId="7FF06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</w:pPr>
      <w:r>
        <w:rPr>
          <w:rFonts w:eastAsia="黑体"/>
          <w:b/>
          <w:color w:val="000000"/>
          <w:sz w:val="44"/>
        </w:rPr>
        <w:t>智能法律合同审查与生成系统</w:t>
      </w:r>
    </w:p>
    <w:p w14:paraId="45D8EC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</w:pPr>
      <w:r>
        <w:rPr>
          <w:color w:val="000000"/>
          <w:sz w:val="21"/>
        </w:rPr>
        <w:t>分  类: &lt;模板&gt;          使用者: &lt;项目管理部&gt;</w:t>
      </w:r>
    </w:p>
    <w:p w14:paraId="2DFF2F88">
      <w:pPr>
        <w:jc w:val="center"/>
      </w:pPr>
      <w:r>
        <w:rPr>
          <w:color w:val="000000"/>
          <w:sz w:val="28"/>
        </w:rPr>
        <w:t>四川华迪信息技术有限公司</w:t>
      </w:r>
    </w:p>
    <w:p w14:paraId="31CF4D92"/>
    <w:p w14:paraId="78DFB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</w:pPr>
      <w:r>
        <w:rPr>
          <w:rFonts w:eastAsia="黑体"/>
          <w:b/>
          <w:color w:val="000000"/>
          <w:sz w:val="52"/>
        </w:rPr>
        <w:t>系统构架设计说明书</w:t>
      </w:r>
    </w:p>
    <w:p w14:paraId="39E4C653">
      <w:pPr>
        <w:jc w:val="center"/>
      </w:pPr>
      <w:r>
        <w:rPr>
          <w:color w:val="000000"/>
          <w:sz w:val="28"/>
        </w:rPr>
        <w:t>Version: 1.0</w:t>
      </w:r>
    </w:p>
    <w:p w14:paraId="18992902"/>
    <w:p w14:paraId="46C6F6CF"/>
    <w:p w14:paraId="59F74F2B">
      <w:r>
        <w:rPr>
          <w:color w:val="000000"/>
          <w:sz w:val="28"/>
        </w:rPr>
        <w:t>项 目 承 担 部 门：  软件工程6组</w:t>
      </w:r>
      <w:bookmarkStart w:id="29" w:name="_GoBack"/>
      <w:bookmarkEnd w:id="29"/>
    </w:p>
    <w:p w14:paraId="7FA51B01">
      <w:r>
        <w:rPr>
          <w:color w:val="000000"/>
          <w:sz w:val="28"/>
        </w:rPr>
        <w:t>撰  写  人（签名）：  郭家亨</w:t>
      </w:r>
    </w:p>
    <w:p w14:paraId="7C09F543">
      <w:r>
        <w:rPr>
          <w:color w:val="000000"/>
          <w:sz w:val="28"/>
        </w:rPr>
        <w:t>完   成   日   期：  2026-09-06</w:t>
      </w:r>
    </w:p>
    <w:p w14:paraId="25130DF1"/>
    <w:p w14:paraId="670AA11A">
      <w:r>
        <w:rPr>
          <w:color w:val="000000"/>
        </w:rPr>
        <w:t>本文档使用部门：□主管领导    ■项目组</w:t>
      </w:r>
      <w:r>
        <w:rPr>
          <w:color w:val="000000"/>
        </w:rPr>
        <w:br w:type="textWrapping"/>
      </w:r>
      <w:r>
        <w:rPr>
          <w:color w:val="000000"/>
        </w:rPr>
        <w:t>□客户（市场）  □维护人员  □用户</w:t>
      </w:r>
    </w:p>
    <w:p w14:paraId="1DD35863"/>
    <w:p w14:paraId="4FF27DB2">
      <w:pPr>
        <w:rPr>
          <w:rFonts w:hint="default" w:eastAsia="宋体"/>
          <w:lang w:val="en-US" w:eastAsia="zh-CN"/>
        </w:rPr>
      </w:pPr>
      <w:r>
        <w:rPr>
          <w:color w:val="000000"/>
          <w:sz w:val="28"/>
        </w:rPr>
        <w:t>评审负责人（签名）：郭家亨、陈俊福、查文翔</w:t>
      </w:r>
      <w:r>
        <w:rPr>
          <w:rFonts w:hint="eastAsia"/>
          <w:color w:val="000000"/>
          <w:sz w:val="28"/>
          <w:lang w:eastAsia="zh-CN"/>
        </w:rPr>
        <w:t>、</w:t>
      </w:r>
      <w:r>
        <w:rPr>
          <w:rFonts w:hint="eastAsia"/>
          <w:color w:val="000000"/>
          <w:sz w:val="28"/>
          <w:lang w:val="en-US" w:eastAsia="zh-CN"/>
        </w:rPr>
        <w:t>王琛傲、彭言锐</w:t>
      </w:r>
    </w:p>
    <w:p w14:paraId="24CCE431">
      <w:r>
        <w:rPr>
          <w:color w:val="000000"/>
          <w:sz w:val="28"/>
        </w:rPr>
        <w:t>评    审   日   期：  2026-09-07</w:t>
      </w:r>
    </w:p>
    <w:p w14:paraId="635AED10">
      <w:r>
        <w:br w:type="page"/>
      </w:r>
    </w:p>
    <w:p w14:paraId="324560AC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236"/>
      </w:tblGrid>
      <w:tr w14:paraId="4554F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A9A6281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标题</w:t>
            </w:r>
          </w:p>
        </w:tc>
        <w:tc>
          <w:tcPr>
            <w:tcW w:w="6236" w:type="dxa"/>
          </w:tcPr>
          <w:p w14:paraId="7FC1B54B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智能法律合同审查与生成系统构架设计</w:t>
            </w:r>
          </w:p>
        </w:tc>
      </w:tr>
      <w:tr w14:paraId="6F56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736E498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作者</w:t>
            </w:r>
          </w:p>
        </w:tc>
        <w:tc>
          <w:tcPr>
            <w:tcW w:w="6236" w:type="dxa"/>
          </w:tcPr>
          <w:p w14:paraId="3FEC8278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郭家亨</w:t>
            </w:r>
          </w:p>
        </w:tc>
      </w:tr>
      <w:tr w14:paraId="274F7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5559314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创建日期</w:t>
            </w:r>
          </w:p>
        </w:tc>
        <w:tc>
          <w:tcPr>
            <w:tcW w:w="6236" w:type="dxa"/>
          </w:tcPr>
          <w:p w14:paraId="4EF8513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2026-09-06</w:t>
            </w:r>
          </w:p>
        </w:tc>
      </w:tr>
      <w:tr w14:paraId="7AEB5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FEE2025">
            <w:pPr>
              <w:spacing w:after="0"/>
              <w:jc w:val="center"/>
            </w:pPr>
            <w:r>
              <w:rPr>
                <w:color w:val="000000"/>
                <w:sz w:val="21"/>
              </w:rPr>
              <w:t>上次更新日期</w:t>
            </w:r>
          </w:p>
        </w:tc>
        <w:tc>
          <w:tcPr>
            <w:tcW w:w="6236" w:type="dxa"/>
          </w:tcPr>
          <w:p w14:paraId="5D54025B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2026-09-06</w:t>
            </w:r>
          </w:p>
        </w:tc>
      </w:tr>
      <w:tr w14:paraId="2A918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0B0B8AC">
            <w:pPr>
              <w:spacing w:after="0"/>
              <w:jc w:val="center"/>
            </w:pPr>
            <w:r>
              <w:rPr>
                <w:color w:val="000000"/>
                <w:sz w:val="21"/>
              </w:rPr>
              <w:t>版本</w:t>
            </w:r>
          </w:p>
        </w:tc>
        <w:tc>
          <w:tcPr>
            <w:tcW w:w="6236" w:type="dxa"/>
          </w:tcPr>
          <w:p w14:paraId="06A95E41">
            <w:pPr>
              <w:spacing w:after="0"/>
              <w:jc w:val="center"/>
            </w:pPr>
            <w:r>
              <w:rPr>
                <w:color w:val="000000"/>
                <w:sz w:val="21"/>
              </w:rPr>
              <w:t>1.0</w:t>
            </w:r>
          </w:p>
        </w:tc>
      </w:tr>
      <w:tr w14:paraId="3954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BEE5B18">
            <w:pPr>
              <w:spacing w:after="0"/>
              <w:jc w:val="center"/>
            </w:pPr>
            <w:r>
              <w:rPr>
                <w:color w:val="000000"/>
                <w:sz w:val="21"/>
              </w:rPr>
              <w:t>部门名称</w:t>
            </w:r>
          </w:p>
        </w:tc>
        <w:tc>
          <w:tcPr>
            <w:tcW w:w="6236" w:type="dxa"/>
          </w:tcPr>
          <w:p w14:paraId="722966A8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软件工程6组</w:t>
            </w:r>
          </w:p>
        </w:tc>
      </w:tr>
    </w:tbl>
    <w:p w14:paraId="6D045A7A"/>
    <w:p w14:paraId="5B0FE278">
      <w:r>
        <w:rPr>
          <w:rFonts w:eastAsia="黑体"/>
          <w:b/>
          <w:color w:val="000000"/>
        </w:rPr>
        <w:t>修订文档历史记录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2124"/>
        <w:gridCol w:w="3245"/>
        <w:gridCol w:w="2049"/>
      </w:tblGrid>
      <w:tr w14:paraId="793D1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B700205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日期</w:t>
            </w:r>
          </w:p>
        </w:tc>
        <w:tc>
          <w:tcPr>
            <w:tcW w:w="1417" w:type="dxa"/>
          </w:tcPr>
          <w:p w14:paraId="630A26EC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版本</w:t>
            </w:r>
          </w:p>
        </w:tc>
        <w:tc>
          <w:tcPr>
            <w:tcW w:w="3685" w:type="dxa"/>
          </w:tcPr>
          <w:p w14:paraId="178412EA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  <w:tc>
          <w:tcPr>
            <w:tcW w:w="1701" w:type="dxa"/>
          </w:tcPr>
          <w:p w14:paraId="40D6530E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作者</w:t>
            </w:r>
          </w:p>
        </w:tc>
      </w:tr>
      <w:tr w14:paraId="117BD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</w:tcPr>
          <w:p w14:paraId="3754F391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2026-09-06</w:t>
            </w:r>
          </w:p>
        </w:tc>
        <w:tc>
          <w:tcPr>
            <w:tcW w:w="2323" w:type="dxa"/>
          </w:tcPr>
          <w:p w14:paraId="5110C08A">
            <w:pPr>
              <w:spacing w:after="0"/>
              <w:jc w:val="center"/>
            </w:pPr>
            <w:r>
              <w:rPr>
                <w:color w:val="000000"/>
                <w:sz w:val="21"/>
              </w:rPr>
              <w:t>1.0</w:t>
            </w:r>
          </w:p>
        </w:tc>
        <w:tc>
          <w:tcPr>
            <w:tcW w:w="2323" w:type="dxa"/>
          </w:tcPr>
          <w:p w14:paraId="0AB7573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初稿完成，确定五层架构与分包结构</w:t>
            </w:r>
          </w:p>
        </w:tc>
        <w:tc>
          <w:tcPr>
            <w:tcW w:w="2323" w:type="dxa"/>
          </w:tcPr>
          <w:p w14:paraId="369872E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</w:tr>
      <w:tr w14:paraId="2D1D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</w:tcPr>
          <w:p w14:paraId="57BAC4A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2026-09-07</w:t>
            </w:r>
          </w:p>
        </w:tc>
        <w:tc>
          <w:tcPr>
            <w:tcW w:w="2323" w:type="dxa"/>
          </w:tcPr>
          <w:p w14:paraId="331607E4">
            <w:pPr>
              <w:spacing w:after="0"/>
              <w:jc w:val="center"/>
            </w:pPr>
            <w:r>
              <w:rPr>
                <w:color w:val="000000"/>
                <w:sz w:val="21"/>
              </w:rPr>
              <w:t>Build1.0</w:t>
            </w:r>
          </w:p>
        </w:tc>
        <w:tc>
          <w:tcPr>
            <w:tcW w:w="2323" w:type="dxa"/>
          </w:tcPr>
          <w:p w14:paraId="6F398087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评审通过，发布设计基线</w:t>
            </w:r>
          </w:p>
        </w:tc>
        <w:tc>
          <w:tcPr>
            <w:tcW w:w="2323" w:type="dxa"/>
          </w:tcPr>
          <w:p w14:paraId="0C04BEEC">
            <w:pPr>
              <w:spacing w:after="0"/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</w:tr>
    </w:tbl>
    <w:p w14:paraId="4E4458FB">
      <w:r>
        <w:br w:type="page"/>
      </w:r>
    </w:p>
    <w:p w14:paraId="2F1675C4">
      <w:pPr>
        <w:jc w:val="center"/>
      </w:pPr>
      <w:r>
        <w:rPr>
          <w:rFonts w:eastAsia="黑体"/>
          <w:b/>
          <w:color w:val="000000"/>
          <w:sz w:val="32"/>
        </w:rPr>
        <w:t>目    录</w:t>
      </w:r>
    </w:p>
    <w:p w14:paraId="12CBF6E5">
      <w:pPr>
        <w:pStyle w:val="26"/>
        <w:tabs>
          <w:tab w:val="right" w:leader="dot" w:pos="928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"_Toc239754780" </w:instrText>
      </w:r>
      <w:r>
        <w:fldChar w:fldCharType="separate"/>
      </w:r>
      <w:r>
        <w:rPr>
          <w:rStyle w:val="137"/>
        </w:rPr>
        <w:t>1. 简介</w:t>
      </w:r>
      <w:r>
        <w:tab/>
      </w:r>
      <w:r>
        <w:fldChar w:fldCharType="begin"/>
      </w:r>
      <w:r>
        <w:instrText xml:space="preserve"> PAGEREF _Toc239754780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CB5C86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"_Toc239754781" </w:instrText>
      </w:r>
      <w:r>
        <w:fldChar w:fldCharType="separate"/>
      </w:r>
      <w:r>
        <w:rPr>
          <w:rStyle w:val="137"/>
        </w:rPr>
        <w:t>1.1 目的</w:t>
      </w:r>
      <w:r>
        <w:tab/>
      </w:r>
      <w:r>
        <w:fldChar w:fldCharType="begin"/>
      </w:r>
      <w:r>
        <w:instrText xml:space="preserve"> PAGEREF _Toc239754781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5A95666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"_Toc239754782" </w:instrText>
      </w:r>
      <w:r>
        <w:fldChar w:fldCharType="separate"/>
      </w:r>
      <w:r>
        <w:rPr>
          <w:rStyle w:val="137"/>
        </w:rPr>
        <w:t>1.2 范围</w:t>
      </w:r>
      <w:r>
        <w:tab/>
      </w:r>
      <w:r>
        <w:fldChar w:fldCharType="begin"/>
      </w:r>
      <w:r>
        <w:instrText xml:space="preserve"> PAGEREF _Toc239754782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C64591A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"_Toc239754783" </w:instrText>
      </w:r>
      <w:r>
        <w:fldChar w:fldCharType="separate"/>
      </w:r>
      <w:r>
        <w:rPr>
          <w:rStyle w:val="137"/>
        </w:rPr>
        <w:t>1.3 定义、首字母缩写词和缩略语</w:t>
      </w:r>
      <w:r>
        <w:tab/>
      </w:r>
      <w:r>
        <w:fldChar w:fldCharType="begin"/>
      </w:r>
      <w:r>
        <w:instrText xml:space="preserve"> PAGEREF _Toc239754783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0BB1051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"_Toc239754784" </w:instrText>
      </w:r>
      <w:r>
        <w:fldChar w:fldCharType="separate"/>
      </w:r>
      <w:r>
        <w:rPr>
          <w:rStyle w:val="137"/>
        </w:rPr>
        <w:t>1.4 参考资料</w:t>
      </w:r>
      <w:r>
        <w:tab/>
      </w:r>
      <w:r>
        <w:fldChar w:fldCharType="begin"/>
      </w:r>
      <w:r>
        <w:instrText xml:space="preserve"> PAGEREF _Toc239754784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6DAD0B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"_Toc239754785" </w:instrText>
      </w:r>
      <w:r>
        <w:fldChar w:fldCharType="separate"/>
      </w:r>
      <w:r>
        <w:rPr>
          <w:rStyle w:val="137"/>
        </w:rPr>
        <w:t>1.5 概述</w:t>
      </w:r>
      <w:r>
        <w:tab/>
      </w:r>
      <w:r>
        <w:fldChar w:fldCharType="begin"/>
      </w:r>
      <w:r>
        <w:instrText xml:space="preserve"> PAGEREF _Toc239754785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19472FC">
      <w:pPr>
        <w:pStyle w:val="26"/>
        <w:tabs>
          <w:tab w:val="right" w:leader="dot" w:pos="9282"/>
        </w:tabs>
      </w:pPr>
      <w:r>
        <w:fldChar w:fldCharType="begin"/>
      </w:r>
      <w:r>
        <w:instrText xml:space="preserve"> HYPERLINK \l "_Toc239754786" </w:instrText>
      </w:r>
      <w:r>
        <w:fldChar w:fldCharType="separate"/>
      </w:r>
      <w:r>
        <w:rPr>
          <w:rStyle w:val="137"/>
        </w:rPr>
        <w:t>2. 构架表示方式</w:t>
      </w:r>
      <w:r>
        <w:tab/>
      </w:r>
      <w:r>
        <w:fldChar w:fldCharType="begin"/>
      </w:r>
      <w:r>
        <w:instrText xml:space="preserve"> PAGEREF _Toc239754786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70C0E47">
      <w:pPr>
        <w:pStyle w:val="26"/>
        <w:tabs>
          <w:tab w:val="right" w:leader="dot" w:pos="9282"/>
        </w:tabs>
      </w:pPr>
      <w:r>
        <w:fldChar w:fldCharType="begin"/>
      </w:r>
      <w:r>
        <w:instrText xml:space="preserve"> HYPERLINK \l "_Toc239754787" </w:instrText>
      </w:r>
      <w:r>
        <w:fldChar w:fldCharType="separate"/>
      </w:r>
      <w:r>
        <w:rPr>
          <w:rStyle w:val="137"/>
        </w:rPr>
        <w:t>3. 构架目标和约束</w:t>
      </w:r>
      <w:r>
        <w:tab/>
      </w:r>
      <w:r>
        <w:fldChar w:fldCharType="begin"/>
      </w:r>
      <w:r>
        <w:instrText xml:space="preserve"> PAGEREF _Toc239754787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48CA6BD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"_Toc239754788" </w:instrText>
      </w:r>
      <w:r>
        <w:fldChar w:fldCharType="separate"/>
      </w:r>
      <w:r>
        <w:rPr>
          <w:rStyle w:val="137"/>
        </w:rPr>
        <w:t>3.1 架构目标</w:t>
      </w:r>
      <w:r>
        <w:tab/>
      </w:r>
      <w:r>
        <w:fldChar w:fldCharType="begin"/>
      </w:r>
      <w:r>
        <w:instrText xml:space="preserve"> PAGEREF _Toc239754788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2E57E8C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"_Toc239754789" </w:instrText>
      </w:r>
      <w:r>
        <w:fldChar w:fldCharType="separate"/>
      </w:r>
      <w:r>
        <w:rPr>
          <w:rStyle w:val="137"/>
        </w:rPr>
        <w:t>3.2 约束条件</w:t>
      </w:r>
      <w:r>
        <w:tab/>
      </w:r>
      <w:r>
        <w:fldChar w:fldCharType="begin"/>
      </w:r>
      <w:r>
        <w:instrText xml:space="preserve"> PAGEREF _Toc239754789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9348B31">
      <w:pPr>
        <w:pStyle w:val="26"/>
        <w:tabs>
          <w:tab w:val="right" w:leader="dot" w:pos="9282"/>
        </w:tabs>
      </w:pPr>
      <w:r>
        <w:fldChar w:fldCharType="begin"/>
      </w:r>
      <w:r>
        <w:instrText xml:space="preserve"> HYPERLINK \l "_Toc239754790" </w:instrText>
      </w:r>
      <w:r>
        <w:fldChar w:fldCharType="separate"/>
      </w:r>
      <w:r>
        <w:rPr>
          <w:rStyle w:val="137"/>
        </w:rPr>
        <w:t>4. 关键用例视图</w:t>
      </w:r>
      <w:r>
        <w:tab/>
      </w:r>
      <w:r>
        <w:fldChar w:fldCharType="begin"/>
      </w:r>
      <w:r>
        <w:instrText xml:space="preserve"> PAGEREF _Toc239754790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FCC9178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"_Toc239754791" </w:instrText>
      </w:r>
      <w:r>
        <w:fldChar w:fldCharType="separate"/>
      </w:r>
      <w:r>
        <w:rPr>
          <w:rStyle w:val="137"/>
        </w:rPr>
        <w:t>4.1 合同审查管理</w:t>
      </w:r>
      <w:r>
        <w:tab/>
      </w:r>
      <w:r>
        <w:fldChar w:fldCharType="begin"/>
      </w:r>
      <w:r>
        <w:instrText xml:space="preserve"> PAGEREF _Toc239754791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5F58B0D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"_Toc239754792" </w:instrText>
      </w:r>
      <w:r>
        <w:fldChar w:fldCharType="separate"/>
      </w:r>
      <w:r>
        <w:rPr>
          <w:rStyle w:val="137"/>
        </w:rPr>
        <w:t>4.2 合同生成管理</w:t>
      </w:r>
      <w:r>
        <w:tab/>
      </w:r>
      <w:r>
        <w:fldChar w:fldCharType="begin"/>
      </w:r>
      <w:r>
        <w:instrText xml:space="preserve"> PAGEREF _Toc239754792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7E43F1F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"_Toc239754793" </w:instrText>
      </w:r>
      <w:r>
        <w:fldChar w:fldCharType="separate"/>
      </w:r>
      <w:r>
        <w:rPr>
          <w:rStyle w:val="137"/>
        </w:rPr>
        <w:t>4.3 条款比对管理</w:t>
      </w:r>
      <w:r>
        <w:tab/>
      </w:r>
      <w:r>
        <w:fldChar w:fldCharType="begin"/>
      </w:r>
      <w:r>
        <w:instrText xml:space="preserve"> PAGEREF _Toc239754793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A567A73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"_Toc239754794" </w:instrText>
      </w:r>
      <w:r>
        <w:fldChar w:fldCharType="separate"/>
      </w:r>
      <w:r>
        <w:rPr>
          <w:rStyle w:val="137"/>
        </w:rPr>
        <w:t>4.4 合规性检查管理</w:t>
      </w:r>
      <w:r>
        <w:tab/>
      </w:r>
      <w:r>
        <w:fldChar w:fldCharType="begin"/>
      </w:r>
      <w:r>
        <w:instrText xml:space="preserve"> PAGEREF _Toc239754794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2A48717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"_Toc239754795" </w:instrText>
      </w:r>
      <w:r>
        <w:fldChar w:fldCharType="separate"/>
      </w:r>
      <w:r>
        <w:rPr>
          <w:rStyle w:val="137"/>
        </w:rPr>
        <w:t>4.5 智能问答管理</w:t>
      </w:r>
      <w:r>
        <w:tab/>
      </w:r>
      <w:r>
        <w:fldChar w:fldCharType="begin"/>
      </w:r>
      <w:r>
        <w:instrText xml:space="preserve"> PAGEREF _Toc239754795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CDF33C1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"_Toc239754796" </w:instrText>
      </w:r>
      <w:r>
        <w:fldChar w:fldCharType="separate"/>
      </w:r>
      <w:r>
        <w:rPr>
          <w:rStyle w:val="137"/>
        </w:rPr>
        <w:t>4.6 知识库与用户管理</w:t>
      </w:r>
      <w:r>
        <w:tab/>
      </w:r>
      <w:r>
        <w:fldChar w:fldCharType="begin"/>
      </w:r>
      <w:r>
        <w:instrText xml:space="preserve"> PAGEREF _Toc239754796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9D14802">
      <w:pPr>
        <w:pStyle w:val="26"/>
        <w:tabs>
          <w:tab w:val="right" w:leader="dot" w:pos="9282"/>
        </w:tabs>
      </w:pPr>
      <w:r>
        <w:fldChar w:fldCharType="begin"/>
      </w:r>
      <w:r>
        <w:instrText xml:space="preserve"> HYPERLINK \l "_Toc239754797" </w:instrText>
      </w:r>
      <w:r>
        <w:fldChar w:fldCharType="separate"/>
      </w:r>
      <w:r>
        <w:rPr>
          <w:rStyle w:val="137"/>
        </w:rPr>
        <w:t>5. 层次结构</w:t>
      </w:r>
      <w:r>
        <w:tab/>
      </w:r>
      <w:r>
        <w:fldChar w:fldCharType="begin"/>
      </w:r>
      <w:r>
        <w:instrText xml:space="preserve"> PAGEREF _Toc239754797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CC446D9">
      <w:pPr>
        <w:pStyle w:val="26"/>
        <w:tabs>
          <w:tab w:val="right" w:leader="dot" w:pos="9282"/>
        </w:tabs>
      </w:pPr>
      <w:r>
        <w:fldChar w:fldCharType="begin"/>
      </w:r>
      <w:r>
        <w:instrText xml:space="preserve"> HYPERLINK \l "_Toc239754798" </w:instrText>
      </w:r>
      <w:r>
        <w:fldChar w:fldCharType="separate"/>
      </w:r>
      <w:r>
        <w:rPr>
          <w:rStyle w:val="137"/>
        </w:rPr>
        <w:t>6. 逻辑视图</w:t>
      </w:r>
      <w:r>
        <w:tab/>
      </w:r>
      <w:r>
        <w:fldChar w:fldCharType="begin"/>
      </w:r>
      <w:r>
        <w:instrText xml:space="preserve"> PAGEREF _Toc239754798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0DECFAA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"_Toc239754799" </w:instrText>
      </w:r>
      <w:r>
        <w:fldChar w:fldCharType="separate"/>
      </w:r>
      <w:r>
        <w:rPr>
          <w:rStyle w:val="137"/>
        </w:rPr>
        <w:t>6.1 概述</w:t>
      </w:r>
      <w:r>
        <w:tab/>
      </w:r>
      <w:r>
        <w:fldChar w:fldCharType="begin"/>
      </w:r>
      <w:r>
        <w:instrText xml:space="preserve"> PAGEREF _Toc239754799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ED1AEFC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"_Toc239754800" </w:instrText>
      </w:r>
      <w:r>
        <w:fldChar w:fldCharType="separate"/>
      </w:r>
      <w:r>
        <w:rPr>
          <w:rStyle w:val="137"/>
        </w:rPr>
        <w:t>6.2 接口层</w:t>
      </w:r>
      <w:r>
        <w:tab/>
      </w:r>
      <w:r>
        <w:fldChar w:fldCharType="begin"/>
      </w:r>
      <w:r>
        <w:instrText xml:space="preserve"> PAGEREF _Toc239754800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D32C7B3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"_Toc239754801" </w:instrText>
      </w:r>
      <w:r>
        <w:fldChar w:fldCharType="separate"/>
      </w:r>
      <w:r>
        <w:rPr>
          <w:rStyle w:val="137"/>
        </w:rPr>
        <w:t>6.3 业务逻辑层</w:t>
      </w:r>
      <w:r>
        <w:tab/>
      </w:r>
      <w:r>
        <w:fldChar w:fldCharType="begin"/>
      </w:r>
      <w:r>
        <w:instrText xml:space="preserve"> PAGEREF _Toc239754801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023E2CF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"_Toc239754802" </w:instrText>
      </w:r>
      <w:r>
        <w:fldChar w:fldCharType="separate"/>
      </w:r>
      <w:r>
        <w:rPr>
          <w:rStyle w:val="137"/>
        </w:rPr>
        <w:t>6.4 编排层</w:t>
      </w:r>
      <w:r>
        <w:tab/>
      </w:r>
      <w:r>
        <w:fldChar w:fldCharType="begin"/>
      </w:r>
      <w:r>
        <w:instrText xml:space="preserve"> PAGEREF _Toc239754802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BC115A9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"_Toc239754803" </w:instrText>
      </w:r>
      <w:r>
        <w:fldChar w:fldCharType="separate"/>
      </w:r>
      <w:r>
        <w:rPr>
          <w:rStyle w:val="137"/>
        </w:rPr>
        <w:t>6.5 数据层</w:t>
      </w:r>
      <w:r>
        <w:tab/>
      </w:r>
      <w:r>
        <w:fldChar w:fldCharType="begin"/>
      </w:r>
      <w:r>
        <w:instrText xml:space="preserve"> PAGEREF _Toc239754803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968D4E8">
      <w:pPr>
        <w:pStyle w:val="26"/>
        <w:tabs>
          <w:tab w:val="right" w:leader="dot" w:pos="9282"/>
        </w:tabs>
      </w:pPr>
      <w:r>
        <w:fldChar w:fldCharType="begin"/>
      </w:r>
      <w:r>
        <w:instrText xml:space="preserve"> HYPERLINK \l "_Toc239754804" </w:instrText>
      </w:r>
      <w:r>
        <w:fldChar w:fldCharType="separate"/>
      </w:r>
      <w:r>
        <w:rPr>
          <w:rStyle w:val="137"/>
        </w:rPr>
        <w:t>7. 部署视图</w:t>
      </w:r>
      <w:r>
        <w:tab/>
      </w:r>
      <w:r>
        <w:fldChar w:fldCharType="begin"/>
      </w:r>
      <w:r>
        <w:instrText xml:space="preserve"> PAGEREF _Toc239754804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5BC79F5">
      <w:pPr>
        <w:pStyle w:val="26"/>
        <w:tabs>
          <w:tab w:val="right" w:leader="dot" w:pos="9282"/>
        </w:tabs>
      </w:pPr>
      <w:r>
        <w:fldChar w:fldCharType="begin"/>
      </w:r>
      <w:r>
        <w:instrText xml:space="preserve"> HYPERLINK \l "_Toc239754805" </w:instrText>
      </w:r>
      <w:r>
        <w:fldChar w:fldCharType="separate"/>
      </w:r>
      <w:r>
        <w:rPr>
          <w:rStyle w:val="137"/>
        </w:rPr>
        <w:t>8. 接口设计</w:t>
      </w:r>
      <w:r>
        <w:tab/>
      </w:r>
      <w:r>
        <w:fldChar w:fldCharType="begin"/>
      </w:r>
      <w:r>
        <w:instrText xml:space="preserve"> PAGEREF _Toc239754805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A9F9641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"_Toc239754806" </w:instrText>
      </w:r>
      <w:r>
        <w:fldChar w:fldCharType="separate"/>
      </w:r>
      <w:r>
        <w:rPr>
          <w:rStyle w:val="137"/>
        </w:rPr>
        <w:t>8.1 前端与后端接口</w:t>
      </w:r>
      <w:r>
        <w:tab/>
      </w:r>
      <w:r>
        <w:fldChar w:fldCharType="begin"/>
      </w:r>
      <w:r>
        <w:instrText xml:space="preserve"> PAGEREF _Toc239754806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75404D2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"_Toc239754807" </w:instrText>
      </w:r>
      <w:r>
        <w:fldChar w:fldCharType="separate"/>
      </w:r>
      <w:r>
        <w:rPr>
          <w:rStyle w:val="137"/>
        </w:rPr>
        <w:t>8.2 后端与大模型接口</w:t>
      </w:r>
      <w:r>
        <w:tab/>
      </w:r>
      <w:r>
        <w:fldChar w:fldCharType="begin"/>
      </w:r>
      <w:r>
        <w:instrText xml:space="preserve"> PAGEREF _Toc239754807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D49B185">
      <w:pPr>
        <w:pStyle w:val="29"/>
        <w:tabs>
          <w:tab w:val="right" w:leader="dot" w:pos="9282"/>
        </w:tabs>
        <w:ind w:left="480"/>
      </w:pPr>
      <w:r>
        <w:fldChar w:fldCharType="begin"/>
      </w:r>
      <w:r>
        <w:instrText xml:space="preserve"> HYPERLINK \l "_Toc239754808" </w:instrText>
      </w:r>
      <w:r>
        <w:fldChar w:fldCharType="separate"/>
      </w:r>
      <w:r>
        <w:rPr>
          <w:rStyle w:val="137"/>
        </w:rPr>
        <w:t>8.3 后端与数据库接口</w:t>
      </w:r>
      <w:r>
        <w:tab/>
      </w:r>
      <w:r>
        <w:fldChar w:fldCharType="begin"/>
      </w:r>
      <w:r>
        <w:instrText xml:space="preserve"> PAGEREF _Toc239754808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BB0BF37">
      <w:r>
        <w:fldChar w:fldCharType="end"/>
      </w:r>
    </w:p>
    <w:p w14:paraId="16A460BF">
      <w:r>
        <w:br w:type="page"/>
      </w:r>
    </w:p>
    <w:p w14:paraId="3B2048F8">
      <w:pPr>
        <w:pStyle w:val="3"/>
      </w:pPr>
      <w:bookmarkStart w:id="0" w:name="_Toc239754780"/>
      <w:r>
        <w:t>1. 简介</w:t>
      </w:r>
      <w:bookmarkEnd w:id="0"/>
    </w:p>
    <w:p w14:paraId="609C13CE">
      <w:pPr>
        <w:pStyle w:val="4"/>
      </w:pPr>
      <w:bookmarkStart w:id="1" w:name="_Toc239754781"/>
      <w:r>
        <w:t>1.1 目的</w:t>
      </w:r>
      <w:bookmarkEnd w:id="1"/>
    </w:p>
    <w:p w14:paraId="5EB0AB23">
      <w:pPr>
        <w:ind w:firstLine="480"/>
        <w:jc w:val="both"/>
      </w:pPr>
      <w:r>
        <w:rPr>
          <w:color w:val="000000"/>
        </w:rPr>
        <w:t>本文档从架构层面对智能法律合同审查与生成系统进行整体描述，明确系统分层、模块划分、调用关系与部署方案，记录关键技术决策及其理由，作为开发、测试与部署阶段的工作依据。</w:t>
      </w:r>
    </w:p>
    <w:p w14:paraId="3AA24DBC">
      <w:pPr>
        <w:pStyle w:val="4"/>
      </w:pPr>
      <w:bookmarkStart w:id="2" w:name="_Toc239754782"/>
      <w:r>
        <w:t>1.2 范围</w:t>
      </w:r>
      <w:bookmarkEnd w:id="2"/>
    </w:p>
    <w:p w14:paraId="7F8CEDF9">
      <w:pPr>
        <w:ind w:firstLine="480"/>
        <w:jc w:val="both"/>
      </w:pPr>
      <w:r>
        <w:rPr>
          <w:color w:val="000000"/>
        </w:rPr>
        <w:t>覆盖需求分析、架构设计、模块开发、集成测试与部署的全过程，阅读对象为项目组成员、测试人员与指导教师。</w:t>
      </w:r>
    </w:p>
    <w:p w14:paraId="5C927100">
      <w:pPr>
        <w:pStyle w:val="4"/>
      </w:pPr>
      <w:bookmarkStart w:id="3" w:name="_Toc239754783"/>
      <w:r>
        <w:t>1.3 定义、首字母缩写词和缩略语</w:t>
      </w:r>
      <w:bookmarkEnd w:id="3"/>
    </w:p>
    <w:p w14:paraId="7905FD77">
      <w:r>
        <w:rPr>
          <w:color w:val="000000"/>
        </w:rPr>
        <w:t>RAG：检索增强生成（Retrieval Augmented Generation）</w:t>
      </w:r>
    </w:p>
    <w:p w14:paraId="75D9B0B8">
      <w:r>
        <w:rPr>
          <w:color w:val="000000"/>
        </w:rPr>
        <w:t>LLM：大语言模型（Large Language Model）</w:t>
      </w:r>
    </w:p>
    <w:p w14:paraId="3B5D71AA">
      <w:r>
        <w:rPr>
          <w:color w:val="000000"/>
        </w:rPr>
        <w:t>Agent：具备工具调用能力的智能体</w:t>
      </w:r>
    </w:p>
    <w:p w14:paraId="0ADE531D">
      <w:r>
        <w:rPr>
          <w:color w:val="000000"/>
        </w:rPr>
        <w:t>ReAct：推理与行动循环（Reasoning and Acting）</w:t>
      </w:r>
    </w:p>
    <w:p w14:paraId="0E273689">
      <w:r>
        <w:rPr>
          <w:color w:val="000000"/>
        </w:rPr>
        <w:t>SSE：服务器推送事件（Server-Sent Events），用于问答流式输出</w:t>
      </w:r>
    </w:p>
    <w:p w14:paraId="1163E5B0">
      <w:r>
        <w:rPr>
          <w:color w:val="000000"/>
        </w:rPr>
        <w:t>BM25：基于词频的文本排序算法；RRF：倒数排序融合</w:t>
      </w:r>
    </w:p>
    <w:p w14:paraId="406F4217">
      <w:r>
        <w:rPr>
          <w:color w:val="000000"/>
        </w:rPr>
        <w:t>FAISS：开源向量相似度检索库</w:t>
      </w:r>
    </w:p>
    <w:p w14:paraId="07474C31">
      <w:r>
        <w:rPr>
          <w:color w:val="000000"/>
        </w:rPr>
        <w:t>B/S：浏览器/服务器架构</w:t>
      </w:r>
    </w:p>
    <w:p w14:paraId="5542B37D">
      <w:pPr>
        <w:pStyle w:val="4"/>
      </w:pPr>
      <w:bookmarkStart w:id="4" w:name="_Toc239754784"/>
      <w:r>
        <w:t>1.4 参考资料</w:t>
      </w:r>
      <w:bookmarkEnd w:id="4"/>
    </w:p>
    <w:p w14:paraId="7AECAB62">
      <w:r>
        <w:rPr>
          <w:color w:val="000000"/>
        </w:rPr>
        <w:t>1. 智能法律合同审查与生成系统毕业实习任务书</w:t>
      </w:r>
    </w:p>
    <w:p w14:paraId="6477BACC">
      <w:r>
        <w:rPr>
          <w:color w:val="000000"/>
        </w:rPr>
        <w:t>2. 刘润涛. LangChain大模型应用开发实战. 电子工业出版社，2024</w:t>
      </w:r>
    </w:p>
    <w:p w14:paraId="60460909">
      <w:r>
        <w:rPr>
          <w:color w:val="000000"/>
        </w:rPr>
        <w:t>3. 李沐. 深度学习与大模型基础. 机械工业出版社，2023</w:t>
      </w:r>
    </w:p>
    <w:p w14:paraId="79D591CE">
      <w:r>
        <w:rPr>
          <w:color w:val="000000"/>
        </w:rPr>
        <w:t>4. 智能法律合同审查与生成系统软件需求规约</w:t>
      </w:r>
    </w:p>
    <w:p w14:paraId="11478F7D">
      <w:r>
        <w:rPr>
          <w:color w:val="000000"/>
        </w:rPr>
        <w:t>5. 智能法律合同审查与生成系统数据库设计说明书</w:t>
      </w:r>
    </w:p>
    <w:p w14:paraId="0158676F">
      <w:pPr>
        <w:pStyle w:val="4"/>
      </w:pPr>
      <w:bookmarkStart w:id="5" w:name="_Toc239754785"/>
      <w:r>
        <w:t>1.5 概述</w:t>
      </w:r>
      <w:bookmarkEnd w:id="5"/>
    </w:p>
    <w:p w14:paraId="3784C991">
      <w:pPr>
        <w:ind w:firstLine="480"/>
        <w:jc w:val="both"/>
      </w:pPr>
      <w:r>
        <w:rPr>
          <w:color w:val="000000"/>
        </w:rPr>
        <w:t>系统面向企业合同管理与法律合规场景，以 RAG 检索链与 Agent 智能体为核心，实现合同风险审查、标准合同生成、条款比对与合规检查四类业务功能，同时提供知识库管理后台与法律问答入口。整体为前后端分离的 B/S 结构，后端是按领域分包的模块化单体。</w:t>
      </w:r>
    </w:p>
    <w:p w14:paraId="7C359B03">
      <w:pPr>
        <w:pStyle w:val="3"/>
      </w:pPr>
      <w:bookmarkStart w:id="6" w:name="_Toc239754786"/>
      <w:r>
        <w:t>2. 构架表示方式</w:t>
      </w:r>
      <w:bookmarkEnd w:id="6"/>
    </w:p>
    <w:p w14:paraId="2F88B781">
      <w:pPr>
        <w:ind w:firstLine="480"/>
        <w:jc w:val="both"/>
      </w:pPr>
      <w:r>
        <w:rPr>
          <w:color w:val="000000"/>
        </w:rPr>
        <w:t>系统采用分层视图描述静态结构，用流程图描述审查、生成等核心动态流程，用部署图描述运行环境。静态结构上按领域分包，包之间依赖关系单向；核心审查链路（解析、切分、检索、分析、报告）单独用流程图说明。类图与包图在详细设计中体现，本文档侧重总体结构与技术决策。</w:t>
      </w:r>
    </w:p>
    <w:p w14:paraId="2AF49B9E">
      <w:pPr>
        <w:pStyle w:val="3"/>
      </w:pPr>
      <w:bookmarkStart w:id="7" w:name="_Toc239754787"/>
      <w:r>
        <w:t>3. 构架目标和约束</w:t>
      </w:r>
      <w:bookmarkEnd w:id="7"/>
    </w:p>
    <w:p w14:paraId="0502C861">
      <w:pPr>
        <w:pStyle w:val="4"/>
      </w:pPr>
      <w:bookmarkStart w:id="8" w:name="_Toc239754788"/>
      <w:r>
        <w:t>3.1 架构目标</w:t>
      </w:r>
      <w:bookmarkEnd w:id="8"/>
    </w:p>
    <w:p w14:paraId="56CDEBC2">
      <w:r>
        <w:rPr>
          <w:color w:val="000000"/>
        </w:rPr>
        <w:t>可用性：大模型调用失败或返回异常时系统降级运行，基础功能不受影响</w:t>
      </w:r>
    </w:p>
    <w:p w14:paraId="34DA45FF">
      <w:r>
        <w:rPr>
          <w:color w:val="000000"/>
        </w:rPr>
        <w:t>检索质量：法律文本的精确匹配（法规编号、法律术语）与语义召回并重</w:t>
      </w:r>
    </w:p>
    <w:p w14:paraId="34BC1D48">
      <w:r>
        <w:rPr>
          <w:color w:val="000000"/>
        </w:rPr>
        <w:t>可扩展性：知识库内容可随时更新，向量检索组件可替换，业务模块之间低耦合</w:t>
      </w:r>
    </w:p>
    <w:p w14:paraId="2FBC1E3C">
      <w:r>
        <w:rPr>
          <w:color w:val="000000"/>
        </w:rPr>
        <w:t>安全性：合同数据敏感，需要身份认证、角色控制与密钥隔离</w:t>
      </w:r>
    </w:p>
    <w:p w14:paraId="5EE0BDC9">
      <w:pPr>
        <w:pStyle w:val="4"/>
      </w:pPr>
      <w:bookmarkStart w:id="9" w:name="_Toc239754789"/>
      <w:r>
        <w:t>3.2 约束条件</w:t>
      </w:r>
      <w:bookmarkEnd w:id="9"/>
    </w:p>
    <w:p w14:paraId="6EDDA7A0">
      <w:r>
        <w:rPr>
          <w:color w:val="000000"/>
        </w:rPr>
        <w:t>技术栈：Python 3.10+、FastAPI、LangChain、SQLAlchemy、Vue 3、DeepSeek API（OpenAI 兼容协议）</w:t>
      </w:r>
    </w:p>
    <w:p w14:paraId="48749CA3">
      <w:r>
        <w:rPr>
          <w:color w:val="000000"/>
        </w:rPr>
        <w:t>部署：本地开发用 SQLite 加 uvicorn 加 Vite，生产环境用 Docker Compose 编排 MySQL 与后端</w:t>
      </w:r>
    </w:p>
    <w:p w14:paraId="3CA9E844">
      <w:r>
        <w:rPr>
          <w:color w:val="000000"/>
        </w:rPr>
        <w:t>外部依赖：大模型能力通过 API 调用，需要网络环境，密钥配置在 .env 文件</w:t>
      </w:r>
    </w:p>
    <w:p w14:paraId="5D404461">
      <w:r>
        <w:rPr>
          <w:color w:val="000000"/>
        </w:rPr>
        <w:t>工期：实训周期一周，架构从简，不引入微服务等额外复杂度</w:t>
      </w:r>
    </w:p>
    <w:p w14:paraId="058C289D">
      <w:pPr>
        <w:pStyle w:val="3"/>
      </w:pPr>
      <w:bookmarkStart w:id="10" w:name="_Toc239754790"/>
      <w:r>
        <w:t>4. 关键用例视图</w:t>
      </w:r>
      <w:bookmarkEnd w:id="10"/>
    </w:p>
    <w:p w14:paraId="6CFECDAC">
      <w:pPr>
        <w:pStyle w:val="4"/>
      </w:pPr>
      <w:bookmarkStart w:id="11" w:name="_Toc239754791"/>
      <w:r>
        <w:t>4.1 合同审查管理</w:t>
      </w:r>
      <w:bookmarkEnd w:id="11"/>
    </w:p>
    <w:p w14:paraId="062539FF">
      <w:r>
        <w:rPr>
          <w:color w:val="000000"/>
        </w:rPr>
        <w:t>上传 docx、pdf 格式合同</w:t>
      </w:r>
    </w:p>
    <w:p w14:paraId="5D2E9E83">
      <w:r>
        <w:rPr>
          <w:color w:val="000000"/>
        </w:rPr>
        <w:t>文档解析提取文本，按条款切分</w:t>
      </w:r>
    </w:p>
    <w:p w14:paraId="6083EE3D">
      <w:r>
        <w:rPr>
          <w:color w:val="000000"/>
        </w:rPr>
        <w:t>逐条混合检索标准条款与相关法规</w:t>
      </w:r>
    </w:p>
    <w:p w14:paraId="40579485">
      <w:r>
        <w:rPr>
          <w:color w:val="000000"/>
        </w:rPr>
        <w:t>大模型按审查清单分析，输出结构化风险报告</w:t>
      </w:r>
    </w:p>
    <w:p w14:paraId="7AE97D8B">
      <w:r>
        <w:rPr>
          <w:color w:val="000000"/>
        </w:rPr>
        <w:t>报告落库，前端查看风险等级、条款定位、修改建议与法律依据</w:t>
      </w:r>
    </w:p>
    <w:p w14:paraId="6A82256B">
      <w:pPr>
        <w:pStyle w:val="4"/>
      </w:pPr>
      <w:bookmarkStart w:id="12" w:name="_Toc239754792"/>
      <w:r>
        <w:t>4.2 合同生成管理</w:t>
      </w:r>
      <w:bookmarkEnd w:id="12"/>
    </w:p>
    <w:p w14:paraId="1DE277AE">
      <w:r>
        <w:rPr>
          <w:color w:val="000000"/>
        </w:rPr>
        <w:t>多轮问答收集合同要素：类型、双方主体、金额、期限、违约约定</w:t>
      </w:r>
    </w:p>
    <w:p w14:paraId="141600B7">
      <w:r>
        <w:rPr>
          <w:color w:val="000000"/>
        </w:rPr>
        <w:t>模板骨架加大模型填充，生成合同正文</w:t>
      </w:r>
    </w:p>
    <w:p w14:paraId="2B26304B">
      <w:r>
        <w:rPr>
          <w:color w:val="000000"/>
        </w:rPr>
        <w:t>必备条款规则自检，缺项提示</w:t>
      </w:r>
    </w:p>
    <w:p w14:paraId="73176F7B">
      <w:r>
        <w:rPr>
          <w:color w:val="000000"/>
        </w:rPr>
        <w:t>用户确认后保存入库</w:t>
      </w:r>
    </w:p>
    <w:p w14:paraId="651CB166">
      <w:pPr>
        <w:pStyle w:val="4"/>
      </w:pPr>
      <w:bookmarkStart w:id="13" w:name="_Toc239754793"/>
      <w:r>
        <w:t>4.3 条款比对管理</w:t>
      </w:r>
      <w:bookmarkEnd w:id="13"/>
    </w:p>
    <w:p w14:paraId="18CE8FAB">
      <w:r>
        <w:rPr>
          <w:color w:val="000000"/>
        </w:rPr>
        <w:t>选择两份合同或同一合同的两个版本</w:t>
      </w:r>
    </w:p>
    <w:p w14:paraId="476A3F07">
      <w:r>
        <w:rPr>
          <w:color w:val="000000"/>
        </w:rPr>
        <w:t>文本层差异对齐，语义层相似度判定</w:t>
      </w:r>
    </w:p>
    <w:p w14:paraId="5200DA51">
      <w:r>
        <w:rPr>
          <w:color w:val="000000"/>
        </w:rPr>
        <w:t>输出新增、删除、修改三类差异及风险变化</w:t>
      </w:r>
    </w:p>
    <w:p w14:paraId="05C4290D">
      <w:pPr>
        <w:pStyle w:val="4"/>
      </w:pPr>
      <w:bookmarkStart w:id="14" w:name="_Toc239754794"/>
      <w:r>
        <w:t>4.4 合规性检查管理</w:t>
      </w:r>
      <w:bookmarkEnd w:id="14"/>
    </w:p>
    <w:p w14:paraId="5167801C">
      <w:r>
        <w:rPr>
          <w:color w:val="000000"/>
        </w:rPr>
        <w:t>指定合同发起合规检查</w:t>
      </w:r>
    </w:p>
    <w:p w14:paraId="0AAA8858">
      <w:r>
        <w:rPr>
          <w:color w:val="000000"/>
        </w:rPr>
        <w:t>检索数据安全法、个人信息保护法、GDPR 相关条文</w:t>
      </w:r>
    </w:p>
    <w:p w14:paraId="4B3D4719">
      <w:r>
        <w:rPr>
          <w:color w:val="000000"/>
        </w:rPr>
        <w:t>大模型判断合规性并引用具体条文</w:t>
      </w:r>
    </w:p>
    <w:p w14:paraId="08DD6D97">
      <w:pPr>
        <w:pStyle w:val="4"/>
      </w:pPr>
      <w:bookmarkStart w:id="15" w:name="_Toc239754795"/>
      <w:r>
        <w:t>4.5 智能问答管理</w:t>
      </w:r>
      <w:bookmarkEnd w:id="15"/>
    </w:p>
    <w:p w14:paraId="31C1F5B9">
      <w:r>
        <w:rPr>
          <w:color w:val="000000"/>
        </w:rPr>
        <w:t>用户自然语言提问</w:t>
      </w:r>
    </w:p>
    <w:p w14:paraId="78FC9910">
      <w:r>
        <w:rPr>
          <w:color w:val="000000"/>
        </w:rPr>
        <w:t>Agent 自主决定调用条款检索或法规检索工具</w:t>
      </w:r>
    </w:p>
    <w:p w14:paraId="0D88F95F">
      <w:r>
        <w:rPr>
          <w:color w:val="000000"/>
        </w:rPr>
        <w:t>组织回答，SSE 流式输出，会话记录保存</w:t>
      </w:r>
    </w:p>
    <w:p w14:paraId="5AD35D0B">
      <w:pPr>
        <w:pStyle w:val="4"/>
      </w:pPr>
      <w:bookmarkStart w:id="16" w:name="_Toc239754796"/>
      <w:r>
        <w:t>4.6 知识库与用户管理</w:t>
      </w:r>
      <w:bookmarkEnd w:id="16"/>
    </w:p>
    <w:p w14:paraId="79A55D4A">
      <w:r>
        <w:rPr>
          <w:color w:val="000000"/>
        </w:rPr>
        <w:t>条款、法规的增删改查</w:t>
      </w:r>
    </w:p>
    <w:p w14:paraId="57F8C81B">
      <w:r>
        <w:rPr>
          <w:color w:val="000000"/>
        </w:rPr>
        <w:t>向量索引一键重建</w:t>
      </w:r>
    </w:p>
    <w:p w14:paraId="7E21A71F">
      <w:r>
        <w:rPr>
          <w:color w:val="000000"/>
        </w:rPr>
        <w:t>用户注册登录、角色权限控制</w:t>
      </w:r>
    </w:p>
    <w:p w14:paraId="6C153F01">
      <w:pPr>
        <w:pStyle w:val="3"/>
      </w:pPr>
      <w:bookmarkStart w:id="17" w:name="_Toc239754797"/>
      <w:r>
        <w:t>5. 层次结构</w:t>
      </w:r>
      <w:bookmarkEnd w:id="17"/>
    </w:p>
    <w:p w14:paraId="061EF530">
      <w:pPr>
        <w:ind w:firstLine="480"/>
        <w:jc w:val="both"/>
      </w:pPr>
      <w:r>
        <w:rPr>
          <w:color w:val="000000"/>
        </w:rPr>
        <w:t>系统自上而下分五层：</w:t>
      </w:r>
    </w:p>
    <w:p w14:paraId="6CB0F499">
      <w:r>
        <w:rPr>
          <w:color w:val="000000"/>
        </w:rPr>
        <w:t>前端层：Vue 3 加 Element Plus 加 Pinia，含登录、审查工作台、生成工作台、比对、问答、知识库管理六个页面</w:t>
      </w:r>
    </w:p>
    <w:p w14:paraId="560583B4">
      <w:pPr>
        <w:spacing w:before="120" w:after="60"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5486400" cy="3178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706E">
      <w:pPr>
        <w:spacing w:before="40" w:after="160" w:line="240" w:lineRule="auto"/>
        <w:ind w:left="0" w:leftChars="0" w:firstLine="0" w:firstLineChars="0"/>
        <w:jc w:val="center"/>
      </w:pPr>
      <w:r>
        <w:rPr>
          <w:rFonts w:ascii="Times New Roman" w:hAnsi="Times New Roman" w:eastAsia="宋体"/>
          <w:sz w:val="18"/>
        </w:rPr>
        <w:t>图5-1 工作台首页（登录后界面）</w:t>
      </w:r>
    </w:p>
    <w:p w14:paraId="5BA47A55">
      <w:r>
        <w:rPr>
          <w:color w:val="000000"/>
        </w:rPr>
        <w:t>接口层：FastAPI 路由，按业务分 8 组，负责参数校验、JWT 鉴权、SSE 转发</w:t>
      </w:r>
    </w:p>
    <w:p w14:paraId="4FF5E652">
      <w:r>
        <w:rPr>
          <w:color w:val="000000"/>
        </w:rPr>
        <w:t>业务逻辑层：services 包，含审查、生成、比对、问答、文档解析、大模型调用封装</w:t>
      </w:r>
    </w:p>
    <w:p w14:paraId="2791B0A8">
      <w:r>
        <w:rPr>
          <w:color w:val="000000"/>
        </w:rPr>
        <w:t>编排层：agents 与 rag 包，含 ReAct 问答智能体、工具定义、文本切分、向量化、混合检索</w:t>
      </w:r>
    </w:p>
    <w:p w14:paraId="1B32E0D8">
      <w:r>
        <w:rPr>
          <w:color w:val="000000"/>
        </w:rPr>
        <w:t>数据层：MySQL 业务表、FAISS 向量索引、uploads 合同文件</w:t>
      </w:r>
    </w:p>
    <w:p w14:paraId="09E880B6">
      <w:pPr>
        <w:pStyle w:val="3"/>
      </w:pPr>
      <w:bookmarkStart w:id="18" w:name="_Toc239754798"/>
      <w:r>
        <w:t>6. 逻辑视图</w:t>
      </w:r>
      <w:bookmarkEnd w:id="18"/>
    </w:p>
    <w:p w14:paraId="379E691C">
      <w:pPr>
        <w:pStyle w:val="4"/>
      </w:pPr>
      <w:bookmarkStart w:id="19" w:name="_Toc239754799"/>
      <w:r>
        <w:t>6.1 概述</w:t>
      </w:r>
      <w:bookmarkEnd w:id="19"/>
    </w:p>
    <w:p w14:paraId="53332A57">
      <w:pPr>
        <w:ind w:firstLine="480"/>
        <w:jc w:val="both"/>
      </w:pPr>
      <w:r>
        <w:rPr>
          <w:color w:val="000000"/>
        </w:rPr>
        <w:t>层间单向依赖：接口层只依赖业务逻辑层，业务逻辑层依赖编排层与数据层，不允许反向调用。这样做的好处是检索组件或模型调用方式调整时，不会波及接口定义。</w:t>
      </w:r>
    </w:p>
    <w:p w14:paraId="6CEC3D45">
      <w:pPr>
        <w:pStyle w:val="4"/>
      </w:pPr>
      <w:bookmarkStart w:id="20" w:name="_Toc239754800"/>
      <w:r>
        <w:t>6.2 接口层</w:t>
      </w:r>
      <w:bookmarkEnd w:id="20"/>
    </w:p>
    <w:p w14:paraId="3DF76EF6">
      <w:pPr>
        <w:ind w:firstLine="480"/>
        <w:jc w:val="both"/>
      </w:pPr>
      <w:r>
        <w:rPr>
          <w:color w:val="000000"/>
        </w:rPr>
        <w:t>路由按业务划分为 8 组：auth 用户认证、contracts 合同管理、review 审查、generation 生成、compare 比对、compliance 合规检查、knowledge 知识库、chat 问答。统一前缀 /api，JSON 交互，问答接口走 SSE。</w:t>
      </w:r>
    </w:p>
    <w:p w14:paraId="5868A69D">
      <w:pPr>
        <w:pStyle w:val="4"/>
      </w:pPr>
      <w:bookmarkStart w:id="21" w:name="_Toc239754801"/>
      <w:r>
        <w:t>6.3 业务逻辑层</w:t>
      </w:r>
      <w:bookmarkEnd w:id="21"/>
    </w:p>
    <w:p w14:paraId="41CCA74E">
      <w:r>
        <w:rPr>
          <w:color w:val="000000"/>
        </w:rPr>
        <w:t>review_service：审查流程编排，条款切分后逐条送检索与分析</w:t>
      </w:r>
    </w:p>
    <w:p w14:paraId="633B461B">
      <w:r>
        <w:rPr>
          <w:color w:val="000000"/>
        </w:rPr>
        <w:t>generation_service：问答式要素收集、模板生成、必备条款自检</w:t>
      </w:r>
    </w:p>
    <w:p w14:paraId="73FD73CA">
      <w:r>
        <w:rPr>
          <w:color w:val="000000"/>
        </w:rPr>
        <w:t>compare_service：文本差异对齐与语义相似度分层判定</w:t>
      </w:r>
    </w:p>
    <w:p w14:paraId="5D50017F">
      <w:r>
        <w:rPr>
          <w:color w:val="000000"/>
        </w:rPr>
        <w:t>chat_service：会话与消息管理</w:t>
      </w:r>
    </w:p>
    <w:p w14:paraId="61563B61">
      <w:r>
        <w:rPr>
          <w:color w:val="000000"/>
        </w:rPr>
        <w:t>document_parser：docx、pdf 文本提取</w:t>
      </w:r>
    </w:p>
    <w:p w14:paraId="4430D4B3">
      <w:r>
        <w:rPr>
          <w:color w:val="000000"/>
        </w:rPr>
        <w:t>llm：大模型调用封装，含 JSON 输出校验与自动重试</w:t>
      </w:r>
    </w:p>
    <w:p w14:paraId="205CB66A">
      <w:pPr>
        <w:pStyle w:val="4"/>
      </w:pPr>
      <w:bookmarkStart w:id="22" w:name="_Toc239754802"/>
      <w:r>
        <w:t>6.4 编排层</w:t>
      </w:r>
      <w:bookmarkEnd w:id="22"/>
    </w:p>
    <w:p w14:paraId="1FCEBCC1">
      <w:r>
        <w:rPr>
          <w:color w:val="000000"/>
        </w:rPr>
        <w:t>agents/chat_agent：问答智能体，ReAct 循环</w:t>
      </w:r>
    </w:p>
    <w:p w14:paraId="592BED16">
      <w:r>
        <w:rPr>
          <w:color w:val="000000"/>
        </w:rPr>
        <w:t>agents/tools：工具集，含条款检索、法规检索</w:t>
      </w:r>
    </w:p>
    <w:p w14:paraId="05334EF2">
      <w:r>
        <w:rPr>
          <w:color w:val="000000"/>
        </w:rPr>
        <w:t>rag/splitter：按条款边界的文本切分</w:t>
      </w:r>
    </w:p>
    <w:p w14:paraId="1C684740">
      <w:r>
        <w:rPr>
          <w:color w:val="000000"/>
        </w:rPr>
        <w:t>rag/embedder：向量化，FAISS 不可用时降级哈希向量</w:t>
      </w:r>
    </w:p>
    <w:p w14:paraId="6782119A">
      <w:r>
        <w:rPr>
          <w:color w:val="000000"/>
        </w:rPr>
        <w:t>rag/retriever：BM25 与向量召回双路并用，RRF 融合</w:t>
      </w:r>
    </w:p>
    <w:p w14:paraId="03EA395C">
      <w:r>
        <w:rPr>
          <w:color w:val="000000"/>
        </w:rPr>
        <w:t>rag/ingestion：知识入库与索引构建</w:t>
      </w:r>
    </w:p>
    <w:p w14:paraId="4BA72DED">
      <w:pPr>
        <w:pStyle w:val="4"/>
      </w:pPr>
      <w:bookmarkStart w:id="23" w:name="_Toc239754803"/>
      <w:r>
        <w:t>6.5 数据层</w:t>
      </w:r>
      <w:bookmarkEnd w:id="23"/>
    </w:p>
    <w:p w14:paraId="6799BD14">
      <w:pPr>
        <w:ind w:firstLine="480"/>
        <w:jc w:val="both"/>
      </w:pPr>
      <w:r>
        <w:rPr>
          <w:color w:val="000000"/>
        </w:rPr>
        <w:t>models.py 定义 9 张 ORM 实体，表结构见数据库设计说明书。vector_store 管理向量索引文件。prompts 包维护审查清单与生成提示词模板，提示词与代码分离，便于独立调整。</w:t>
      </w:r>
    </w:p>
    <w:p w14:paraId="0FF79C42">
      <w:pPr>
        <w:pStyle w:val="3"/>
      </w:pPr>
      <w:bookmarkStart w:id="24" w:name="_Toc239754804"/>
      <w:r>
        <w:t>7. 部署视图</w:t>
      </w:r>
      <w:bookmarkEnd w:id="24"/>
    </w:p>
    <w:p w14:paraId="29324A59">
      <w:pPr>
        <w:ind w:firstLine="480"/>
        <w:jc w:val="both"/>
      </w:pPr>
      <w:r>
        <w:rPr>
          <w:color w:val="000000"/>
        </w:rPr>
        <w:t>浏览器访问前端，前端经开发代理或 Nginx 转发请求到 FastAPI 后端（8000 端口），后端访问 MySQL（3306 端口）、本地 FAISS 索引文件，并通过 HTTPS 出站调用 DeepSeek API。生产部署使用 Docker Compose 编排 MySQL 与后端两个容器；开发环境用 SQLite，零配置启动。</w:t>
      </w:r>
    </w:p>
    <w:p w14:paraId="095AFEEB">
      <w:pPr>
        <w:ind w:firstLine="480"/>
        <w:jc w:val="both"/>
      </w:pPr>
      <w:r>
        <w:rPr>
          <w:color w:val="000000"/>
        </w:rPr>
        <w:t>部署结构：浏览器 → 前端服务 → FastAPI 后端 → MySQL / 向量索引 / 大模型 API。</w:t>
      </w:r>
    </w:p>
    <w:p w14:paraId="02F234E6">
      <w:pPr>
        <w:pStyle w:val="3"/>
      </w:pPr>
      <w:bookmarkStart w:id="25" w:name="_Toc239754805"/>
      <w:r>
        <w:t>8. 接口设计</w:t>
      </w:r>
      <w:bookmarkEnd w:id="25"/>
    </w:p>
    <w:p w14:paraId="20E3FF86">
      <w:pPr>
        <w:pStyle w:val="4"/>
      </w:pPr>
      <w:bookmarkStart w:id="26" w:name="_Toc239754806"/>
      <w:r>
        <w:t>8.1 前端与后端接口</w:t>
      </w:r>
      <w:bookmarkEnd w:id="26"/>
    </w:p>
    <w:p w14:paraId="65CE7259">
      <w:r>
        <w:rPr>
          <w:color w:val="000000"/>
        </w:rPr>
        <w:t>用户注册、登录接口</w:t>
      </w:r>
    </w:p>
    <w:p w14:paraId="3C05B9CB">
      <w:r>
        <w:rPr>
          <w:color w:val="000000"/>
        </w:rPr>
        <w:t>合同上传、列表与详情接口</w:t>
      </w:r>
    </w:p>
    <w:p w14:paraId="42B56515">
      <w:r>
        <w:rPr>
          <w:color w:val="000000"/>
        </w:rPr>
        <w:t>发起审查、发起生成、发起比对、发起合规检查接口</w:t>
      </w:r>
    </w:p>
    <w:p w14:paraId="43F3A348">
      <w:r>
        <w:rPr>
          <w:color w:val="000000"/>
        </w:rPr>
        <w:t>知识库条款与法规增删改查接口、索引重建接口</w:t>
      </w:r>
    </w:p>
    <w:p w14:paraId="74CBD406">
      <w:r>
        <w:rPr>
          <w:color w:val="000000"/>
        </w:rPr>
        <w:t>问答接口，SSE 流式返回</w:t>
      </w:r>
    </w:p>
    <w:p w14:paraId="4A91E656">
      <w:pPr>
        <w:pStyle w:val="4"/>
      </w:pPr>
      <w:bookmarkStart w:id="27" w:name="_Toc239754807"/>
      <w:r>
        <w:t>8.2 后端与大模型接口</w:t>
      </w:r>
      <w:bookmarkEnd w:id="27"/>
    </w:p>
    <w:p w14:paraId="5A3E4A55">
      <w:pPr>
        <w:ind w:firstLine="480"/>
        <w:jc w:val="both"/>
      </w:pPr>
      <w:r>
        <w:rPr>
          <w:color w:val="000000"/>
        </w:rPr>
        <w:t>走 OpenAI 兼容协议，包括对话补全与文本向量化两类接口。供应商地址与模型名从配置读取，可切换。</w:t>
      </w:r>
    </w:p>
    <w:p w14:paraId="22B67799">
      <w:pPr>
        <w:pStyle w:val="4"/>
      </w:pPr>
      <w:bookmarkStart w:id="28" w:name="_Toc239754808"/>
      <w:r>
        <w:t>8.3 后端与数据库接口</w:t>
      </w:r>
      <w:bookmarkEnd w:id="28"/>
    </w:p>
    <w:p w14:paraId="4D16DE74">
      <w:pPr>
        <w:ind w:firstLine="480"/>
        <w:jc w:val="both"/>
      </w:pPr>
      <w:r>
        <w:rPr>
          <w:color w:val="000000"/>
        </w:rPr>
        <w:t>经 SQLAlchemy ORM 访问 MySQL，业务代码不拼接 SQL。向量数据经 FAISS 本地索引读写。</w:t>
      </w:r>
    </w:p>
    <w:sectPr>
      <w:footerReference r:id="rId5" w:type="default"/>
      <w:pgSz w:w="12240" w:h="15840"/>
      <w:pgMar w:top="1417" w:right="1247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8F584">
    <w:pPr>
      <w:pStyle w:val="24"/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页  共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NUMPAGES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2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0FA"/>
    <w:rsid w:val="00AA1D8D"/>
    <w:rsid w:val="00B47730"/>
    <w:rsid w:val="00CB0664"/>
    <w:rsid w:val="00CD43B9"/>
    <w:rsid w:val="00D7340B"/>
    <w:rsid w:val="00EC3AE7"/>
    <w:rsid w:val="00FC693F"/>
    <w:rsid w:val="49E8058C"/>
    <w:rsid w:val="5BB6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400" w:lineRule="exact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16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000000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2647</Words>
  <Characters>3450</Characters>
  <Lines>41</Lines>
  <Paragraphs>11</Paragraphs>
  <TotalTime>0</TotalTime>
  <ScaleCrop>false</ScaleCrop>
  <LinksUpToDate>false</LinksUpToDate>
  <CharactersWithSpaces>3742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高尚</cp:lastModifiedBy>
  <dcterms:modified xsi:type="dcterms:W3CDTF">2026-09-10T12:52:31Z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eyJoZGlkIjoiODk1OTRlMDQ2NzVhYThlN2UyNDkwNzcwMzEyZDUyMGYiLCJ1c2VySWQiOiIxNjYzNTM0MTM5In0=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5956421818484E168B520615349EA0A3_12</vt:lpwstr>
  </property>
</Properties>
</file>