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卷    号</w:t>
            </w:r>
          </w:p>
        </w:tc>
        <w:tc>
          <w:tcPr>
            <w:tcW w:type="dxa" w:w="309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卷内编号</w:t>
            </w:r>
          </w:p>
        </w:tc>
        <w:tc>
          <w:tcPr>
            <w:tcW w:type="dxa" w:w="309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密    级</w:t>
            </w:r>
          </w:p>
        </w:tc>
      </w:tr>
      <w:tr>
        <w:tc>
          <w:tcPr>
            <w:tcW w:type="dxa" w:w="309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309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309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</w:tbl>
    <w:p>
      <w:pPr>
        <w:spacing w:line="400" w:lineRule="exact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spacing w:line="400" w:lineRule="exact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spacing w:line="400" w:lineRule="exact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智能法律合同审查与生成系统</w:t>
      </w:r>
    </w:p>
    <w:p>
      <w:pPr>
        <w:spacing w:line="400" w:lineRule="exact"/>
      </w:pPr>
      <w:r>
        <w:rPr>
          <w:rFonts w:ascii="Times New Roman" w:hAnsi="Times New Roman" w:eastAsia="宋体"/>
          <w:b w:val="0"/>
          <w:color w:val="000000"/>
          <w:sz w:val="21"/>
        </w:rPr>
        <w:t>分  类: &lt;模板&gt;          使用者: &lt;项目管理部&gt;</w:t>
      </w:r>
    </w:p>
    <w:p>
      <w:pPr>
        <w:spacing w:line="400" w:lineRule="exact"/>
      </w:pPr>
      <w:r>
        <w:rPr>
          <w:rFonts w:ascii="Times New Roman" w:hAnsi="Times New Roman" w:eastAsia="宋体"/>
          <w:b w:val="0"/>
          <w:color w:val="000000"/>
          <w:sz w:val="21"/>
        </w:rPr>
        <w:t>文档编号：HD-PMC-312</w:t>
      </w:r>
    </w:p>
    <w:p>
      <w:pPr>
        <w:spacing w:line="400" w:lineRule="exact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>四川华迪信息技术有限公司</w:t>
      </w:r>
    </w:p>
    <w:p>
      <w:pPr>
        <w:spacing w:line="400" w:lineRule="exact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spacing w:line="400" w:lineRule="exact"/>
        <w:jc w:val="center"/>
      </w:pPr>
      <w:r>
        <w:rPr>
          <w:rFonts w:ascii="Times New Roman" w:hAnsi="Times New Roman" w:eastAsia="黑体"/>
          <w:b/>
          <w:color w:val="000000"/>
          <w:sz w:val="52"/>
        </w:rPr>
        <w:t>项目组成员分工</w:t>
      </w:r>
    </w:p>
    <w:p>
      <w:pPr>
        <w:spacing w:line="400" w:lineRule="exact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>Version: 1.0</w:t>
      </w:r>
    </w:p>
    <w:p>
      <w:pPr>
        <w:spacing w:line="400" w:lineRule="exact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spacing w:line="400" w:lineRule="exact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spacing w:line="400" w:lineRule="exact"/>
      </w:pPr>
      <w:r>
        <w:rPr>
          <w:rFonts w:ascii="Times New Roman" w:hAnsi="Times New Roman" w:eastAsia="宋体"/>
          <w:b w:val="0"/>
          <w:color w:val="000000"/>
          <w:sz w:val="28"/>
        </w:rPr>
        <w:t>项 目 承 担 部 门：  软件工程6组</w:t>
      </w:r>
    </w:p>
    <w:p>
      <w:pPr>
        <w:spacing w:line="400" w:lineRule="exact"/>
      </w:pPr>
      <w:r>
        <w:rPr>
          <w:rFonts w:ascii="Times New Roman" w:hAnsi="Times New Roman" w:eastAsia="宋体"/>
          <w:b w:val="0"/>
          <w:color w:val="000000"/>
          <w:sz w:val="28"/>
        </w:rPr>
        <w:t>撰  写  人（签名）：  郭家亨</w:t>
      </w:r>
    </w:p>
    <w:p>
      <w:pPr>
        <w:spacing w:line="400" w:lineRule="exact"/>
      </w:pPr>
      <w:r>
        <w:rPr>
          <w:rFonts w:ascii="Times New Roman" w:hAnsi="Times New Roman" w:eastAsia="宋体"/>
          <w:b w:val="0"/>
          <w:color w:val="000000"/>
          <w:sz w:val="28"/>
        </w:rPr>
        <w:t>完   成   日   期：  2026-09-05</w:t>
      </w:r>
    </w:p>
    <w:p>
      <w:pPr>
        <w:spacing w:line="400" w:lineRule="exact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spacing w:line="400" w:lineRule="exact"/>
      </w:pPr>
      <w:r>
        <w:rPr>
          <w:rFonts w:ascii="Times New Roman" w:hAnsi="Times New Roman" w:eastAsia="宋体"/>
          <w:b w:val="0"/>
          <w:color w:val="000000"/>
          <w:sz w:val="24"/>
        </w:rPr>
        <w:t>本文档使用部门：□主管领导    ■项目组</w:t>
        <w:br/>
        <w:t>□客户（市场）  □维护人员  □用户</w:t>
      </w:r>
    </w:p>
    <w:p>
      <w:pPr>
        <w:spacing w:line="400" w:lineRule="exact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spacing w:line="400" w:lineRule="exact"/>
      </w:pPr>
      <w:r>
        <w:rPr>
          <w:rFonts w:ascii="Times New Roman" w:hAnsi="Times New Roman" w:eastAsia="宋体"/>
          <w:b w:val="0"/>
          <w:color w:val="000000"/>
          <w:sz w:val="28"/>
        </w:rPr>
        <w:t>评审负责人（签名）：郭家亨、陈俊福、查文翔</w:t>
      </w:r>
    </w:p>
    <w:p>
      <w:pPr>
        <w:spacing w:line="400" w:lineRule="exact"/>
      </w:pPr>
      <w:r>
        <w:rPr>
          <w:rFonts w:ascii="Times New Roman" w:hAnsi="Times New Roman" w:eastAsia="宋体"/>
          <w:b w:val="0"/>
          <w:color w:val="000000"/>
          <w:sz w:val="28"/>
        </w:rPr>
        <w:t>评    审   日   期：  2026-09-05</w:t>
      </w:r>
    </w:p>
    <w:p>
      <w:r>
        <w:br w:type="page"/>
      </w:r>
    </w:p>
    <w:p>
      <w:pPr>
        <w:spacing w:line="400" w:lineRule="exact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6236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智能法律合同审查与生成系统项目组成员分工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作者</w:t>
            </w:r>
          </w:p>
        </w:tc>
        <w:tc>
          <w:tcPr>
            <w:tcW w:type="dxa" w:w="6236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郭家亨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创建日期</w:t>
            </w:r>
          </w:p>
        </w:tc>
        <w:tc>
          <w:tcPr>
            <w:tcW w:type="dxa" w:w="6236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2026-09-05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上次更新日期</w:t>
            </w:r>
          </w:p>
        </w:tc>
        <w:tc>
          <w:tcPr>
            <w:tcW w:type="dxa" w:w="6236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2026-09-05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版本</w:t>
            </w:r>
          </w:p>
        </w:tc>
        <w:tc>
          <w:tcPr>
            <w:tcW w:type="dxa" w:w="6236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部门名称</w:t>
            </w:r>
          </w:p>
        </w:tc>
        <w:tc>
          <w:tcPr>
            <w:tcW w:type="dxa" w:w="6236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软件工程6组</w:t>
            </w:r>
          </w:p>
        </w:tc>
      </w:tr>
    </w:tbl>
    <w:p>
      <w:pPr>
        <w:spacing w:line="400" w:lineRule="exact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spacing w:line="400" w:lineRule="exact"/>
      </w:pPr>
      <w:r>
        <w:rPr>
          <w:rFonts w:ascii="Times New Roman" w:hAnsi="Times New Roman" w:eastAsia="黑体"/>
          <w:b/>
          <w:color w:val="000000"/>
          <w:sz w:val="24"/>
        </w:rPr>
        <w:t>修订文档历史记录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日期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版本</w:t>
            </w:r>
          </w:p>
        </w:tc>
        <w:tc>
          <w:tcPr>
            <w:tcW w:type="dxa" w:w="3685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作者</w:t>
            </w:r>
          </w:p>
        </w:tc>
      </w:tr>
      <w:tr>
        <w:tc>
          <w:tcPr>
            <w:tcW w:type="dxa" w:w="2323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2026-09-05</w:t>
            </w:r>
          </w:p>
        </w:tc>
        <w:tc>
          <w:tcPr>
            <w:tcW w:type="dxa" w:w="2323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1.0</w:t>
            </w:r>
          </w:p>
        </w:tc>
        <w:tc>
          <w:tcPr>
            <w:tcW w:type="dxa" w:w="2323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项目启动时确定成员分工</w:t>
            </w:r>
          </w:p>
        </w:tc>
        <w:tc>
          <w:tcPr>
            <w:tcW w:type="dxa" w:w="2323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郭家亨</w:t>
            </w:r>
          </w:p>
        </w:tc>
      </w:tr>
    </w:tbl>
    <w:p>
      <w:r>
        <w:br w:type="page"/>
      </w:r>
    </w:p>
    <w:p>
      <w:pPr>
        <w:spacing w:line="400" w:lineRule="exact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目    录</w:t>
      </w:r>
    </w:p>
    <w:p>
      <w:r>
        <w:fldChar w:fldCharType="begin"/>
        <w:instrText xml:space="preserve">TOC \o "1-3" \h \z \u</w:instrText>
        <w:fldChar w:fldCharType="separate"/>
        <w:t>（目录将在打开文档时更新）</w:t>
        <w:fldChar w:fldCharType="end"/>
      </w:r>
    </w:p>
    <w:p>
      <w:r>
        <w:br w:type="page"/>
      </w:r>
    </w:p>
    <w:p>
      <w:pPr>
        <w:pStyle w:val="Heading1"/>
      </w:pPr>
      <w:r>
        <w:t>1. 成员与角色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成员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角色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主要职责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郭家亨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项目经理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项目计划、进度管理、设计文档、例会纪要、开发总结、配置管理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陈俊福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需求分析、全栈工程师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需求规约、前端开发、生成与比对模块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查文翔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测试、全栈工程师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测试计划/用例/日志、审查与合规模块</w:t>
            </w:r>
          </w:p>
        </w:tc>
      </w:tr>
    </w:tbl>
    <w:p>
      <w:pPr>
        <w:pStyle w:val="Heading1"/>
      </w:pPr>
      <w:r>
        <w:t>2. 文档分工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535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文档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责任人</w:t>
            </w:r>
          </w:p>
        </w:tc>
      </w:tr>
      <w:tr>
        <w:tc>
          <w:tcPr>
            <w:tcW w:type="dxa" w:w="453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配置管理计划书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郭家亨</w:t>
            </w:r>
          </w:p>
        </w:tc>
      </w:tr>
      <w:tr>
        <w:tc>
          <w:tcPr>
            <w:tcW w:type="dxa" w:w="453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软件需求规约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陈俊福</w:t>
            </w:r>
          </w:p>
        </w:tc>
      </w:tr>
      <w:tr>
        <w:tc>
          <w:tcPr>
            <w:tcW w:type="dxa" w:w="453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项目开发计划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郭家亨</w:t>
            </w:r>
          </w:p>
        </w:tc>
      </w:tr>
      <w:tr>
        <w:tc>
          <w:tcPr>
            <w:tcW w:type="dxa" w:w="453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4. 数据库设计说明书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郭家亨</w:t>
            </w:r>
          </w:p>
        </w:tc>
      </w:tr>
      <w:tr>
        <w:tc>
          <w:tcPr>
            <w:tcW w:type="dxa" w:w="453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5. 系统构架设计说明书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郭家亨</w:t>
            </w:r>
          </w:p>
        </w:tc>
      </w:tr>
      <w:tr>
        <w:tc>
          <w:tcPr>
            <w:tcW w:type="dxa" w:w="453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6. 测试计划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查文翔</w:t>
            </w:r>
          </w:p>
        </w:tc>
      </w:tr>
      <w:tr>
        <w:tc>
          <w:tcPr>
            <w:tcW w:type="dxa" w:w="453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7. 测试用例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查文翔</w:t>
            </w:r>
          </w:p>
        </w:tc>
      </w:tr>
      <w:tr>
        <w:tc>
          <w:tcPr>
            <w:tcW w:type="dxa" w:w="453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8. 测试日志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查文翔</w:t>
            </w:r>
          </w:p>
        </w:tc>
      </w:tr>
      <w:tr>
        <w:tc>
          <w:tcPr>
            <w:tcW w:type="dxa" w:w="453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9. 项目例会纪要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郭家亨</w:t>
            </w:r>
          </w:p>
        </w:tc>
      </w:tr>
      <w:tr>
        <w:tc>
          <w:tcPr>
            <w:tcW w:type="dxa" w:w="453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10. 项目开发总结报告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郭家亨</w:t>
            </w:r>
          </w:p>
        </w:tc>
      </w:tr>
      <w:tr>
        <w:tc>
          <w:tcPr>
            <w:tcW w:type="dxa" w:w="453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11. 项目问题跟踪表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郭家亨</w:t>
            </w:r>
          </w:p>
        </w:tc>
      </w:tr>
      <w:tr>
        <w:tc>
          <w:tcPr>
            <w:tcW w:type="dxa" w:w="453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12. 项目组成员分工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郭家亨</w:t>
            </w:r>
          </w:p>
        </w:tc>
      </w:tr>
    </w:tbl>
    <w:p>
      <w:pPr>
        <w:pStyle w:val="Heading1"/>
      </w:pPr>
      <w:r>
        <w:t>3. 模块分工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模块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责任人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合同审查、合规检查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查文翔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审查链路、法规检索与合规判断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合同生成、条款比对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陈俊福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要素收集、生成自检、双层比对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知识库、智能问答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郭家亨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条款法规库、Agent 工具与检索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17" w:right="124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000000"/>
        <w:sz w:val="18"/>
      </w:rPr>
      <w:t xml:space="preserve">第 </w:t>
    </w:r>
    <w:r>
      <w:rPr>
        <w:rFonts w:ascii="Times New Roman" w:hAnsi="Times New Roman" w:eastAsia="宋体"/>
        <w:b w:val="0"/>
        <w:color w:val="000000"/>
        <w:sz w:val="18"/>
      </w:rP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b w:val="0"/>
        <w:color w:val="000000"/>
        <w:sz w:val="18"/>
      </w:rPr>
      <w:t xml:space="preserve"> 页  共 </w:t>
    </w:r>
    <w:r>
      <w:rPr>
        <w:rFonts w:ascii="Times New Roman" w:hAnsi="Times New Roman" w:eastAsia="宋体"/>
        <w:b w:val="0"/>
        <w:color w:val="000000"/>
        <w:sz w:val="18"/>
      </w:rPr>
      <w:fldChar w:fldCharType="begin"/>
      <w:instrText xml:space="preserve">NUMPAGES</w:instrText>
      <w:fldChar w:fldCharType="end"/>
    </w:r>
    <w:r>
      <w:rPr>
        <w:rFonts w:ascii="Times New Roman" w:hAnsi="Times New Roman" w:eastAsia="宋体"/>
        <w:b w:val="0"/>
        <w:color w:val="00000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00" w:lineRule="exact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400" w:lineRule="exact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400" w:lineRule="exact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400" w:lineRule="exact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