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7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demonstrate Solidity data types (bool, int, uint, address, string, bytes32) by compiling and deploying DataTypesDemo and reading the stored values in Remix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DataTypesDemo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bool public flag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int256 public signedNum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unsignedNum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own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string public nam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bytes32 public fixedByte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owner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lag = tru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ignedNum = -1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nsignedNum = 1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name = "Blockchain Lab"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ixedBytes = keccak256(abi.encodePacked(name)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updateValues(bool _flag, int256 _s, uint256 _u, string memory _name) public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memory prefix = "Updated: "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lag = _flag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ignedNum = _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nsignedNum = _u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name = string(abi.encodePacked(prefix, _name)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ixedBytes = keccak256(abi.encodePacked(name)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readAll() public view returns (bool, int256, uint256, address, string memory, bytes32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(flag, signedNum, unsignedNum, owner, name, fixedByte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