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7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demonstrate Solidity data types (bool, int, uint, address, string, bytes32) by compiling and deploying DataTypesDemo and reading the stored values in Remix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DataTypesDemo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bool public flag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int256 public signedNum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unsignedNum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own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string public nam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bytes32 public fixedByte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owner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lag = tru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ignedNum = -1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nsignedNum = 1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name = "Blockchain Lab"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ixedBytes = keccak256(abi.encodePacked(name)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updateValues(bool _flag, int256 _s, uint256 _u, string memory _name) public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memory prefix = "Updated: "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lag = _flag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ignedNum = _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nsignedNum = _u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name = string(abi.encodePacked(prefix, _name)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fixedBytes = keccak256(abi.encodePacked(name)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readAll() public view returns (bool, int256, uint256, address, string memory, bytes32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(flag, signedNum, unsignedNum, owner, name, fixedByte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