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Workflow Engine Technical Design</w:t>
      </w:r>
    </w:p>
    <w:p>
      <w:pPr>
        <w:pStyle w:val="Heading1"/>
      </w:pPr>
      <w:r>
        <w:t xml:space="preserve">Scope</w:t>
      </w:r>
    </w:p>
    <w:p>
      <w:r>
        <w:t xml:space="preserve">This document describes the configuration-driven workflow engine implemented under service_07_alerts_wf_engine. The design replaces hardcoded requester-to-approver routing, line-manager routing, and automatic submit-plus-approve self-approval for new workflow requests.</w:t>
      </w:r>
    </w:p>
    <w:p>
      <w:pPr>
        <w:pStyle w:val="Heading1"/>
      </w:pPr>
      <w:r>
        <w:t xml:space="preserve">Overarching Business Logic</w:t>
      </w:r>
    </w:p>
    <w:p>
      <w:r>
        <w:t xml:space="preserve">Administrators create workflow diagrams made of REQUESTER, APPROVER, and END nodes. The diagram is saved as a draft and published only after backend validation. Published PostgreSQL records are authoritative for routing. A new transaction submission creates a workflow instance tied to the exact published version and stores a route snapshot. Approvals then progress through the saved snapshot step by step. Business execution occurs only when the final configured approver approves and the next node is END.</w:t>
      </w:r>
    </w:p>
    <w:p>
      <w:pPr>
        <w:pStyle w:val="Heading1"/>
      </w:pPr>
      <w:r>
        <w:t xml:space="preserve">Runtime Processing</w:t>
      </w:r>
    </w:p>
    <w:p>
      <w:r>
        <w:t xml:space="preserve">Submission validates workflow code, action, organization, requester user status, requester WORKFLOW/SUBMIT permission, published configuration, requester node, first approver user status, and first approver WORKFLOW/APPROVE permission. Approval and rejection both require the acting user to match the current pending step approver exactly. Permission alone is not enough to approve or reject someone else's request.</w:t>
      </w:r>
    </w:p>
    <w:p>
      <w:pPr>
        <w:pStyle w:val="Heading1"/>
      </w:pPr>
      <w:r>
        <w:t xml:space="preserve">Legacy Compatibility</w:t>
      </w:r>
    </w:p>
    <w:p>
      <w:r>
        <w:t xml:space="preserve">Existing module request tables are retained. New rows are linked to workflow_instances and marked CONFIGURED_WORKFLOW. Pre-engine pending rows remain LEGACY_ASSIGNED_APPROVER and continue to use their stored approver; they are not rerouted to newly published diagrams.</w:t>
      </w:r>
    </w:p>
    <w:p>
      <w:pPr>
        <w:pStyle w:val="Heading1"/>
      </w:pPr>
      <w:r>
        <w:t xml:space="preserve">Program Responsibilities</w:t>
      </w:r>
    </w:p>
    <w:tbl>
      <w:tblPr>
        <w:tblW w:w="0" w:type="auto"/>
        <w:tblBorders>
          <w:top w:val="single" w:sz="4"/>
          <w:left w:val="single" w:sz="4"/>
          <w:bottom w:val="single" w:sz="4"/>
          <w:right w:val="single" w:sz="4"/>
          <w:insideH w:val="single" w:sz="4"/>
          <w:insideV w:val="single" w:sz="4"/>
        </w:tblBorders>
      </w:tblPr>
      <w:tr>
        <w:tc>
          <w:tcPr>
            <w:tcW w:w="2400" w:type="dxa"/>
          </w:tcPr>
          <w:p>
            <w:r>
              <w:t xml:space="preserve">Program</w:t>
            </w:r>
          </w:p>
        </w:tc>
        <w:tc>
          <w:tcPr>
            <w:tcW w:w="2400" w:type="dxa"/>
          </w:tcPr>
          <w:p>
            <w:r>
              <w:t xml:space="preserve">Type</w:t>
            </w:r>
          </w:p>
        </w:tc>
        <w:tc>
          <w:tcPr>
            <w:tcW w:w="2400" w:type="dxa"/>
          </w:tcPr>
          <w:p>
            <w:r>
              <w:t xml:space="preserve">Role</w:t>
            </w:r>
          </w:p>
        </w:tc>
      </w:tr>
      <w:tr>
        <w:tc>
          <w:tcPr>
            <w:tcW w:w="2400" w:type="dxa"/>
          </w:tcPr>
          <w:p>
            <w:r>
              <w:t xml:space="preserve">asset_master_wf.py</w:t>
            </w:r>
          </w:p>
        </w:tc>
        <w:tc>
          <w:tcPr>
            <w:tcW w:w="2400" w:type="dxa"/>
          </w:tcPr>
          <w:p>
            <w:r>
              <w:t xml:space="preserve">Original adapter</w:t>
            </w:r>
          </w:p>
        </w:tc>
        <w:tc>
          <w:tcPr>
            <w:tcW w:w="2400" w:type="dxa"/>
          </w:tcPr>
          <w:p>
            <w:r>
              <w:t xml:space="preserve">Validates CREATE/UPDATE/DELETE, extracts asset_org_id_fk, submits ASSET_MASTER workflows, delegates approval/rejection to runtime, executes create_asset/update_asset/delete_asset only from trusted final approval.</w:t>
            </w:r>
          </w:p>
        </w:tc>
      </w:tr>
      <w:tr>
        <w:tc>
          <w:tcPr>
            <w:tcW w:w="2400" w:type="dxa"/>
          </w:tcPr>
          <w:p>
            <w:r>
              <w:t xml:space="preserve">contracts_management_wf.py</w:t>
            </w:r>
          </w:p>
        </w:tc>
        <w:tc>
          <w:tcPr>
            <w:tcW w:w="2400" w:type="dxa"/>
          </w:tcPr>
          <w:p>
            <w:r>
              <w:t xml:space="preserve">Original adapter</w:t>
            </w:r>
          </w:p>
        </w:tc>
        <w:tc>
          <w:tcPr>
            <w:tcW w:w="2400" w:type="dxa"/>
          </w:tcPr>
          <w:p>
            <w:r>
              <w:t xml:space="preserve">Validates CREATE/UPDATE only, extracts cont_org_id_fk, submits CONTRACTS_MANAGEMENT workflows, delegates approval/rejection, executes create_contract/update_contract at final approval.</w:t>
            </w:r>
          </w:p>
        </w:tc>
      </w:tr>
      <w:tr>
        <w:tc>
          <w:tcPr>
            <w:tcW w:w="2400" w:type="dxa"/>
          </w:tcPr>
          <w:p>
            <w:r>
              <w:t xml:space="preserve">fleet_management_wf.py</w:t>
            </w:r>
          </w:p>
        </w:tc>
        <w:tc>
          <w:tcPr>
            <w:tcW w:w="2400" w:type="dxa"/>
          </w:tcPr>
          <w:p>
            <w:r>
              <w:t xml:space="preserve">Original adapter</w:t>
            </w:r>
          </w:p>
        </w:tc>
        <w:tc>
          <w:tcPr>
            <w:tcW w:w="2400" w:type="dxa"/>
          </w:tcPr>
          <w:p>
            <w:r>
              <w:t xml:space="preserve">Validates CREATE/UPDATE/DELETE, resolves fleet_org_id_fk from payload or fleet_master, delegates routing, retains legacy compatibility wrappers without using line-manager routing for new requests.</w:t>
            </w:r>
          </w:p>
        </w:tc>
      </w:tr>
      <w:tr>
        <w:tc>
          <w:tcPr>
            <w:tcW w:w="2400" w:type="dxa"/>
          </w:tcPr>
          <w:p>
            <w:r>
              <w:t xml:space="preserve">payroll_wf.py</w:t>
            </w:r>
          </w:p>
        </w:tc>
        <w:tc>
          <w:tcPr>
            <w:tcW w:w="2400" w:type="dxa"/>
          </w:tcPr>
          <w:p>
            <w:r>
              <w:t xml:space="preserve">Original adapter</w:t>
            </w:r>
          </w:p>
        </w:tc>
        <w:tc>
          <w:tcPr>
            <w:tcW w:w="2400" w:type="dxa"/>
          </w:tcPr>
          <w:p>
            <w:r>
              <w:t xml:space="preserve">Preserves payroll run type/status validation, processed-only submission, duplicate pending prevention, and final PROCESSED to APPROVED status updates after terminal configured approval.</w:t>
            </w:r>
          </w:p>
        </w:tc>
      </w:tr>
      <w:tr>
        <w:tc>
          <w:tcPr>
            <w:tcW w:w="2400" w:type="dxa"/>
          </w:tcPr>
          <w:p>
            <w:r>
              <w:t xml:space="preserve">accounts_payables_wf.py</w:t>
            </w:r>
          </w:p>
        </w:tc>
        <w:tc>
          <w:tcPr>
            <w:tcW w:w="2400" w:type="dxa"/>
          </w:tcPr>
          <w:p>
            <w:r>
              <w:t xml:space="preserve">Original adapter</w:t>
            </w:r>
          </w:p>
        </w:tc>
        <w:tc>
          <w:tcPr>
            <w:tcW w:w="2400" w:type="dxa"/>
          </w:tcPr>
          <w:p>
            <w:r>
              <w:t xml:space="preserve">Validates CREATE/UPDATE/DELETE, extracts ap_org_id_fk, delegates routing, injects ap_approved_by and ap_approval_comments from the final configured approver.</w:t>
            </w:r>
          </w:p>
        </w:tc>
      </w:tr>
      <w:tr>
        <w:tc>
          <w:tcPr>
            <w:tcW w:w="2400" w:type="dxa"/>
          </w:tcPr>
          <w:p>
            <w:r>
              <w:t xml:space="preserve">accounts_receivables_wf.py</w:t>
            </w:r>
          </w:p>
        </w:tc>
        <w:tc>
          <w:tcPr>
            <w:tcW w:w="2400" w:type="dxa"/>
          </w:tcPr>
          <w:p>
            <w:r>
              <w:t xml:space="preserve">Original adapter</w:t>
            </w:r>
          </w:p>
        </w:tc>
        <w:tc>
          <w:tcPr>
            <w:tcW w:w="2400" w:type="dxa"/>
          </w:tcPr>
          <w:p>
            <w:r>
              <w:t xml:space="preserve">Validates CREATE/UPDATE/DELETE, extracts ar_org_id_fk, delegates routing, injects ar_approved_by and ar_approval_comments from the final configured approver.</w:t>
            </w:r>
          </w:p>
        </w:tc>
      </w:tr>
      <w:tr>
        <w:tc>
          <w:tcPr>
            <w:tcW w:w="2400" w:type="dxa"/>
          </w:tcPr>
          <w:p>
            <w:r>
              <w:t xml:space="preserve">workflow_catalog.py</w:t>
            </w:r>
          </w:p>
        </w:tc>
        <w:tc>
          <w:tcPr>
            <w:tcW w:w="2400" w:type="dxa"/>
          </w:tcPr>
          <w:p>
            <w:r>
              <w:t xml:space="preserve">New common program</w:t>
            </w:r>
          </w:p>
        </w:tc>
        <w:tc>
          <w:tcPr>
            <w:tcW w:w="2400" w:type="dxa"/>
          </w:tcPr>
          <w:p>
            <w:r>
              <w:t xml:space="preserve">Central catalog for six workflow codes, names, service/entity mapping, supported actions, and runtime action validation.</w:t>
            </w:r>
          </w:p>
        </w:tc>
      </w:tr>
      <w:tr>
        <w:tc>
          <w:tcPr>
            <w:tcW w:w="2400" w:type="dxa"/>
          </w:tcPr>
          <w:p>
            <w:r>
              <w:t xml:space="preserve">workflow_access.py</w:t>
            </w:r>
          </w:p>
        </w:tc>
        <w:tc>
          <w:tcPr>
            <w:tcW w:w="2400" w:type="dxa"/>
          </w:tcPr>
          <w:p>
            <w:r>
              <w:t xml:space="preserve">New common program</w:t>
            </w:r>
          </w:p>
        </w:tc>
        <w:tc>
          <w:tcPr>
            <w:tcW w:w="2400" w:type="dxa"/>
          </w:tcPr>
          <w:p>
            <w:r>
              <w:t xml:space="preserve">Uses user_master and v_user_access_rights to determine active users, requester eligibility, approver eligibility, and organization-scoped workflow permissions.</w:t>
            </w:r>
          </w:p>
        </w:tc>
      </w:tr>
      <w:tr>
        <w:tc>
          <w:tcPr>
            <w:tcW w:w="2400" w:type="dxa"/>
          </w:tcPr>
          <w:p>
            <w:r>
              <w:t xml:space="preserve">workflow_repository.py</w:t>
            </w:r>
          </w:p>
        </w:tc>
        <w:tc>
          <w:tcPr>
            <w:tcW w:w="2400" w:type="dxa"/>
          </w:tcPr>
          <w:p>
            <w:r>
              <w:t xml:space="preserve">New common program</w:t>
            </w:r>
          </w:p>
        </w:tc>
        <w:tc>
          <w:tcPr>
            <w:tcW w:w="2400" w:type="dxa"/>
          </w:tcPr>
          <w:p>
            <w:r>
              <w:t xml:space="preserve">Creates additive PostgreSQL schema, seeds workflow definitions per organization, reads definitions, versions, nodes, and edges, and adds compatibility columns.</w:t>
            </w:r>
          </w:p>
        </w:tc>
      </w:tr>
      <w:tr>
        <w:tc>
          <w:tcPr>
            <w:tcW w:w="2400" w:type="dxa"/>
          </w:tcPr>
          <w:p>
            <w:r>
              <w:t xml:space="preserve">workflow_validation.py</w:t>
            </w:r>
          </w:p>
        </w:tc>
        <w:tc>
          <w:tcPr>
            <w:tcW w:w="2400" w:type="dxa"/>
          </w:tcPr>
          <w:p>
            <w:r>
              <w:t xml:space="preserve">New common program</w:t>
            </w:r>
          </w:p>
        </w:tc>
        <w:tc>
          <w:tcPr>
            <w:tcW w:w="2400" w:type="dxa"/>
          </w:tcPr>
          <w:p>
            <w:r>
              <w:t xml:space="preserve">Validates publish-time graph correctness: user eligibility, requester path, approver path, END reachability, no unsupported cycles, no unsupported branching, and self-approval policy.</w:t>
            </w:r>
          </w:p>
        </w:tc>
      </w:tr>
      <w:tr>
        <w:tc>
          <w:tcPr>
            <w:tcW w:w="2400" w:type="dxa"/>
          </w:tcPr>
          <w:p>
            <w:r>
              <w:t xml:space="preserve">workflow_definition_service.py</w:t>
            </w:r>
          </w:p>
        </w:tc>
        <w:tc>
          <w:tcPr>
            <w:tcW w:w="2400" w:type="dxa"/>
          </w:tcPr>
          <w:p>
            <w:r>
              <w:t xml:space="preserve">New common program</w:t>
            </w:r>
          </w:p>
        </w:tc>
        <w:tc>
          <w:tcPr>
            <w:tcW w:w="2400" w:type="dxa"/>
          </w:tcPr>
          <w:p>
            <w:r>
              <w:t xml:space="preserve">Implements catalog retrieval, eligible-user retrieval, definition load, draft save, and publish with validation and previous-version retirement.</w:t>
            </w:r>
          </w:p>
        </w:tc>
      </w:tr>
      <w:tr>
        <w:tc>
          <w:tcPr>
            <w:tcW w:w="2400" w:type="dxa"/>
          </w:tcPr>
          <w:p>
            <w:r>
              <w:t xml:space="preserve">workflow_runtime_engine.py</w:t>
            </w:r>
          </w:p>
        </w:tc>
        <w:tc>
          <w:tcPr>
            <w:tcW w:w="2400" w:type="dxa"/>
          </w:tcPr>
          <w:p>
            <w:r>
              <w:t xml:space="preserve">New common program</w:t>
            </w:r>
          </w:p>
        </w:tc>
        <w:tc>
          <w:tcPr>
            <w:tcW w:w="2400" w:type="dxa"/>
          </w:tcPr>
          <w:p>
            <w:r>
              <w:t xml:space="preserve">Starts workflow instances, snapshots published routes, creates pending steps, enforces exact assigned approver, advances sequential approvals, and executes callbacks exactly at terminal approval.</w:t>
            </w:r>
          </w:p>
        </w:tc>
      </w:tr>
      <w:tr>
        <w:tc>
          <w:tcPr>
            <w:tcW w:w="2400" w:type="dxa"/>
          </w:tcPr>
          <w:p>
            <w:r>
              <w:t xml:space="preserve">workflow_adapter_helpers.py</w:t>
            </w:r>
          </w:p>
        </w:tc>
        <w:tc>
          <w:tcPr>
            <w:tcW w:w="2400" w:type="dxa"/>
          </w:tcPr>
          <w:p>
            <w:r>
              <w:t xml:space="preserve">New common program</w:t>
            </w:r>
          </w:p>
        </w:tc>
        <w:tc>
          <w:tcPr>
            <w:tcW w:w="2400" w:type="dxa"/>
          </w:tcPr>
          <w:p>
            <w:r>
              <w:t xml:space="preserve">Shared adapter utilities for compatibility tables, configured-vs-legacy request handling, legacy assigned-approver fallback for old rows, and request queries.</w:t>
            </w:r>
          </w:p>
        </w:tc>
      </w:tr>
      <w:tr>
        <w:tc>
          <w:tcPr>
            <w:tcW w:w="2400" w:type="dxa"/>
          </w:tcPr>
          <w:p>
            <w:r>
              <w:t xml:space="preserve">workflow_security.py</w:t>
            </w:r>
          </w:p>
        </w:tc>
        <w:tc>
          <w:tcPr>
            <w:tcW w:w="2400" w:type="dxa"/>
          </w:tcPr>
          <w:p>
            <w:r>
              <w:t xml:space="preserve">New common program</w:t>
            </w:r>
          </w:p>
        </w:tc>
        <w:tc>
          <w:tcPr>
            <w:tcW w:w="2400" w:type="dxa"/>
          </w:tcPr>
          <w:p>
            <w:r>
              <w:t xml:space="preserve">Server-only trusted execution context that prevents client-supplied internal workflow-approved flags from bypassing workflow routing.</w:t>
            </w:r>
          </w:p>
        </w:tc>
      </w:tr>
    </w:tbl>
    <w:p>
      <w:pPr>
        <w:pStyle w:val="Heading1"/>
      </w:pPr>
      <w:r>
        <w:t xml:space="preserve">Integration Model</w:t>
      </w:r>
    </w:p>
    <w:p>
      <w:r>
        <w:t xml:space="preserve">The six original adapters now call submit_configured_workflow for new requests and approve_configured_or_legacy_workflow/reject_configured_or_legacy_workflow for actions. The eight common programs own catalog, access, persistence, validation, runtime state, compatibility handling, and trusted execution. Module adapters retain only supported actions, organization extraction, module-specific validation context, final callback selection, and module-specific final metadata/status transitions.</w:t>
      </w:r>
    </w:p>
    <w:p>
      <w:r>
        <w:t xml:space="preserve">Final Hardening Addendum - 31 Aug 2026</w:t>
      </w:r>
    </w:p>
    <w:p>
      <w:r>
        <w:t xml:space="preserve">Authentication and authorization: service_07 FastAPI workflow endpoints now use the existing bearer/session authentication service. The authenticated principal is authoritative for requester, approver, rejector, and workflow designer administrator identity. Request-body user_principal_name, acting_user_principal_name, and approver_user_principal_name are overwritten at the API boundary and cannot authorize a workflow action.</w:t>
      </w:r>
    </w:p>
    <w:p>
      <w:r>
        <w:t xml:space="preserve">Approval and rejection: configured workflow actions require the authenticated principal to match the current pending workflow_instance_steps.assigned_approver_user_principal_name and to hold WORKFLOW/APPROVE. Wrong approvers now fail closed with stable error_code CURRENT_APPROVER_MISMATCH.</w:t>
      </w:r>
    </w:p>
    <w:p>
      <w:r>
        <w:t xml:space="preserve">Workflow administration: Workflow Designer catalog, eligible-users, definition, draft-save, and publish APIs require explicit WORKFLOW/ADMIN permission. The migration seeds permission_master with WORKFLOW/ADMIN/WF_ADMIN; it does not reuse WORKFLOW/APPROVE for administration.</w:t>
      </w:r>
    </w:p>
    <w:p>
      <w:r>
        <w:t xml:space="preserve">Runtime schema discipline: normal runtime code no longer performs migration DDL. Runtime calls only perform read-only table/column checks and return WORKFLOW_ENGINE_MIGRATION_REQUIRED if the explicit migration has not been applied. The explicit migration entry point is data/apply_workflow_engine_migration.py and the SQL migration remains data/workflow_engine_configurable_routing_ddl.sql.</w:t>
      </w:r>
    </w:p>
    <w:p>
      <w:r>
        <w:t xml:space="preserve">Routing validation: publish validation and runtime route resolution now reject START nodes, duplicate requester identities, unsupported edge types, non-empty edge conditions, END nodes with outgoing edges, branching, cycles, unreachable approvers, requester paths without approvers, and self-approval unless explicitly allowed.</w:t>
      </w:r>
    </w:p>
    <w:p>
      <w:r>
        <w:t xml:space="preserve">Version selection: published definition retrieval uses the same effective-version selector as runtime. Exact action versions take precedence over ALL versions; within the selected action scope the newest published version is used.</w:t>
      </w:r>
    </w:p>
    <w:p>
      <w:r>
        <w:t xml:space="preserve">Draft lifecycle: repeated saves update the current DRAFT for a definition/action instead of creating endless drafts. New draft version numbers are generated only while holding a workflow_definitions row lock.</w:t>
      </w:r>
    </w:p>
    <w:p>
      <w:r>
        <w:t xml:space="preserve">Execution idempotency: final approval claims a durable workflow execution key based on workflow_code and workflow_instance_id before domain execution. Payroll final execution treats an already-approved payroll run as an idempotent replay instead of failing the workflow.</w:t>
      </w:r>
    </w:p>
    <w:p>
      <w:r>
        <w:t xml:space="preserve">Visibility: request-list APIs are scoped to the authenticated user. Historical approvers remain able to see requests they were assigned to or acted on, while actionable inbox filtering is limited to the current pending step.</w:t>
      </w:r>
    </w:p>
    <w:p>
      <w:r>
        <w:t xml:space="preserve">Dynamic SQL safety: legacy workflow table access is allowlisted before dynamic table names are interpolated into SQL.</w:t>
      </w:r>
    </w:p>
    <w:sectPr>
      <w:pgSz w:w="12240" w:h="15840"/>
      <w:pgMar w:top="720" w:right="720" w:bottom="720" w:left="720"/>
    </w:sectPr>
  </w:body>
</w:document>
</file>

<file path=word/styles.xml><?xml version="1.0" encoding="utf-8"?>
<w:styles xmlns:w="http://schemas.openxmlformats.org/wordprocessingml/2006/main">
  <w:style w:type="paragraph" w:styleId="Title">
    <w:name w:val="Title"/>
    <w:rPr>
      <w:b/>
      <w:sz w:val="36"/>
    </w:rPr>
  </w:style>
  <w:style w:type="paragraph" w:styleId="Heading1">
    <w:name w:val="heading 1"/>
    <w:rPr>
      <w:b/>
      <w:sz w:val="28"/>
    </w:rPr>
  </w:style>
  <w:style w:type="paragraph" w:styleId="Heading2">
    <w:name w:val="heading 2"/>
    <w:rPr>
      <w:b/>
      <w:sz w:val="24"/>
    </w:rPr>
  </w:style>
</w:styles>
</file>