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4C" w:rsidRPr="00E65D0B" w:rsidRDefault="00E65D0B">
      <w:pPr>
        <w:rPr>
          <w:b/>
        </w:rPr>
      </w:pPr>
      <w:r w:rsidRPr="00E65D0B">
        <w:rPr>
          <w:b/>
        </w:rPr>
        <w:t>Consumer Debt Interactive: List of Variables for Each Topic (10/4/2017)</w:t>
      </w:r>
    </w:p>
    <w:p w:rsidR="00E65D0B" w:rsidRPr="00E65D0B" w:rsidRDefault="00E65D0B" w:rsidP="00E65D0B">
      <w:pPr>
        <w:pStyle w:val="ListParagraph"/>
        <w:numPr>
          <w:ilvl w:val="0"/>
          <w:numId w:val="1"/>
        </w:numPr>
        <w:rPr>
          <w:u w:val="single"/>
        </w:rPr>
      </w:pPr>
      <w:r w:rsidRPr="00E65D0B">
        <w:rPr>
          <w:u w:val="single"/>
        </w:rPr>
        <w:t>Delinquent medical debt: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has any debt in collect</w:t>
      </w:r>
      <w:r w:rsidR="00841A0D">
        <w:t>ions</w:t>
      </w:r>
      <w:r>
        <w:t>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</w:t>
      </w:r>
      <w:r>
        <w:t xml:space="preserve"> </w:t>
      </w:r>
      <w:r>
        <w:t>white, non-Hispanic areas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Med</w:t>
      </w:r>
      <w:r w:rsidR="00841A0D">
        <w:t>ian</w:t>
      </w:r>
      <w:r>
        <w:t xml:space="preserve"> am</w:t>
      </w:r>
      <w:r w:rsidR="00841A0D">
        <w:t>oun</w:t>
      </w:r>
      <w:r>
        <w:t>t all collect</w:t>
      </w:r>
      <w:r w:rsidR="00841A0D">
        <w:t>ions</w:t>
      </w:r>
      <w:r>
        <w:t xml:space="preserve"> among those with,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has medical debt in collect</w:t>
      </w:r>
      <w:r w:rsidR="00841A0D">
        <w:t>ions</w:t>
      </w:r>
      <w:r>
        <w:t>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841A0D" w:rsidP="00E65D0B">
      <w:pPr>
        <w:pStyle w:val="ListParagraph"/>
        <w:numPr>
          <w:ilvl w:val="1"/>
          <w:numId w:val="1"/>
        </w:numPr>
      </w:pPr>
      <w:r>
        <w:t xml:space="preserve">Median amount </w:t>
      </w:r>
      <w:r w:rsidR="00E65D0B">
        <w:t xml:space="preserve">medical </w:t>
      </w:r>
      <w:r>
        <w:t>collections</w:t>
      </w:r>
      <w:r w:rsidR="00E65D0B">
        <w:t xml:space="preserve"> among those with,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population white, non-Hispanic, 2015 (ACS)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population with health insurance, 2015 (ACS)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W</w:t>
      </w:r>
      <w:r>
        <w:t>hite, non-Hispanic</w:t>
      </w:r>
      <w:r>
        <w:t>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All others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Average household income, 2015 (ACS)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White, non-Hispanics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All others</w:t>
      </w:r>
      <w:r>
        <w:br/>
      </w:r>
    </w:p>
    <w:p w:rsidR="00E65D0B" w:rsidRDefault="00E65D0B">
      <w:pPr>
        <w:rPr>
          <w:u w:val="single"/>
        </w:rPr>
      </w:pPr>
      <w:r>
        <w:rPr>
          <w:u w:val="single"/>
        </w:rPr>
        <w:br w:type="page"/>
      </w:r>
    </w:p>
    <w:p w:rsidR="00E65D0B" w:rsidRPr="00E65D0B" w:rsidRDefault="00E65D0B" w:rsidP="00E65D0B">
      <w:pPr>
        <w:pStyle w:val="ListParagraph"/>
        <w:numPr>
          <w:ilvl w:val="0"/>
          <w:numId w:val="1"/>
        </w:numPr>
        <w:rPr>
          <w:u w:val="single"/>
        </w:rPr>
      </w:pPr>
      <w:r w:rsidRPr="00E65D0B">
        <w:rPr>
          <w:u w:val="single"/>
        </w:rPr>
        <w:lastRenderedPageBreak/>
        <w:t>Student/educational debt: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has student debt,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841A0D" w:rsidP="00E65D0B">
      <w:pPr>
        <w:pStyle w:val="ListParagraph"/>
        <w:numPr>
          <w:ilvl w:val="1"/>
          <w:numId w:val="1"/>
        </w:numPr>
      </w:pPr>
      <w:r>
        <w:t xml:space="preserve">Median amount </w:t>
      </w:r>
      <w:r w:rsidR="00E65D0B">
        <w:t>all student debt among those with,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has student collect</w:t>
      </w:r>
      <w:r w:rsidR="00841A0D">
        <w:t>ions</w:t>
      </w:r>
      <w:r>
        <w:t>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841A0D" w:rsidP="00E65D0B">
      <w:pPr>
        <w:pStyle w:val="ListParagraph"/>
        <w:numPr>
          <w:ilvl w:val="1"/>
          <w:numId w:val="1"/>
        </w:numPr>
      </w:pPr>
      <w:r>
        <w:t xml:space="preserve">Median amount </w:t>
      </w:r>
      <w:r w:rsidR="00E65D0B">
        <w:t xml:space="preserve">student </w:t>
      </w:r>
      <w:r>
        <w:t>collections</w:t>
      </w:r>
      <w:r w:rsidR="00E65D0B">
        <w:t xml:space="preserve"> among those with,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841A0D" w:rsidP="00E65D0B">
      <w:pPr>
        <w:pStyle w:val="ListParagraph"/>
        <w:numPr>
          <w:ilvl w:val="1"/>
          <w:numId w:val="1"/>
        </w:numPr>
      </w:pPr>
      <w:r>
        <w:t>Median amount</w:t>
      </w:r>
      <w:r w:rsidR="00235859">
        <w:t xml:space="preserve"> of</w:t>
      </w:r>
      <w:bookmarkStart w:id="0" w:name="_GoBack"/>
      <w:bookmarkEnd w:id="0"/>
      <w:r>
        <w:t xml:space="preserve"> </w:t>
      </w:r>
      <w:r w:rsidR="00E65D0B">
        <w:t>monthly student debt pay</w:t>
      </w:r>
      <w:r>
        <w:t>ment</w:t>
      </w:r>
      <w:r w:rsidR="00E65D0B">
        <w:t xml:space="preserve"> among those with, 2016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non-white areas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In predominantly white, non-Hispanic areas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population white, non-Hispanic, 2015 (ACS)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% age 25+ population with a BA or higher, 2015 (ACS)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White, non-Hispanics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All others</w:t>
      </w:r>
    </w:p>
    <w:p w:rsidR="00E65D0B" w:rsidRDefault="00E65D0B" w:rsidP="00E65D0B">
      <w:pPr>
        <w:pStyle w:val="ListParagraph"/>
        <w:numPr>
          <w:ilvl w:val="1"/>
          <w:numId w:val="1"/>
        </w:numPr>
      </w:pPr>
      <w:r>
        <w:t>Average household income, 2015 (ACS)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Overall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White, non-Hispanics</w:t>
      </w:r>
    </w:p>
    <w:p w:rsidR="00E65D0B" w:rsidRDefault="00E65D0B" w:rsidP="00E65D0B">
      <w:pPr>
        <w:pStyle w:val="ListParagraph"/>
        <w:numPr>
          <w:ilvl w:val="2"/>
          <w:numId w:val="1"/>
        </w:numPr>
      </w:pPr>
      <w:r>
        <w:t>All others</w:t>
      </w:r>
    </w:p>
    <w:sectPr w:rsidR="00E65D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D0B" w:rsidRDefault="00E65D0B" w:rsidP="00E65D0B">
      <w:pPr>
        <w:spacing w:after="0" w:line="240" w:lineRule="auto"/>
      </w:pPr>
      <w:r>
        <w:separator/>
      </w:r>
    </w:p>
  </w:endnote>
  <w:endnote w:type="continuationSeparator" w:id="0">
    <w:p w:rsidR="00E65D0B" w:rsidRDefault="00E65D0B" w:rsidP="00E6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70151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65D0B" w:rsidRDefault="00E65D0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8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8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D0B" w:rsidRDefault="00E65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D0B" w:rsidRDefault="00E65D0B" w:rsidP="00E65D0B">
      <w:pPr>
        <w:spacing w:after="0" w:line="240" w:lineRule="auto"/>
      </w:pPr>
      <w:r>
        <w:separator/>
      </w:r>
    </w:p>
  </w:footnote>
  <w:footnote w:type="continuationSeparator" w:id="0">
    <w:p w:rsidR="00E65D0B" w:rsidRDefault="00E65D0B" w:rsidP="00E6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298E"/>
    <w:multiLevelType w:val="hybridMultilevel"/>
    <w:tmpl w:val="B7B0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0B"/>
    <w:rsid w:val="001D0E43"/>
    <w:rsid w:val="00235859"/>
    <w:rsid w:val="005E08A0"/>
    <w:rsid w:val="00841A0D"/>
    <w:rsid w:val="00E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2192"/>
  <w15:chartTrackingRefBased/>
  <w15:docId w15:val="{718C322D-301D-4BD6-BBBB-02BF8F5E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0B"/>
  </w:style>
  <w:style w:type="paragraph" w:styleId="Footer">
    <w:name w:val="footer"/>
    <w:basedOn w:val="Normal"/>
    <w:link w:val="FooterChar"/>
    <w:uiPriority w:val="99"/>
    <w:unhideWhenUsed/>
    <w:rsid w:val="00E6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Cary</dc:creator>
  <cp:keywords/>
  <dc:description/>
  <cp:lastModifiedBy>Lou, Cary</cp:lastModifiedBy>
  <cp:revision>3</cp:revision>
  <dcterms:created xsi:type="dcterms:W3CDTF">2017-10-04T18:49:00Z</dcterms:created>
  <dcterms:modified xsi:type="dcterms:W3CDTF">2017-10-04T18:57:00Z</dcterms:modified>
</cp:coreProperties>
</file>