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Date"/>
      </w:pPr>
      <w:r>
        <w:t xml:space="preserve">May</w:t>
      </w:r>
      <w:r>
        <w:t xml:space="preserve"> </w:t>
      </w:r>
      <w:r>
        <w:t xml:space="preserve">2</w:t>
      </w:r>
      <w:r>
        <w:t xml:space="preserve"> </w:t>
      </w:r>
      <w:r>
        <w:t xml:space="preserve">-</w:t>
      </w:r>
      <w:r>
        <w:t xml:space="preserve"> </w:t>
      </w:r>
      <w:r>
        <w:t xml:space="preserve">June</w:t>
      </w:r>
      <w:r>
        <w:t xml:space="preserve"> </w:t>
      </w:r>
      <w:r>
        <w:t xml:space="preserve">11</w:t>
      </w:r>
    </w:p>
    <w:p>
      <w:pPr>
        <w:pStyle w:val="Heading3"/>
      </w:pPr>
      <w:bookmarkStart w:id="20" w:name="accessibility-measures-for-regional-transportation-planning."/>
      <w:r>
        <w:t xml:space="preserve">Accessibility measures for regional transportation planning.</w:t>
      </w:r>
      <w:bookmarkEnd w:id="20"/>
    </w:p>
    <w:p>
      <w:pPr>
        <w:pStyle w:val="FirstParagraph"/>
      </w:pPr>
      <w:r>
        <w:t xml:space="preserve">Choose a metropolitan area. This could be the same one that you use for your case study assignment. Imagine that they are going to update their regional transportation plan, along with their processes for selecting projects for funding, at all scales. The staff wants to incorporate measures of accessibility into decision making and needs the MPO board to agree. Prepare a memo for the MPO board that does the following:</w:t>
      </w:r>
    </w:p>
    <w:p>
      <w:pPr>
        <w:pStyle w:val="BodyText"/>
      </w:pPr>
      <w:r>
        <w:t xml:space="preserve">Explains and defines accessibility, including why it should be used in transportation decision making</w:t>
      </w:r>
    </w:p>
    <w:p>
      <w:pPr>
        <w:pStyle w:val="BodyText"/>
      </w:pPr>
      <w:r>
        <w:t xml:space="preserve">Defines different options for measuring accessibility for use in the regional transportation plan, as well as at the project level (e.g. new roadway capacity, transit infrastructure, bike/pedestrian infrastructure, demand and system management projects, etc.).</w:t>
      </w:r>
      <w:r>
        <w:t xml:space="preserve"> </w:t>
      </w:r>
      <w:r>
        <w:t xml:space="preserve">Evaluates the accessibility measures. You evaluation should use clear criteria and draw on existing sources.</w:t>
      </w:r>
      <w:r>
        <w:t xml:space="preserve"> </w:t>
      </w:r>
      <w:r>
        <w:t xml:space="preserve">Discusses how equity could be incorporated in the accessibility measures. In doing so, how are you defining equity?</w:t>
      </w:r>
    </w:p>
    <w:p>
      <w:pPr>
        <w:pStyle w:val="BodyText"/>
      </w:pPr>
      <w:r>
        <w:t xml:space="preserve">To: Scott Haggerty, chair of governing Commission of Bay Area Metropolitan Transportation Commission</w:t>
      </w:r>
    </w:p>
    <w:p>
      <w:pPr>
        <w:pStyle w:val="BodyText"/>
      </w:pPr>
      <w:r>
        <w:t xml:space="preserve">From: Michelle (Min Eun) Jeon, Policy Advisor (Writer’s name and title)</w:t>
      </w:r>
    </w:p>
    <w:p>
      <w:pPr>
        <w:pStyle w:val="BodyText"/>
      </w:pPr>
      <w:r>
        <w:t xml:space="preserve">Date: 5/2/2019</w:t>
      </w:r>
    </w:p>
    <w:p>
      <w:pPr>
        <w:pStyle w:val="BodyText"/>
      </w:pPr>
      <w:r>
        <w:t xml:space="preserve">RE: Define and measure accessibility in Plan Bay are 2050</w:t>
      </w:r>
    </w:p>
    <w:p>
      <w:pPr>
        <w:numPr>
          <w:numId w:val="1001"/>
          <w:ilvl w:val="0"/>
        </w:numPr>
      </w:pPr>
      <w:r>
        <w:t xml:space="preserve">Header (to, from, date, subject)</w:t>
      </w:r>
    </w:p>
    <w:p>
      <w:pPr>
        <w:numPr>
          <w:numId w:val="1001"/>
          <w:ilvl w:val="0"/>
        </w:numPr>
      </w:pPr>
      <w:r>
        <w:t xml:space="preserve">Summary of memo</w:t>
      </w:r>
    </w:p>
    <w:p>
      <w:pPr>
        <w:numPr>
          <w:numId w:val="1001"/>
          <w:ilvl w:val="0"/>
        </w:numPr>
      </w:pPr>
      <w:r>
        <w:t xml:space="preserve">Background and context</w:t>
      </w:r>
    </w:p>
    <w:p>
      <w:pPr>
        <w:numPr>
          <w:numId w:val="1001"/>
          <w:ilvl w:val="0"/>
        </w:numPr>
      </w:pPr>
      <w:r>
        <w:t xml:space="preserve">Recommendations</w:t>
      </w:r>
    </w:p>
    <w:p>
      <w:pPr>
        <w:numPr>
          <w:numId w:val="1001"/>
          <w:ilvl w:val="0"/>
        </w:numPr>
      </w:pPr>
      <w:r>
        <w:t xml:space="preserve">Alternatives</w:t>
      </w:r>
    </w:p>
    <w:p>
      <w:pPr>
        <w:numPr>
          <w:numId w:val="1001"/>
          <w:ilvl w:val="0"/>
        </w:numPr>
      </w:pPr>
      <w:r>
        <w:t xml:space="preserve">Limitations and barriers</w:t>
      </w:r>
    </w:p>
    <w:p>
      <w:pPr>
        <w:numPr>
          <w:numId w:val="1001"/>
          <w:ilvl w:val="0"/>
        </w:numPr>
      </w:pPr>
      <w:r>
        <w:t xml:space="preserve">Conclusion</w:t>
      </w:r>
    </w:p>
    <w:p>
      <w:pPr>
        <w:pStyle w:val="Heading3"/>
      </w:pPr>
      <w:bookmarkStart w:id="21" w:name="autonomous-vehicles-and-land-use.-choose-a-metropolitan-area."/>
      <w:r>
        <w:t xml:space="preserve">Autonomous vehicles and land use. Choose a metropolitan area.</w:t>
      </w:r>
      <w:bookmarkEnd w:id="21"/>
    </w:p>
    <w:p>
      <w:pPr>
        <w:pStyle w:val="FirstParagraph"/>
      </w:pPr>
      <w:r>
        <w:t xml:space="preserve">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r>
        <w:t xml:space="preserve"> </w:t>
      </w:r>
      <w:r>
        <w:t xml:space="preserve">Discusses how AVs could influence demand for transportation and, in turn land use. For this analysis, use both theory and research.</w:t>
      </w:r>
      <w:r>
        <w:t xml:space="preserve"> </w:t>
      </w:r>
      <w:r>
        <w:t xml:space="preserve">Identifies the benefits and costs of these possible outcomes.</w:t>
      </w:r>
      <w:r>
        <w:t xml:space="preserve"> </w:t>
      </w:r>
      <w:r>
        <w:t xml:space="preserve">Presents policy and planning options for mitigating or otherwise addressing the possible land use effects.</w:t>
      </w:r>
      <w:r>
        <w:t xml:space="preserve"> </w:t>
      </w:r>
      <w:r>
        <w:t xml:space="preserve">Discusses how the MPO and cities may need alter the tools and analyses they use to consider AVs.</w:t>
      </w:r>
      <w:r>
        <w:t xml:space="preserve"> </w:t>
      </w: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2" w:name="notes"/>
      <w:r>
        <w:t xml:space="preserve">Notes</w:t>
      </w:r>
      <w:bookmarkEnd w:id="22"/>
    </w:p>
    <w:p>
      <w:pPr>
        <w:pStyle w:val="Heading1"/>
      </w:pPr>
      <w:bookmarkStart w:id="23" w:name="references"/>
      <w:r>
        <w:t xml:space="preserve">References</w:t>
      </w:r>
      <w:bookmarkEnd w:id="23"/>
    </w:p>
    <w:bookmarkStart w:id="26" w:name="refs"/>
    <w:bookmarkStart w:id="25"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4">
        <w:r>
          <w:rPr>
            <w:rStyle w:val="Hyperlink"/>
          </w:rPr>
          <w:t xml:space="preserve">http://www.vtpi.org/access.pdf</w:t>
        </w:r>
      </w:hyperlink>
      <w:r>
        <w:t xml:space="preserv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vtpi.org/access.pdf" TargetMode="External" /></Relationships>
</file>

<file path=word/_rels/footnotes.xml.rels><?xml version="1.0" encoding="UTF-8"?>
<Relationships xmlns="http://schemas.openxmlformats.org/package/2006/relationships"><Relationship Type="http://schemas.openxmlformats.org/officeDocument/2006/relationships/hyperlink" Id="rId24" Target="http://www.vtpi.org/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2019-04-26T15:26:20Z</dcterms:created>
  <dcterms:modified xsi:type="dcterms:W3CDTF">2019-04-26T15:26:20Z</dcterms:modified>
</cp:coreProperties>
</file>