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B4F72"/>
          <w:sz w:val="40"/>
          <w:szCs w:val="40"/>
        </w:rPr>
        <w:t xml:space="preserve">WEBSITE IMPROVEMENT REPORT</w:t>
      </w:r>
    </w:p>
    <w:p>
      <w:pPr>
        <w:spacing w:after="60" w:before="0"/>
      </w:pPr>
      <w:r>
        <w:rPr>
          <w:rFonts w:ascii="Arial" w:cs="Arial" w:eastAsia="Arial" w:hAnsi="Arial"/>
          <w:color w:val="5D6D7E"/>
          <w:sz w:val="28"/>
          <w:szCs w:val="28"/>
        </w:rPr>
        <w:t xml:space="preserve">Dr. Vikas Giri — Cosmetic &amp; Dental Specialist</w:t>
      </w:r>
    </w:p>
    <w:p>
      <w:pPr>
        <w:spacing w:after="60" w:before="0"/>
      </w:pPr>
      <w:r>
        <w:rPr>
          <w:rFonts w:ascii="Arial" w:cs="Arial" w:eastAsia="Arial" w:hAnsi="Arial"/>
          <w:i/>
          <w:iCs/>
          <w:color w:val="2980B9"/>
          <w:sz w:val="22"/>
          <w:szCs w:val="22"/>
        </w:rPr>
        <w:t xml:space="preserve">drvikasgiri.vercel.app</w:t>
      </w:r>
    </w:p>
    <w:p>
      <w:pPr>
        <w:spacing w:after="480" w:before="0"/>
      </w:pPr>
      <w:r>
        <w:rPr>
          <w:rFonts w:ascii="Arial" w:cs="Arial" w:eastAsia="Arial" w:hAnsi="Arial"/>
          <w:color w:val="7F8C8D"/>
          <w:sz w:val="20"/>
          <w:szCs w:val="20"/>
        </w:rPr>
        <w:t xml:space="preserve">Prepared: April 2026  |  Based on: Website Audit + Professional CV Review</w:t>
      </w:r>
    </w:p>
    <w:p>
      <w:pPr>
        <w:pBdr>
          <w:bottom w:val="single" w:color="1B4F72" w:sz="12" w:space="1"/>
        </w:pBdr>
        <w:spacing w:after="360" w:before="0"/>
      </w:pPr>
      <w:r>
        <w:t xml:space="preserve"/>
      </w:r>
    </w:p>
    <w:p>
      <w:pPr>
        <w:pStyle w:val="Heading1"/>
        <w:pBdr>
          <w:bottom w:val="single" w:color="1B4F72" w:sz="6" w:space="4"/>
        </w:pBdr>
        <w:spacing w:after="120" w:before="360"/>
      </w:pPr>
      <w:r>
        <w:rPr>
          <w:rFonts w:ascii="Arial" w:cs="Arial" w:eastAsia="Arial" w:hAnsi="Arial"/>
          <w:b/>
          <w:bCs/>
          <w:color w:val="1B4F72"/>
          <w:sz w:val="28"/>
          <w:szCs w:val="28"/>
        </w:rPr>
        <w:t xml:space="preserve">Executive Summary</w:t>
      </w:r>
    </w:p>
    <w:p>
      <w:pPr>
        <w:spacing w:after="60" w:before="60"/>
      </w:pPr>
      <w:r>
        <w:rPr>
          <w:rFonts w:ascii="Arial" w:cs="Arial" w:eastAsia="Arial" w:hAnsi="Arial"/>
          <w:sz w:val="22"/>
          <w:szCs w:val="22"/>
        </w:rPr>
        <w:t xml:space="preserve">This report cross-references the live website at drvikasgiri.vercel.app with the professional CV of Dr. Vikas Giri. It identifies gaps between the doctor's real credentials and what is currently communicated online, flags critical errors, and provides actionable recommendations to improve trust, conversions, and SEO.</w:t>
      </w:r>
    </w:p>
    <w:p>
      <w:pPr>
        <w:spacing w:after="60" w:before="60"/>
      </w:pPr>
      <w:r>
        <w:t xml:space="preserve"/>
      </w:r>
    </w:p>
    <w:p>
      <w:pPr>
        <w:spacing w:after="60" w:before="60"/>
      </w:pPr>
      <w:r>
        <w:rPr>
          <w:rFonts w:ascii="Arial" w:cs="Arial" w:eastAsia="Arial" w:hAnsi="Arial"/>
          <w:sz w:val="22"/>
          <w:szCs w:val="22"/>
        </w:rPr>
        <w:t xml:space="preserve">The website has a strong luxury aesthetic and good structural foundations, but several critical inaccuracies — including a mismatched specialty tagline, placeholder address, broken stat counters, and underutilised credentials — significantly reduce credibility, especially for a premium Dubai-based practice.</w:t>
      </w:r>
    </w:p>
    <w:p>
      <w:pPr>
        <w:spacing w:after="60" w:before="60"/>
      </w:pPr>
      <w:r>
        <w:t xml:space="preserve"/>
      </w:r>
    </w:p>
    <w:p>
      <w:pPr>
        <w:pStyle w:val="Heading1"/>
        <w:pBdr>
          <w:bottom w:val="single" w:color="1B4F72" w:sz="6" w:space="4"/>
        </w:pBdr>
        <w:spacing w:after="120" w:before="360"/>
      </w:pPr>
      <w:r>
        <w:rPr>
          <w:rFonts w:ascii="Arial" w:cs="Arial" w:eastAsia="Arial" w:hAnsi="Arial"/>
          <w:b/>
          <w:bCs/>
          <w:color w:val="1B4F72"/>
          <w:sz w:val="28"/>
          <w:szCs w:val="28"/>
        </w:rPr>
        <w:t xml:space="preserve">CV vs. Website: Gap Analysis</w:t>
      </w:r>
    </w:p>
    <w:p>
      <w:pPr>
        <w:spacing w:after="60" w:before="60"/>
      </w:pPr>
      <w:r>
        <w:rPr>
          <w:rFonts w:ascii="Arial" w:cs="Arial" w:eastAsia="Arial" w:hAnsi="Arial"/>
          <w:sz w:val="22"/>
          <w:szCs w:val="22"/>
        </w:rPr>
        <w:t xml:space="preserve">The following credentials appear in Dr. Giri's CV but are missing or incorrectly represented on the website: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CV Detail</w:t>
            </w:r>
          </w:p>
        </w:tc>
        <w:tc>
          <w:tcPr>
            <w:tcW w:type="dxa" w:w="3280"/>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Website Status</w:t>
            </w:r>
          </w:p>
        </w:tc>
        <w:tc>
          <w:tcPr>
            <w:tcW w:type="dxa" w:w="3280"/>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8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C0392B"/>
                <w:sz w:val="20"/>
                <w:szCs w:val="20"/>
              </w:rPr>
              <w:t xml:space="preserve">Veneers Specialist (primary specialty)</w:t>
            </w:r>
          </w:p>
        </w:tc>
        <w:tc>
          <w:tcPr>
            <w:tcW w:type="dxa" w:w="328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C0392B"/>
                <w:sz w:val="20"/>
                <w:szCs w:val="20"/>
              </w:rPr>
              <w:t xml:space="preserve">Not mentioned — site only says 'Dental Specialist'</w:t>
            </w:r>
          </w:p>
        </w:tc>
        <w:tc>
          <w:tcPr>
            <w:tcW w:type="dxa" w:w="328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C0392B"/>
                <w:sz w:val="20"/>
                <w:szCs w:val="20"/>
              </w:rPr>
              <w:t xml:space="preserve">Critical trust gap</w:t>
            </w:r>
          </w:p>
        </w:tc>
      </w:tr>
      <w:tr>
        <w:tc>
          <w:tcPr>
            <w:tcW w:type="dxa" w:w="280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C0392B"/>
                <w:sz w:val="20"/>
                <w:szCs w:val="20"/>
              </w:rPr>
              <w:t xml:space="preserve">Fellow, Royal College of Surgery, Liverpool (UK)</w:t>
            </w:r>
          </w:p>
        </w:tc>
        <w:tc>
          <w:tcPr>
            <w:tcW w:type="dxa" w:w="32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C0392B"/>
                <w:sz w:val="20"/>
                <w:szCs w:val="20"/>
              </w:rPr>
              <w:t xml:space="preserve">Missing entirely</w:t>
            </w:r>
          </w:p>
        </w:tc>
        <w:tc>
          <w:tcPr>
            <w:tcW w:type="dxa" w:w="32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C0392B"/>
                <w:sz w:val="20"/>
                <w:szCs w:val="20"/>
              </w:rPr>
              <w:t xml:space="preserve">Major credibility loss</w:t>
            </w:r>
          </w:p>
        </w:tc>
      </w:tr>
      <w:tr>
        <w:tc>
          <w:tcPr>
            <w:tcW w:type="dxa" w:w="28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C0392B"/>
                <w:sz w:val="20"/>
                <w:szCs w:val="20"/>
              </w:rPr>
              <w:t xml:space="preserve">Fellowship — Int'l Council for Dental Research</w:t>
            </w:r>
          </w:p>
        </w:tc>
        <w:tc>
          <w:tcPr>
            <w:tcW w:type="dxa" w:w="328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C0392B"/>
                <w:sz w:val="20"/>
                <w:szCs w:val="20"/>
              </w:rPr>
              <w:t xml:space="preserve">Missing entirely</w:t>
            </w:r>
          </w:p>
        </w:tc>
        <w:tc>
          <w:tcPr>
            <w:tcW w:type="dxa" w:w="328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C0392B"/>
                <w:sz w:val="20"/>
                <w:szCs w:val="20"/>
              </w:rPr>
              <w:t xml:space="preserve">Major credibility loss</w:t>
            </w:r>
          </w:p>
        </w:tc>
      </w:tr>
      <w:tr>
        <w:tc>
          <w:tcPr>
            <w:tcW w:type="dxa" w:w="280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BDS — Subharti Dental College, India</w:t>
            </w:r>
          </w:p>
        </w:tc>
        <w:tc>
          <w:tcPr>
            <w:tcW w:type="dxa" w:w="32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Not listed</w:t>
            </w:r>
          </w:p>
        </w:tc>
        <w:tc>
          <w:tcPr>
            <w:tcW w:type="dxa" w:w="32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Patients cannot verify qualifications</w:t>
            </w:r>
          </w:p>
        </w:tc>
      </w:tr>
      <w:tr>
        <w:tc>
          <w:tcPr>
            <w:tcW w:type="dxa" w:w="28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Advanced Certs: Endodontics, Implantology, Maxillofacial Rehab</w:t>
            </w:r>
          </w:p>
        </w:tc>
        <w:tc>
          <w:tcPr>
            <w:tcW w:type="dxa" w:w="328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Not listed</w:t>
            </w:r>
          </w:p>
        </w:tc>
        <w:tc>
          <w:tcPr>
            <w:tcW w:type="dxa" w:w="328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Reduced authority</w:t>
            </w:r>
          </w:p>
        </w:tc>
      </w:tr>
      <w:tr>
        <w:tc>
          <w:tcPr>
            <w:tcW w:type="dxa" w:w="280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Speaker at Dentathon, New Delhi</w:t>
            </w:r>
          </w:p>
        </w:tc>
        <w:tc>
          <w:tcPr>
            <w:tcW w:type="dxa" w:w="32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Not mentioned</w:t>
            </w:r>
          </w:p>
        </w:tc>
        <w:tc>
          <w:tcPr>
            <w:tcW w:type="dxa" w:w="32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Missed trust signal</w:t>
            </w:r>
          </w:p>
        </w:tc>
      </w:tr>
      <w:tr>
        <w:tc>
          <w:tcPr>
            <w:tcW w:type="dxa" w:w="280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Languages: Hindi &amp; English</w:t>
            </w:r>
          </w:p>
        </w:tc>
        <w:tc>
          <w:tcPr>
            <w:tcW w:type="dxa" w:w="328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Not listed</w:t>
            </w:r>
          </w:p>
        </w:tc>
        <w:tc>
          <w:tcPr>
            <w:tcW w:type="dxa" w:w="328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Missed for Dubai/Indian diaspora patients</w:t>
            </w:r>
          </w:p>
        </w:tc>
      </w:tr>
      <w:tr>
        <w:tc>
          <w:tcPr>
            <w:tcW w:type="dxa" w:w="280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3,000+ implants placed (mentioned in body copy)</w:t>
            </w:r>
          </w:p>
        </w:tc>
        <w:tc>
          <w:tcPr>
            <w:tcW w:type="dxa" w:w="32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Present but vague — no cert backing shown</w:t>
            </w:r>
          </w:p>
        </w:tc>
        <w:tc>
          <w:tcPr>
            <w:tcW w:type="dxa" w:w="328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r>
              <w:rPr>
                <w:rFonts w:ascii="Arial" w:cs="Arial" w:eastAsia="Arial" w:hAnsi="Arial"/>
                <w:color w:val="2C3E50"/>
                <w:sz w:val="20"/>
                <w:szCs w:val="20"/>
              </w:rPr>
              <w:t xml:space="preserve">Good, but not tied to credentials</w:t>
            </w:r>
          </w:p>
        </w:tc>
      </w:tr>
    </w:tbl>
    <w:p>
      <w:pPr>
        <w:spacing w:after="60" w:before="60"/>
      </w:pPr>
      <w:r>
        <w:t xml:space="preserve"/>
      </w:r>
    </w:p>
    <w:p>
      <w:pPr>
        <w:spacing w:after="60" w:before="60"/>
      </w:pPr>
      <w:r>
        <w:t xml:space="preserve"/>
      </w:r>
    </w:p>
    <w:p>
      <w:pPr>
        <w:pStyle w:val="Heading1"/>
        <w:pBdr>
          <w:bottom w:val="single" w:color="1B4F72" w:sz="6" w:space="4"/>
        </w:pBdr>
        <w:spacing w:after="120" w:before="360"/>
      </w:pPr>
      <w:r>
        <w:rPr>
          <w:rFonts w:ascii="Arial" w:cs="Arial" w:eastAsia="Arial" w:hAnsi="Arial"/>
          <w:b/>
          <w:bCs/>
          <w:color w:val="1B4F72"/>
          <w:sz w:val="28"/>
          <w:szCs w:val="28"/>
        </w:rPr>
        <w:t xml:space="preserve">Critical Issues (Fix Immediately)</w:t>
      </w:r>
    </w:p>
    <w:p>
      <w:pPr>
        <w:spacing w:after="60" w:before="60"/>
      </w:pPr>
      <w:r>
        <w:t xml:space="preserve"/>
      </w:r>
    </w:p>
    <w:p>
      <w:pPr>
        <w:pStyle w:val="Heading2"/>
        <w:spacing w:after="80" w:before="240"/>
      </w:pPr>
      <w:r>
        <w:rPr>
          <w:rFonts w:ascii="Arial" w:cs="Arial" w:eastAsia="Arial" w:hAnsi="Arial"/>
          <w:b/>
          <w:bCs/>
          <w:color w:val="C0392B"/>
          <w:sz w:val="24"/>
          <w:szCs w:val="24"/>
        </w:rPr>
        <w:t xml:space="preserve">1. Specialty Mismatch — Wrong Tagline</w:t>
      </w:r>
    </w:p>
    <w:p>
      <w:pPr>
        <w:spacing w:after="60" w:before="60"/>
      </w:pPr>
      <w:r>
        <w:rPr>
          <w:rFonts w:ascii="Arial" w:cs="Arial" w:eastAsia="Arial" w:hAnsi="Arial"/>
          <w:b/>
          <w:bCs/>
          <w:sz w:val="22"/>
          <w:szCs w:val="22"/>
        </w:rPr>
        <w:t xml:space="preserve">Current:</w:t>
      </w:r>
    </w:p>
    <w:p>
      <w:pPr>
        <w:spacing w:after="60" w:before="60"/>
      </w:pPr>
      <w:r>
        <w:rPr>
          <w:rFonts w:ascii="Arial" w:cs="Arial" w:eastAsia="Arial" w:hAnsi="Arial"/>
          <w:sz w:val="22"/>
          <w:szCs w:val="22"/>
        </w:rPr>
        <w:t xml:space="preserve">"I'm Dr. Vikas, Dental Specialist" with subtitle: "helping you achieve mental clarity and emotional well-being" — this is mental health copy, not dental.</w:t>
      </w:r>
    </w:p>
    <w:p>
      <w:pPr>
        <w:spacing w:after="60" w:before="60"/>
      </w:pPr>
      <w:r>
        <w:rPr>
          <w:rFonts w:ascii="Arial" w:cs="Arial" w:eastAsia="Arial" w:hAnsi="Arial"/>
          <w:b/>
          <w:bCs/>
          <w:sz w:val="22"/>
          <w:szCs w:val="22"/>
        </w:rPr>
        <w:t xml:space="preserve">CV Says:</w:t>
      </w:r>
    </w:p>
    <w:p>
      <w:pPr>
        <w:spacing w:after="60" w:before="60"/>
      </w:pPr>
      <w:r>
        <w:rPr>
          <w:rFonts w:ascii="Arial" w:cs="Arial" w:eastAsia="Arial" w:hAnsi="Arial"/>
          <w:sz w:val="22"/>
          <w:szCs w:val="22"/>
        </w:rPr>
        <w:t xml:space="preserve">Veneers Specialist | Cosmetic Dentist | 23+ Years of Excellence</w:t>
      </w:r>
    </w:p>
    <w:p>
      <w:pPr>
        <w:spacing w:after="60" w:before="60"/>
      </w:pPr>
      <w:r>
        <w:rPr>
          <w:rFonts w:ascii="Arial" w:cs="Arial" w:eastAsia="Arial" w:hAnsi="Arial"/>
          <w:b/>
          <w:bCs/>
          <w:sz w:val="22"/>
          <w:szCs w:val="22"/>
        </w:rPr>
        <w:t xml:space="preserve">Fix:</w:t>
      </w:r>
    </w:p>
    <w:p>
      <w:pPr>
        <w:pStyle w:val="ListParagraph"/>
        <w:numPr>
          <w:ilvl w:val="0"/>
          <w:numId w:val="2"/>
        </w:numPr>
        <w:spacing w:after="40" w:before="40"/>
      </w:pPr>
      <w:r>
        <w:rPr>
          <w:rFonts w:ascii="Arial" w:cs="Arial" w:eastAsia="Arial" w:hAnsi="Arial"/>
          <w:b w:val="false"/>
          <w:bCs w:val="false"/>
          <w:color w:val="2C3E50"/>
          <w:sz w:val="22"/>
          <w:szCs w:val="22"/>
        </w:rPr>
        <w:t xml:space="preserve">Update hero title to: "Dr. Vikas Giri — Veneers &amp; Cosmetic Dentist"</w:t>
      </w:r>
    </w:p>
    <w:p>
      <w:pPr>
        <w:pStyle w:val="ListParagraph"/>
        <w:numPr>
          <w:ilvl w:val="0"/>
          <w:numId w:val="2"/>
        </w:numPr>
        <w:spacing w:after="40" w:before="40"/>
      </w:pPr>
      <w:r>
        <w:rPr>
          <w:rFonts w:ascii="Arial" w:cs="Arial" w:eastAsia="Arial" w:hAnsi="Arial"/>
          <w:b w:val="false"/>
          <w:bCs w:val="false"/>
          <w:color w:val="2C3E50"/>
          <w:sz w:val="22"/>
          <w:szCs w:val="22"/>
        </w:rPr>
        <w:t xml:space="preserve">Update tagline to match CV philosophy: "Where expertise meets elegance, and every smile is designed to perfection."</w:t>
      </w:r>
    </w:p>
    <w:p>
      <w:pPr>
        <w:spacing w:after="60" w:before="60"/>
      </w:pPr>
      <w:r>
        <w:t xml:space="preserve"/>
      </w:r>
    </w:p>
    <w:p>
      <w:pPr>
        <w:pStyle w:val="Heading2"/>
        <w:spacing w:after="80" w:before="240"/>
      </w:pPr>
      <w:r>
        <w:rPr>
          <w:rFonts w:ascii="Arial" w:cs="Arial" w:eastAsia="Arial" w:hAnsi="Arial"/>
          <w:b/>
          <w:bCs/>
          <w:color w:val="C0392B"/>
          <w:sz w:val="24"/>
          <w:szCs w:val="24"/>
        </w:rPr>
        <w:t xml:space="preserve">2. Broken Stat Counters</w:t>
      </w:r>
    </w:p>
    <w:p>
      <w:pPr>
        <w:spacing w:after="60" w:before="60"/>
      </w:pPr>
      <w:r>
        <w:rPr>
          <w:rFonts w:ascii="Arial" w:cs="Arial" w:eastAsia="Arial" w:hAnsi="Arial"/>
          <w:sz w:val="22"/>
          <w:szCs w:val="22"/>
        </w:rPr>
        <w:t xml:space="preserve">The 'Our Clinic' section shows 0+ Years Experience, 0+ Patients, 0+ Surgeries, 0+ Awards. Counter JavaScript is not triggering — this actively harms trust.</w:t>
      </w:r>
    </w:p>
    <w:p>
      <w:pPr>
        <w:spacing w:after="60" w:before="60"/>
      </w:pPr>
      <w:r>
        <w:rPr>
          <w:rFonts w:ascii="Arial" w:cs="Arial" w:eastAsia="Arial" w:hAnsi="Arial"/>
          <w:b/>
          <w:bCs/>
          <w:sz w:val="22"/>
          <w:szCs w:val="22"/>
        </w:rPr>
        <w:t xml:space="preserve">Fix:</w:t>
      </w:r>
    </w:p>
    <w:p>
      <w:pPr>
        <w:pStyle w:val="ListParagraph"/>
        <w:numPr>
          <w:ilvl w:val="0"/>
          <w:numId w:val="2"/>
        </w:numPr>
        <w:spacing w:after="40" w:before="40"/>
      </w:pPr>
      <w:r>
        <w:rPr>
          <w:rFonts w:ascii="Arial" w:cs="Arial" w:eastAsia="Arial" w:hAnsi="Arial"/>
          <w:b w:val="false"/>
          <w:bCs w:val="false"/>
          <w:color w:val="2C3E50"/>
          <w:sz w:val="22"/>
          <w:szCs w:val="22"/>
        </w:rPr>
        <w:t xml:space="preserve">Debug and fix the counter animation JavaScript</w:t>
      </w:r>
    </w:p>
    <w:p>
      <w:pPr>
        <w:pStyle w:val="ListParagraph"/>
        <w:numPr>
          <w:ilvl w:val="0"/>
          <w:numId w:val="2"/>
        </w:numPr>
        <w:spacing w:after="40" w:before="40"/>
      </w:pPr>
      <w:r>
        <w:rPr>
          <w:rFonts w:ascii="Arial" w:cs="Arial" w:eastAsia="Arial" w:hAnsi="Arial"/>
          <w:b w:val="false"/>
          <w:bCs w:val="false"/>
          <w:color w:val="2C3E50"/>
          <w:sz w:val="22"/>
          <w:szCs w:val="22"/>
        </w:rPr>
        <w:t xml:space="preserve">Use real CV-backed numbers: 23+ Years, 5,000+ Patients, 3,000+ Implants</w:t>
      </w:r>
    </w:p>
    <w:p>
      <w:pPr>
        <w:spacing w:after="60" w:before="60"/>
      </w:pPr>
      <w:r>
        <w:t xml:space="preserve"/>
      </w:r>
    </w:p>
    <w:p>
      <w:pPr>
        <w:pStyle w:val="Heading2"/>
        <w:spacing w:after="80" w:before="240"/>
      </w:pPr>
      <w:r>
        <w:rPr>
          <w:rFonts w:ascii="Arial" w:cs="Arial" w:eastAsia="Arial" w:hAnsi="Arial"/>
          <w:b/>
          <w:bCs/>
          <w:color w:val="C0392B"/>
          <w:sz w:val="24"/>
          <w:szCs w:val="24"/>
        </w:rPr>
        <w:t xml:space="preserve">3. Fake Placeholder Address</w:t>
      </w:r>
    </w:p>
    <w:p>
      <w:pPr>
        <w:spacing w:after="60" w:before="60"/>
      </w:pPr>
      <w:r>
        <w:rPr>
          <w:rFonts w:ascii="Arial" w:cs="Arial" w:eastAsia="Arial" w:hAnsi="Arial"/>
          <w:sz w:val="22"/>
          <w:szCs w:val="22"/>
        </w:rPr>
        <w:t xml:space="preserve">Contact section lists: '1200 Luxury Lane, Suite 400, Beverly Hills, CA 90210' — an obviously fictional US address — while the phone is a UAE (+971) number. This is a major credibility issue.</w:t>
      </w:r>
    </w:p>
    <w:p>
      <w:pPr>
        <w:spacing w:after="60" w:before="60"/>
      </w:pPr>
      <w:r>
        <w:rPr>
          <w:rFonts w:ascii="Arial" w:cs="Arial" w:eastAsia="Arial" w:hAnsi="Arial"/>
          <w:b/>
          <w:bCs/>
          <w:sz w:val="22"/>
          <w:szCs w:val="22"/>
        </w:rPr>
        <w:t xml:space="preserve">Fix:</w:t>
      </w:r>
    </w:p>
    <w:p>
      <w:pPr>
        <w:pStyle w:val="ListParagraph"/>
        <w:numPr>
          <w:ilvl w:val="0"/>
          <w:numId w:val="2"/>
        </w:numPr>
        <w:spacing w:after="40" w:before="40"/>
      </w:pPr>
      <w:r>
        <w:rPr>
          <w:rFonts w:ascii="Arial" w:cs="Arial" w:eastAsia="Arial" w:hAnsi="Arial"/>
          <w:b w:val="false"/>
          <w:bCs w:val="false"/>
          <w:color w:val="2C3E50"/>
          <w:sz w:val="22"/>
          <w:szCs w:val="22"/>
        </w:rPr>
        <w:t xml:space="preserve">Replace with the actual Dubai clinic address immediately</w:t>
      </w:r>
    </w:p>
    <w:p>
      <w:pPr>
        <w:pStyle w:val="ListParagraph"/>
        <w:numPr>
          <w:ilvl w:val="0"/>
          <w:numId w:val="2"/>
        </w:numPr>
        <w:spacing w:after="40" w:before="40"/>
      </w:pPr>
      <w:r>
        <w:rPr>
          <w:rFonts w:ascii="Arial" w:cs="Arial" w:eastAsia="Arial" w:hAnsi="Arial"/>
          <w:b w:val="false"/>
          <w:bCs w:val="false"/>
          <w:color w:val="2C3E50"/>
          <w:sz w:val="22"/>
          <w:szCs w:val="22"/>
        </w:rPr>
        <w:t xml:space="preserve">Ensure phone format is consistent: use +971 58 104 9475 throughout</w:t>
      </w:r>
    </w:p>
    <w:p>
      <w:pPr>
        <w:spacing w:after="60" w:before="60"/>
      </w:pPr>
      <w:r>
        <w:t xml:space="preserve"/>
      </w:r>
    </w:p>
    <w:p>
      <w:pPr>
        <w:pStyle w:val="Heading2"/>
        <w:spacing w:after="80" w:before="240"/>
      </w:pPr>
      <w:r>
        <w:rPr>
          <w:rFonts w:ascii="Arial" w:cs="Arial" w:eastAsia="Arial" w:hAnsi="Arial"/>
          <w:b/>
          <w:bCs/>
          <w:color w:val="C0392B"/>
          <w:sz w:val="24"/>
          <w:szCs w:val="24"/>
        </w:rPr>
        <w:t xml:space="preserve">4. Inconsistent Phone Number</w:t>
      </w:r>
    </w:p>
    <w:p>
      <w:pPr>
        <w:spacing w:after="60" w:before="60"/>
      </w:pPr>
      <w:r>
        <w:rPr>
          <w:rFonts w:ascii="Arial" w:cs="Arial" w:eastAsia="Arial" w:hAnsi="Arial"/>
          <w:sz w:val="22"/>
          <w:szCs w:val="22"/>
        </w:rPr>
        <w:t xml:space="preserve">Phone appears twice: '+971 58 104 9475' and '+971 0581049475' (extra zero). Fix formatting to be identical across all instances.</w:t>
      </w:r>
    </w:p>
    <w:p>
      <w:pPr>
        <w:spacing w:after="60" w:before="60"/>
      </w:pPr>
      <w:r>
        <w:t xml:space="preserve"/>
      </w:r>
    </w:p>
    <w:p>
      <w:pPr>
        <w:pStyle w:val="Heading1"/>
        <w:pBdr>
          <w:bottom w:val="single" w:color="1B4F72" w:sz="6" w:space="4"/>
        </w:pBdr>
        <w:spacing w:after="120" w:before="360"/>
      </w:pPr>
      <w:r>
        <w:rPr>
          <w:rFonts w:ascii="Arial" w:cs="Arial" w:eastAsia="Arial" w:hAnsi="Arial"/>
          <w:b/>
          <w:bCs/>
          <w:color w:val="1B4F72"/>
          <w:sz w:val="28"/>
          <w:szCs w:val="28"/>
        </w:rPr>
        <w:t xml:space="preserve">High Priority Improvements</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5. Add Full Credentials Section</w:t>
      </w:r>
    </w:p>
    <w:p>
      <w:pPr>
        <w:spacing w:after="60" w:before="60"/>
      </w:pPr>
      <w:r>
        <w:rPr>
          <w:rFonts w:ascii="Arial" w:cs="Arial" w:eastAsia="Arial" w:hAnsi="Arial"/>
          <w:sz w:val="22"/>
          <w:szCs w:val="22"/>
        </w:rPr>
        <w:t xml:space="preserve">Dr. Giri holds prestigious international qualifications that build enormous patient trust. Currently none are shown. Create a dedicated Credentials section:</w:t>
      </w:r>
    </w:p>
    <w:p>
      <w:pPr>
        <w:pStyle w:val="ListParagraph"/>
        <w:numPr>
          <w:ilvl w:val="0"/>
          <w:numId w:val="2"/>
        </w:numPr>
        <w:spacing w:after="40" w:before="40"/>
      </w:pPr>
      <w:r>
        <w:rPr>
          <w:rFonts w:ascii="Arial" w:cs="Arial" w:eastAsia="Arial" w:hAnsi="Arial"/>
          <w:b w:val="false"/>
          <w:bCs w:val="false"/>
          <w:color w:val="2C3E50"/>
          <w:sz w:val="22"/>
          <w:szCs w:val="22"/>
        </w:rPr>
        <w:t xml:space="preserve">BDS — Subharti Dental College, India</w:t>
      </w:r>
    </w:p>
    <w:p>
      <w:pPr>
        <w:pStyle w:val="ListParagraph"/>
        <w:numPr>
          <w:ilvl w:val="0"/>
          <w:numId w:val="2"/>
        </w:numPr>
        <w:spacing w:after="40" w:before="40"/>
      </w:pPr>
      <w:r>
        <w:rPr>
          <w:rFonts w:ascii="Arial" w:cs="Arial" w:eastAsia="Arial" w:hAnsi="Arial"/>
          <w:b w:val="false"/>
          <w:bCs w:val="false"/>
          <w:color w:val="2C3E50"/>
          <w:sz w:val="22"/>
          <w:szCs w:val="22"/>
        </w:rPr>
        <w:t xml:space="preserve">Advanced Certifications in Endodontics, Implantology &amp; Maxillofacial Rehabilitation</w:t>
      </w:r>
    </w:p>
    <w:p>
      <w:pPr>
        <w:pStyle w:val="ListParagraph"/>
        <w:numPr>
          <w:ilvl w:val="0"/>
          <w:numId w:val="2"/>
        </w:numPr>
        <w:spacing w:after="40" w:before="40"/>
      </w:pPr>
      <w:r>
        <w:rPr>
          <w:rFonts w:ascii="Arial" w:cs="Arial" w:eastAsia="Arial" w:hAnsi="Arial"/>
          <w:b w:val="false"/>
          <w:bCs w:val="false"/>
          <w:color w:val="2C3E50"/>
          <w:sz w:val="22"/>
          <w:szCs w:val="22"/>
        </w:rPr>
        <w:t xml:space="preserve">Fellow — Royal College of Surgery, Liverpool, UK</w:t>
      </w:r>
    </w:p>
    <w:p>
      <w:pPr>
        <w:pStyle w:val="ListParagraph"/>
        <w:numPr>
          <w:ilvl w:val="0"/>
          <w:numId w:val="2"/>
        </w:numPr>
        <w:spacing w:after="40" w:before="40"/>
      </w:pPr>
      <w:r>
        <w:rPr>
          <w:rFonts w:ascii="Arial" w:cs="Arial" w:eastAsia="Arial" w:hAnsi="Arial"/>
          <w:b w:val="false"/>
          <w:bCs w:val="false"/>
          <w:color w:val="2C3E50"/>
          <w:sz w:val="22"/>
          <w:szCs w:val="22"/>
        </w:rPr>
        <w:t xml:space="preserve">Fellowship — International Council for Dental Research</w:t>
      </w:r>
    </w:p>
    <w:p>
      <w:pPr>
        <w:pStyle w:val="ListParagraph"/>
        <w:numPr>
          <w:ilvl w:val="0"/>
          <w:numId w:val="2"/>
        </w:numPr>
        <w:spacing w:after="40" w:before="40"/>
      </w:pPr>
      <w:r>
        <w:rPr>
          <w:rFonts w:ascii="Arial" w:cs="Arial" w:eastAsia="Arial" w:hAnsi="Arial"/>
          <w:b w:val="false"/>
          <w:bCs w:val="false"/>
          <w:color w:val="2C3E50"/>
          <w:sz w:val="22"/>
          <w:szCs w:val="22"/>
        </w:rPr>
        <w:t xml:space="preserve">Conference Speaker — Dentathon, New Delhi</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6. Highlight Veneers as Primary Specialty</w:t>
      </w:r>
    </w:p>
    <w:p>
      <w:pPr>
        <w:spacing w:after="60" w:before="60"/>
      </w:pPr>
      <w:r>
        <w:rPr>
          <w:rFonts w:ascii="Arial" w:cs="Arial" w:eastAsia="Arial" w:hAnsi="Arial"/>
          <w:sz w:val="22"/>
          <w:szCs w:val="22"/>
        </w:rPr>
        <w:t xml:space="preserve">The CV clearly positions veneers and smile design as Dr. Giri's signature offering, yet the website doesn't feature this prominently. Veneers is a high-value, high-demand procedure.</w:t>
      </w:r>
    </w:p>
    <w:p>
      <w:pPr>
        <w:pStyle w:val="ListParagraph"/>
        <w:numPr>
          <w:ilvl w:val="0"/>
          <w:numId w:val="2"/>
        </w:numPr>
        <w:spacing w:after="40" w:before="40"/>
      </w:pPr>
      <w:r>
        <w:rPr>
          <w:rFonts w:ascii="Arial" w:cs="Arial" w:eastAsia="Arial" w:hAnsi="Arial"/>
          <w:b w:val="false"/>
          <w:bCs w:val="false"/>
          <w:color w:val="2C3E50"/>
          <w:sz w:val="22"/>
          <w:szCs w:val="22"/>
        </w:rPr>
        <w:t xml:space="preserve">Add Veneers &amp; Smile Makeovers as the first and featured service card</w:t>
      </w:r>
    </w:p>
    <w:p>
      <w:pPr>
        <w:pStyle w:val="ListParagraph"/>
        <w:numPr>
          <w:ilvl w:val="0"/>
          <w:numId w:val="2"/>
        </w:numPr>
        <w:spacing w:after="40" w:before="40"/>
      </w:pPr>
      <w:r>
        <w:rPr>
          <w:rFonts w:ascii="Arial" w:cs="Arial" w:eastAsia="Arial" w:hAnsi="Arial"/>
          <w:b w:val="false"/>
          <w:bCs w:val="false"/>
          <w:color w:val="2C3E50"/>
          <w:sz w:val="22"/>
          <w:szCs w:val="22"/>
        </w:rPr>
        <w:t xml:space="preserve">Consider a dedicated section: "The Art of Veneers" with before/after visuals</w:t>
      </w:r>
    </w:p>
    <w:p>
      <w:pPr>
        <w:pStyle w:val="ListParagraph"/>
        <w:numPr>
          <w:ilvl w:val="0"/>
          <w:numId w:val="2"/>
        </w:numPr>
        <w:spacing w:after="40" w:before="40"/>
      </w:pPr>
      <w:r>
        <w:rPr>
          <w:rFonts w:ascii="Arial" w:cs="Arial" w:eastAsia="Arial" w:hAnsi="Arial"/>
          <w:b w:val="false"/>
          <w:bCs w:val="false"/>
          <w:color w:val="2C3E50"/>
          <w:sz w:val="22"/>
          <w:szCs w:val="22"/>
        </w:rPr>
        <w:t xml:space="preserve">Use the CV language: 'naturally beautiful, harmonious smiles tailored to each individual'</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7. Replace Generic Testimonials</w:t>
      </w:r>
    </w:p>
    <w:p>
      <w:pPr>
        <w:spacing w:after="60" w:before="60"/>
      </w:pPr>
      <w:r>
        <w:rPr>
          <w:rFonts w:ascii="Arial" w:cs="Arial" w:eastAsia="Arial" w:hAnsi="Arial"/>
          <w:sz w:val="22"/>
          <w:szCs w:val="22"/>
        </w:rPr>
        <w:t xml:space="preserve">'Julian Thorne — Architect', 'Elena Rossi — Gallery Owner', 'Marcus Chen — Creative Director' read as AI-generated placeholders and destroy credibility.</w:t>
      </w:r>
    </w:p>
    <w:p>
      <w:pPr>
        <w:pStyle w:val="ListParagraph"/>
        <w:numPr>
          <w:ilvl w:val="0"/>
          <w:numId w:val="2"/>
        </w:numPr>
        <w:spacing w:after="40" w:before="40"/>
      </w:pPr>
      <w:r>
        <w:rPr>
          <w:rFonts w:ascii="Arial" w:cs="Arial" w:eastAsia="Arial" w:hAnsi="Arial"/>
          <w:b w:val="false"/>
          <w:bCs w:val="false"/>
          <w:color w:val="2C3E50"/>
          <w:sz w:val="22"/>
          <w:szCs w:val="22"/>
        </w:rPr>
        <w:t xml:space="preserve">Replace with real patient testimonials (with consent) or remove occupations if unverified</w:t>
      </w:r>
    </w:p>
    <w:p>
      <w:pPr>
        <w:pStyle w:val="ListParagraph"/>
        <w:numPr>
          <w:ilvl w:val="0"/>
          <w:numId w:val="2"/>
        </w:numPr>
        <w:spacing w:after="40" w:before="40"/>
      </w:pPr>
      <w:r>
        <w:rPr>
          <w:rFonts w:ascii="Arial" w:cs="Arial" w:eastAsia="Arial" w:hAnsi="Arial"/>
          <w:b w:val="false"/>
          <w:bCs w:val="false"/>
          <w:color w:val="2C3E50"/>
          <w:sz w:val="22"/>
          <w:szCs w:val="22"/>
        </w:rPr>
        <w:t xml:space="preserve">For a UAE market, authentic testimonials in Hindi/English/Arabic would resonate strongly</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8. Add Languages Section</w:t>
      </w:r>
    </w:p>
    <w:p>
      <w:pPr>
        <w:spacing w:after="60" w:before="60"/>
      </w:pPr>
      <w:r>
        <w:rPr>
          <w:rFonts w:ascii="Arial" w:cs="Arial" w:eastAsia="Arial" w:hAnsi="Arial"/>
          <w:sz w:val="22"/>
          <w:szCs w:val="22"/>
        </w:rPr>
        <w:t xml:space="preserve">Dr. Giri speaks Hindi (Native) and English (Proficient). In Dubai, this is a significant trust and accessibility signal for the large South Asian diaspora. Add a subtle language badge to the About section and contact page.</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9. Connect CTAs to a Real Booking Flow</w:t>
      </w:r>
    </w:p>
    <w:p>
      <w:pPr>
        <w:spacing w:after="60" w:before="60"/>
      </w:pPr>
      <w:r>
        <w:rPr>
          <w:rFonts w:ascii="Arial" w:cs="Arial" w:eastAsia="Arial" w:hAnsi="Arial"/>
          <w:sz w:val="22"/>
          <w:szCs w:val="22"/>
        </w:rPr>
        <w:t xml:space="preserve">Multiple CTAs ('Book Now', 'Book Consultation', 'Explore Checkup') appear to go nowhere. This is a direct loss of patient leads.</w:t>
      </w:r>
    </w:p>
    <w:p>
      <w:pPr>
        <w:pStyle w:val="ListParagraph"/>
        <w:numPr>
          <w:ilvl w:val="0"/>
          <w:numId w:val="2"/>
        </w:numPr>
        <w:spacing w:after="40" w:before="40"/>
      </w:pPr>
      <w:r>
        <w:rPr>
          <w:rFonts w:ascii="Arial" w:cs="Arial" w:eastAsia="Arial" w:hAnsi="Arial"/>
          <w:b w:val="false"/>
          <w:bCs w:val="false"/>
          <w:color w:val="2C3E50"/>
          <w:sz w:val="22"/>
          <w:szCs w:val="22"/>
        </w:rPr>
        <w:t xml:space="preserve">Integrate Calendly, Zocdoc, or a custom booking form</w:t>
      </w:r>
    </w:p>
    <w:p>
      <w:pPr>
        <w:pStyle w:val="ListParagraph"/>
        <w:numPr>
          <w:ilvl w:val="0"/>
          <w:numId w:val="2"/>
        </w:numPr>
        <w:spacing w:after="40" w:before="40"/>
      </w:pPr>
      <w:r>
        <w:rPr>
          <w:rFonts w:ascii="Arial" w:cs="Arial" w:eastAsia="Arial" w:hAnsi="Arial"/>
          <w:b w:val="false"/>
          <w:bCs w:val="false"/>
          <w:color w:val="2C3E50"/>
          <w:sz w:val="22"/>
          <w:szCs w:val="22"/>
        </w:rPr>
        <w:t xml:space="preserve">Pre-fill the WhatsApp link with a message: 'Hi Dr. Vikas, I would like to book a consultation'</w:t>
      </w:r>
    </w:p>
    <w:p>
      <w:pPr>
        <w:pStyle w:val="ListParagraph"/>
        <w:numPr>
          <w:ilvl w:val="0"/>
          <w:numId w:val="2"/>
        </w:numPr>
        <w:spacing w:after="40" w:before="40"/>
      </w:pPr>
      <w:r>
        <w:rPr>
          <w:rFonts w:ascii="Arial" w:cs="Arial" w:eastAsia="Arial" w:hAnsi="Arial"/>
          <w:b w:val="false"/>
          <w:bCs w:val="false"/>
          <w:color w:val="2C3E50"/>
          <w:sz w:val="22"/>
          <w:szCs w:val="22"/>
        </w:rPr>
        <w:t xml:space="preserve">Replace vague 'Explore' / 'Checkup' button labels with 'Book Free Consultation' and 'View Services'</w:t>
      </w:r>
    </w:p>
    <w:p>
      <w:pPr>
        <w:spacing w:after="60" w:before="60"/>
      </w:pPr>
      <w:r>
        <w:t xml:space="preserve"/>
      </w:r>
    </w:p>
    <w:p>
      <w:pPr>
        <w:pStyle w:val="Heading1"/>
        <w:pBdr>
          <w:bottom w:val="single" w:color="1B4F72" w:sz="6" w:space="4"/>
        </w:pBdr>
        <w:spacing w:after="120" w:before="360"/>
      </w:pPr>
      <w:r>
        <w:rPr>
          <w:rFonts w:ascii="Arial" w:cs="Arial" w:eastAsia="Arial" w:hAnsi="Arial"/>
          <w:b/>
          <w:bCs/>
          <w:color w:val="1B4F72"/>
          <w:sz w:val="28"/>
          <w:szCs w:val="28"/>
        </w:rPr>
        <w:t xml:space="preserve">Medium Priority Improvements</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10. SEO &amp; Meta Tags</w:t>
      </w:r>
    </w:p>
    <w:p>
      <w:pPr>
        <w:pStyle w:val="ListParagraph"/>
        <w:numPr>
          <w:ilvl w:val="0"/>
          <w:numId w:val="2"/>
        </w:numPr>
        <w:spacing w:after="40" w:before="40"/>
      </w:pPr>
      <w:r>
        <w:rPr>
          <w:rFonts w:ascii="Arial" w:cs="Arial" w:eastAsia="Arial" w:hAnsi="Arial"/>
          <w:b w:val="false"/>
          <w:bCs w:val="false"/>
          <w:color w:val="2C3E50"/>
          <w:sz w:val="22"/>
          <w:szCs w:val="22"/>
        </w:rPr>
        <w:t xml:space="preserve">Add a meta description: 'Dr. Vikas Giri — Dubai's leading Veneers &amp; Cosmetic Dentist with 23+ years of experience. Book your smile consultation today.'</w:t>
      </w:r>
    </w:p>
    <w:p>
      <w:pPr>
        <w:pStyle w:val="ListParagraph"/>
        <w:numPr>
          <w:ilvl w:val="0"/>
          <w:numId w:val="2"/>
        </w:numPr>
        <w:spacing w:after="40" w:before="40"/>
      </w:pPr>
      <w:r>
        <w:rPr>
          <w:rFonts w:ascii="Arial" w:cs="Arial" w:eastAsia="Arial" w:hAnsi="Arial"/>
          <w:b w:val="false"/>
          <w:bCs w:val="false"/>
          <w:color w:val="2C3E50"/>
          <w:sz w:val="22"/>
          <w:szCs w:val="22"/>
        </w:rPr>
        <w:t xml:space="preserve">Add Open Graph tags so WhatsApp/LinkedIn previews show correctly</w:t>
      </w:r>
    </w:p>
    <w:p>
      <w:pPr>
        <w:pStyle w:val="ListParagraph"/>
        <w:numPr>
          <w:ilvl w:val="0"/>
          <w:numId w:val="2"/>
        </w:numPr>
        <w:spacing w:after="40" w:before="40"/>
      </w:pPr>
      <w:r>
        <w:rPr>
          <w:rFonts w:ascii="Arial" w:cs="Arial" w:eastAsia="Arial" w:hAnsi="Arial"/>
          <w:b w:val="false"/>
          <w:bCs w:val="false"/>
          <w:color w:val="2C3E50"/>
          <w:sz w:val="22"/>
          <w:szCs w:val="22"/>
        </w:rPr>
        <w:t xml:space="preserve">Add LocalBusiness / Dentist JSON-LD schema for rich Google results</w:t>
      </w:r>
    </w:p>
    <w:p>
      <w:pPr>
        <w:pStyle w:val="ListParagraph"/>
        <w:numPr>
          <w:ilvl w:val="0"/>
          <w:numId w:val="2"/>
        </w:numPr>
        <w:spacing w:after="40" w:before="40"/>
      </w:pPr>
      <w:r>
        <w:rPr>
          <w:rFonts w:ascii="Arial" w:cs="Arial" w:eastAsia="Arial" w:hAnsi="Arial"/>
          <w:b w:val="false"/>
          <w:bCs w:val="false"/>
          <w:color w:val="2C3E50"/>
          <w:sz w:val="22"/>
          <w:szCs w:val="22"/>
        </w:rPr>
        <w:t xml:space="preserve">Update page title from generic 'Dr. Vikas' to 'Dr. Vikas Giri | Veneers &amp; Cosmetic Dentist, Dubai'</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11. Add Clinic Opening Hours</w:t>
      </w:r>
    </w:p>
    <w:p>
      <w:pPr>
        <w:spacing w:after="60" w:before="60"/>
      </w:pPr>
      <w:r>
        <w:rPr>
          <w:rFonts w:ascii="Arial" w:cs="Arial" w:eastAsia="Arial" w:hAnsi="Arial"/>
          <w:sz w:val="22"/>
          <w:szCs w:val="22"/>
        </w:rPr>
        <w:t xml:space="preserve">Patients always search for opening hours before visiting. Add to the contact section and Google My Business listing.</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12. Build Out or Remove Blog Nav Link</w:t>
      </w:r>
    </w:p>
    <w:p>
      <w:pPr>
        <w:spacing w:after="60" w:before="60"/>
      </w:pPr>
      <w:r>
        <w:rPr>
          <w:rFonts w:ascii="Arial" w:cs="Arial" w:eastAsia="Arial" w:hAnsi="Arial"/>
          <w:sz w:val="22"/>
          <w:szCs w:val="22"/>
        </w:rPr>
        <w:t xml:space="preserve">The navigation shows a 'Blog' link but there is no blog content. This creates a dead end. Either create at least 2-3 articles (dental tips, veneer care, smile design journey) or remove the nav link until the section is ready.</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13. Fix Duplicate Navigation</w:t>
      </w:r>
    </w:p>
    <w:p>
      <w:pPr>
        <w:spacing w:after="60" w:before="60"/>
      </w:pPr>
      <w:r>
        <w:rPr>
          <w:rFonts w:ascii="Arial" w:cs="Arial" w:eastAsia="Arial" w:hAnsi="Arial"/>
          <w:sz w:val="22"/>
          <w:szCs w:val="22"/>
        </w:rPr>
        <w:t xml:space="preserve">Nav items appear twice in the page markup (likely a mobile/desktop rendering issue). Fix the CSS/JS so only one nav renders at a time to improve accessibility and avoid SEO issues.</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14. Update Copyright Year</w:t>
      </w:r>
    </w:p>
    <w:p>
      <w:pPr>
        <w:spacing w:after="60" w:before="60"/>
      </w:pPr>
      <w:r>
        <w:rPr>
          <w:rFonts w:ascii="Arial" w:cs="Arial" w:eastAsia="Arial" w:hAnsi="Arial"/>
          <w:sz w:val="22"/>
          <w:szCs w:val="22"/>
        </w:rPr>
        <w:t xml:space="preserve">Footer says '© 2025'. Update to 2026, ideally using a dynamic JavaScript year to avoid future staleness.</w:t>
      </w:r>
    </w:p>
    <w:p>
      <w:pPr>
        <w:spacing w:after="60" w:before="60"/>
      </w:pPr>
      <w:r>
        <w:t xml:space="preserve"/>
      </w:r>
    </w:p>
    <w:p>
      <w:pPr>
        <w:pStyle w:val="Heading1"/>
        <w:pBdr>
          <w:bottom w:val="single" w:color="1B4F72" w:sz="6" w:space="4"/>
        </w:pBdr>
        <w:spacing w:after="120" w:before="360"/>
      </w:pPr>
      <w:r>
        <w:rPr>
          <w:rFonts w:ascii="Arial" w:cs="Arial" w:eastAsia="Arial" w:hAnsi="Arial"/>
          <w:b/>
          <w:bCs/>
          <w:color w:val="1B4F72"/>
          <w:sz w:val="28"/>
          <w:szCs w:val="28"/>
        </w:rPr>
        <w:t xml:space="preserve">Quick Wins Summary Table</w:t>
      </w:r>
    </w:p>
    <w:p>
      <w:pPr>
        <w:spacing w:after="60" w:before="6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00"/>
        <w:gridCol w:w="2340"/>
        <w:gridCol w:w="3360"/>
        <w:gridCol w:w="3360"/>
      </w:tblGrid>
      <w:tr>
        <w:trPr>
          <w:tblHeader/>
        </w:trPr>
        <w:tc>
          <w:tcPr>
            <w:tcW w:type="dxa" w:w="900"/>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340"/>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3360"/>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Issue</w:t>
            </w:r>
          </w:p>
        </w:tc>
        <w:tc>
          <w:tcPr>
            <w:tcW w:type="dxa" w:w="3360"/>
            <w:tcBorders>
              <w:top w:val="single" w:color="DDDDDD" w:sz="1"/>
              <w:left w:val="single" w:color="DDDDDD" w:sz="1"/>
              <w:bottom w:val="single" w:color="DDDDDD" w:sz="1"/>
              <w:right w:val="single" w:color="DDDDDD"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90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tcPr>
          <w:p>
            <w:r>
              <w:rPr>
                <w:rFonts w:ascii="Arial" w:cs="Arial" w:eastAsia="Arial" w:hAnsi="Arial"/>
                <w:b/>
                <w:bCs/>
                <w:sz w:val="20"/>
                <w:szCs w:val="20"/>
              </w:rPr>
              <w:t xml:space="preserve">Hero Copy</w:t>
            </w:r>
          </w:p>
        </w:tc>
        <w:tc>
          <w:tcPr>
            <w:tcW w:type="dxa" w:w="336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tcPr>
          <w:p>
            <w:r>
              <w:rPr>
                <w:rFonts w:ascii="Arial" w:cs="Arial" w:eastAsia="Arial" w:hAnsi="Arial"/>
                <w:sz w:val="20"/>
                <w:szCs w:val="20"/>
              </w:rPr>
              <w:t xml:space="preserve">Wrong specialty + mental health tagline</w:t>
            </w:r>
          </w:p>
        </w:tc>
        <w:tc>
          <w:tcPr>
            <w:tcW w:type="dxa" w:w="336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tcPr>
          <w:p>
            <w:r>
              <w:rPr>
                <w:rFonts w:ascii="Arial" w:cs="Arial" w:eastAsia="Arial" w:hAnsi="Arial"/>
                <w:sz w:val="20"/>
                <w:szCs w:val="20"/>
              </w:rPr>
              <w:t xml:space="preserve">Update to 'Veneers &amp; Cosmetic Dentist' with CV tagline</w:t>
            </w:r>
          </w:p>
        </w:tc>
      </w:tr>
      <w:tr>
        <w:tc>
          <w:tcPr>
            <w:tcW w:type="dxa" w:w="90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tcPr>
          <w:p>
            <w:r>
              <w:rPr>
                <w:rFonts w:ascii="Arial" w:cs="Arial" w:eastAsia="Arial" w:hAnsi="Arial"/>
                <w:b/>
                <w:bCs/>
                <w:sz w:val="20"/>
                <w:szCs w:val="20"/>
              </w:rPr>
              <w:t xml:space="preserve">Counters</w:t>
            </w:r>
          </w:p>
        </w:tc>
        <w:tc>
          <w:tcPr>
            <w:tcW w:type="dxa" w:w="336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tcPr>
          <w:p>
            <w:r>
              <w:rPr>
                <w:rFonts w:ascii="Arial" w:cs="Arial" w:eastAsia="Arial" w:hAnsi="Arial"/>
                <w:sz w:val="20"/>
                <w:szCs w:val="20"/>
              </w:rPr>
              <w:t xml:space="preserve">All stats show 0+</w:t>
            </w:r>
          </w:p>
        </w:tc>
        <w:tc>
          <w:tcPr>
            <w:tcW w:type="dxa" w:w="336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tcPr>
          <w:p>
            <w:r>
              <w:rPr>
                <w:rFonts w:ascii="Arial" w:cs="Arial" w:eastAsia="Arial" w:hAnsi="Arial"/>
                <w:sz w:val="20"/>
                <w:szCs w:val="20"/>
              </w:rPr>
              <w:t xml:space="preserve">Fix JS animation; use real numbers</w:t>
            </w:r>
          </w:p>
        </w:tc>
      </w:tr>
      <w:tr>
        <w:tc>
          <w:tcPr>
            <w:tcW w:type="dxa" w:w="90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336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tcPr>
          <w:p>
            <w:r>
              <w:rPr>
                <w:rFonts w:ascii="Arial" w:cs="Arial" w:eastAsia="Arial" w:hAnsi="Arial"/>
                <w:sz w:val="20"/>
                <w:szCs w:val="20"/>
              </w:rPr>
              <w:t xml:space="preserve">Fake Beverly Hills address</w:t>
            </w:r>
          </w:p>
        </w:tc>
        <w:tc>
          <w:tcPr>
            <w:tcW w:type="dxa" w:w="3360"/>
            <w:tcBorders>
              <w:top w:val="single" w:color="DDDDDD" w:sz="1"/>
              <w:left w:val="single" w:color="DDDDDD" w:sz="1"/>
              <w:bottom w:val="single" w:color="DDDDDD" w:sz="1"/>
              <w:right w:val="single" w:color="DDDDDD" w:sz="1"/>
            </w:tcBorders>
            <w:shd w:fill="FEE4E2" w:val="clear"/>
            <w:tcMar>
              <w:top w:type="dxa" w:w="80"/>
              <w:left w:type="dxa" w:w="120"/>
              <w:bottom w:type="dxa" w:w="80"/>
              <w:right w:type="dxa" w:w="120"/>
            </w:tcMar>
          </w:tcPr>
          <w:p>
            <w:r>
              <w:rPr>
                <w:rFonts w:ascii="Arial" w:cs="Arial" w:eastAsia="Arial" w:hAnsi="Arial"/>
                <w:sz w:val="20"/>
                <w:szCs w:val="20"/>
              </w:rPr>
              <w:t xml:space="preserve">Replace with actual Dubai clinic address</w:t>
            </w:r>
          </w:p>
        </w:tc>
      </w:tr>
      <w:tr>
        <w:tc>
          <w:tcPr>
            <w:tcW w:type="dxa" w:w="9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sz w:val="20"/>
                <w:szCs w:val="20"/>
              </w:rPr>
              <w:t xml:space="preserve">Credentials</w:t>
            </w:r>
          </w:p>
        </w:tc>
        <w:tc>
          <w:tcPr>
            <w:tcW w:type="dxa" w:w="33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sz w:val="20"/>
                <w:szCs w:val="20"/>
              </w:rPr>
              <w:t xml:space="preserve">No qualifications listed</w:t>
            </w:r>
          </w:p>
        </w:tc>
        <w:tc>
          <w:tcPr>
            <w:tcW w:type="dxa" w:w="33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sz w:val="20"/>
                <w:szCs w:val="20"/>
              </w:rPr>
              <w:t xml:space="preserve">Add BDS, RCS Fellowship, ICDR Fellowship</w:t>
            </w:r>
          </w:p>
        </w:tc>
      </w:tr>
      <w:tr>
        <w:tc>
          <w:tcPr>
            <w:tcW w:type="dxa" w:w="9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sz w:val="20"/>
                <w:szCs w:val="20"/>
              </w:rPr>
              <w:t xml:space="preserve">Veneers</w:t>
            </w:r>
          </w:p>
        </w:tc>
        <w:tc>
          <w:tcPr>
            <w:tcW w:type="dxa" w:w="33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sz w:val="20"/>
                <w:szCs w:val="20"/>
              </w:rPr>
              <w:t xml:space="preserve">Primary specialty not featured</w:t>
            </w:r>
          </w:p>
        </w:tc>
        <w:tc>
          <w:tcPr>
            <w:tcW w:type="dxa" w:w="33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sz w:val="20"/>
                <w:szCs w:val="20"/>
              </w:rPr>
              <w:t xml:space="preserve">Add as first service; create dedicated section</w:t>
            </w:r>
          </w:p>
        </w:tc>
      </w:tr>
      <w:tr>
        <w:tc>
          <w:tcPr>
            <w:tcW w:type="dxa" w:w="9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sz w:val="20"/>
                <w:szCs w:val="20"/>
              </w:rPr>
              <w:t xml:space="preserve">Testimonials</w:t>
            </w:r>
          </w:p>
        </w:tc>
        <w:tc>
          <w:tcPr>
            <w:tcW w:type="dxa" w:w="33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sz w:val="20"/>
                <w:szCs w:val="20"/>
              </w:rPr>
              <w:t xml:space="preserve">Generic placeholder names</w:t>
            </w:r>
          </w:p>
        </w:tc>
        <w:tc>
          <w:tcPr>
            <w:tcW w:type="dxa" w:w="33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sz w:val="20"/>
                <w:szCs w:val="20"/>
              </w:rPr>
              <w:t xml:space="preserve">Replace with real patient stories</w:t>
            </w:r>
          </w:p>
        </w:tc>
      </w:tr>
      <w:tr>
        <w:tc>
          <w:tcPr>
            <w:tcW w:type="dxa" w:w="9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sz w:val="20"/>
                <w:szCs w:val="20"/>
              </w:rPr>
              <w:t xml:space="preserve">Booking</w:t>
            </w:r>
          </w:p>
        </w:tc>
        <w:tc>
          <w:tcPr>
            <w:tcW w:type="dxa" w:w="33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sz w:val="20"/>
                <w:szCs w:val="20"/>
              </w:rPr>
              <w:t xml:space="preserve">CTAs go nowhere</w:t>
            </w:r>
          </w:p>
        </w:tc>
        <w:tc>
          <w:tcPr>
            <w:tcW w:type="dxa" w:w="33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sz w:val="20"/>
                <w:szCs w:val="20"/>
              </w:rPr>
              <w:t xml:space="preserve">Integrate Calendly or WhatsApp prefill</w:t>
            </w:r>
          </w:p>
        </w:tc>
      </w:tr>
      <w:tr>
        <w:tc>
          <w:tcPr>
            <w:tcW w:type="dxa" w:w="9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sz w:val="20"/>
                <w:szCs w:val="20"/>
              </w:rPr>
              <w:t xml:space="preserve">SEO</w:t>
            </w:r>
          </w:p>
        </w:tc>
        <w:tc>
          <w:tcPr>
            <w:tcW w:type="dxa" w:w="33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sz w:val="20"/>
                <w:szCs w:val="20"/>
              </w:rPr>
              <w:t xml:space="preserve">No meta tags or schema</w:t>
            </w:r>
          </w:p>
        </w:tc>
        <w:tc>
          <w:tcPr>
            <w:tcW w:type="dxa" w:w="33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sz w:val="20"/>
                <w:szCs w:val="20"/>
              </w:rPr>
              <w:t xml:space="preserve">Add LocalBusiness schema, OG tags, meta desc</w:t>
            </w:r>
          </w:p>
        </w:tc>
      </w:tr>
      <w:tr>
        <w:tc>
          <w:tcPr>
            <w:tcW w:type="dxa" w:w="9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sz w:val="20"/>
                <w:szCs w:val="20"/>
              </w:rPr>
              <w:t xml:space="preserve">Languages</w:t>
            </w:r>
          </w:p>
        </w:tc>
        <w:tc>
          <w:tcPr>
            <w:tcW w:type="dxa" w:w="33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sz w:val="20"/>
                <w:szCs w:val="20"/>
              </w:rPr>
              <w:t xml:space="preserve">Not mentioned</w:t>
            </w:r>
          </w:p>
        </w:tc>
        <w:tc>
          <w:tcPr>
            <w:tcW w:type="dxa" w:w="33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sz w:val="20"/>
                <w:szCs w:val="20"/>
              </w:rPr>
              <w:t xml:space="preserve">Add Hindi/English badge in About section</w:t>
            </w:r>
          </w:p>
        </w:tc>
      </w:tr>
      <w:tr>
        <w:tc>
          <w:tcPr>
            <w:tcW w:type="dxa" w:w="9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sz w:val="20"/>
                <w:szCs w:val="20"/>
              </w:rPr>
              <w:t xml:space="preserve">Blog</w:t>
            </w:r>
          </w:p>
        </w:tc>
        <w:tc>
          <w:tcPr>
            <w:tcW w:type="dxa" w:w="33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sz w:val="20"/>
                <w:szCs w:val="20"/>
              </w:rPr>
              <w:t xml:space="preserve">Empty nav link</w:t>
            </w:r>
          </w:p>
        </w:tc>
        <w:tc>
          <w:tcPr>
            <w:tcW w:type="dxa" w:w="33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sz w:val="20"/>
                <w:szCs w:val="20"/>
              </w:rPr>
              <w:t xml:space="preserve">Add content or remove the link</w:t>
            </w:r>
          </w:p>
        </w:tc>
      </w:tr>
      <w:tr>
        <w:tc>
          <w:tcPr>
            <w:tcW w:type="dxa" w:w="9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3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sz w:val="20"/>
                <w:szCs w:val="20"/>
              </w:rPr>
              <w:t xml:space="preserve">Copyright</w:t>
            </w:r>
          </w:p>
        </w:tc>
        <w:tc>
          <w:tcPr>
            <w:tcW w:type="dxa" w:w="33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sz w:val="20"/>
                <w:szCs w:val="20"/>
              </w:rPr>
              <w:t xml:space="preserve">Shows 2025</w:t>
            </w:r>
          </w:p>
        </w:tc>
        <w:tc>
          <w:tcPr>
            <w:tcW w:type="dxa" w:w="33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sz w:val="20"/>
                <w:szCs w:val="20"/>
              </w:rPr>
              <w:t xml:space="preserve">Update to 2026 dynamically</w:t>
            </w:r>
          </w:p>
        </w:tc>
      </w:tr>
    </w:tbl>
    <w:p>
      <w:pPr>
        <w:spacing w:after="60" w:before="60"/>
      </w:pPr>
      <w:r>
        <w:t xml:space="preserve"/>
      </w:r>
    </w:p>
    <w:p>
      <w:pPr>
        <w:spacing w:after="60" w:before="60"/>
      </w:pPr>
      <w:r>
        <w:t xml:space="preserve"/>
      </w:r>
    </w:p>
    <w:p>
      <w:pPr>
        <w:pStyle w:val="Heading1"/>
        <w:pBdr>
          <w:bottom w:val="single" w:color="1B4F72" w:sz="6" w:space="4"/>
        </w:pBdr>
        <w:spacing w:after="120" w:before="360"/>
      </w:pPr>
      <w:r>
        <w:rPr>
          <w:rFonts w:ascii="Arial" w:cs="Arial" w:eastAsia="Arial" w:hAnsi="Arial"/>
          <w:b/>
          <w:bCs/>
          <w:color w:val="1B4F72"/>
          <w:sz w:val="28"/>
          <w:szCs w:val="28"/>
        </w:rPr>
        <w:t xml:space="preserve">What Is Working Well</w:t>
      </w:r>
    </w:p>
    <w:p>
      <w:pPr>
        <w:spacing w:after="60" w:before="60"/>
      </w:pPr>
      <w:r>
        <w:rPr>
          <w:rFonts w:ascii="Arial" w:cs="Arial" w:eastAsia="Arial" w:hAnsi="Arial"/>
          <w:sz w:val="22"/>
          <w:szCs w:val="22"/>
        </w:rPr>
        <w:t xml:space="preserve">The following elements are strong and should be preserved:</w:t>
      </w:r>
    </w:p>
    <w:p>
      <w:pPr>
        <w:pStyle w:val="ListParagraph"/>
        <w:numPr>
          <w:ilvl w:val="0"/>
          <w:numId w:val="2"/>
        </w:numPr>
        <w:spacing w:after="40" w:before="40"/>
      </w:pPr>
      <w:r>
        <w:rPr>
          <w:rFonts w:ascii="Arial" w:cs="Arial" w:eastAsia="Arial" w:hAnsi="Arial"/>
          <w:b w:val="false"/>
          <w:bCs w:val="false"/>
          <w:color w:val="2C3E50"/>
          <w:sz w:val="22"/>
          <w:szCs w:val="22"/>
        </w:rPr>
        <w:t xml:space="preserve">Luxury dark aesthetic — distinctive and premium, well-matched to a high-end UAE dental practice</w:t>
      </w:r>
    </w:p>
    <w:p>
      <w:pPr>
        <w:pStyle w:val="ListParagraph"/>
        <w:numPr>
          <w:ilvl w:val="0"/>
          <w:numId w:val="2"/>
        </w:numPr>
        <w:spacing w:after="40" w:before="40"/>
      </w:pPr>
      <w:r>
        <w:rPr>
          <w:rFonts w:ascii="Arial" w:cs="Arial" w:eastAsia="Arial" w:hAnsi="Arial"/>
          <w:b w:val="false"/>
          <w:bCs w:val="false"/>
          <w:color w:val="2C3E50"/>
          <w:sz w:val="22"/>
          <w:szCs w:val="22"/>
        </w:rPr>
        <w:t xml:space="preserve">Scrolling service ticker at the bottom — dynamic and visually engaging</w:t>
      </w:r>
    </w:p>
    <w:p>
      <w:pPr>
        <w:pStyle w:val="ListParagraph"/>
        <w:numPr>
          <w:ilvl w:val="0"/>
          <w:numId w:val="2"/>
        </w:numPr>
        <w:spacing w:after="40" w:before="40"/>
      </w:pPr>
      <w:r>
        <w:rPr>
          <w:rFonts w:ascii="Arial" w:cs="Arial" w:eastAsia="Arial" w:hAnsi="Arial"/>
          <w:b w:val="false"/>
          <w:bCs w:val="false"/>
          <w:color w:val="2C3E50"/>
          <w:sz w:val="22"/>
          <w:szCs w:val="22"/>
        </w:rPr>
        <w:t xml:space="preserve">WhatsApp integration — smart channel choice for UAE patients</w:t>
      </w:r>
    </w:p>
    <w:p>
      <w:pPr>
        <w:pStyle w:val="ListParagraph"/>
        <w:numPr>
          <w:ilvl w:val="0"/>
          <w:numId w:val="2"/>
        </w:numPr>
        <w:spacing w:after="40" w:before="40"/>
      </w:pPr>
      <w:r>
        <w:rPr>
          <w:rFonts w:ascii="Arial" w:cs="Arial" w:eastAsia="Arial" w:hAnsi="Arial"/>
          <w:b w:val="false"/>
          <w:bCs w:val="false"/>
          <w:color w:val="2C3E50"/>
          <w:sz w:val="22"/>
          <w:szCs w:val="22"/>
        </w:rPr>
        <w:t xml:space="preserve">Stats section structure (5,000+ patients, 98% satisfaction) — compelling once counters are fixed</w:t>
      </w:r>
    </w:p>
    <w:p>
      <w:pPr>
        <w:pStyle w:val="ListParagraph"/>
        <w:numPr>
          <w:ilvl w:val="0"/>
          <w:numId w:val="2"/>
        </w:numPr>
        <w:spacing w:after="40" w:before="40"/>
      </w:pPr>
      <w:r>
        <w:rPr>
          <w:rFonts w:ascii="Arial" w:cs="Arial" w:eastAsia="Arial" w:hAnsi="Arial"/>
          <w:b w:val="false"/>
          <w:bCs w:val="false"/>
          <w:color w:val="2C3E50"/>
          <w:sz w:val="22"/>
          <w:szCs w:val="22"/>
        </w:rPr>
        <w:t xml:space="preserve">Mobile-responsive layout — good foundational UX</w:t>
      </w:r>
    </w:p>
    <w:p>
      <w:pPr>
        <w:pStyle w:val="ListParagraph"/>
        <w:numPr>
          <w:ilvl w:val="0"/>
          <w:numId w:val="2"/>
        </w:numPr>
        <w:spacing w:after="40" w:before="40"/>
      </w:pPr>
      <w:r>
        <w:rPr>
          <w:rFonts w:ascii="Arial" w:cs="Arial" w:eastAsia="Arial" w:hAnsi="Arial"/>
          <w:b w:val="false"/>
          <w:bCs w:val="false"/>
          <w:color w:val="2C3E50"/>
          <w:sz w:val="22"/>
          <w:szCs w:val="22"/>
        </w:rPr>
        <w:t xml:space="preserve">Gallery section — excellent for building patient confidence</w:t>
      </w:r>
    </w:p>
    <w:p>
      <w:pPr>
        <w:spacing w:after="60" w:before="60"/>
      </w:pPr>
      <w:r>
        <w:t xml:space="preserve"/>
      </w:r>
    </w:p>
    <w:p>
      <w:pPr>
        <w:pStyle w:val="Heading1"/>
        <w:pBdr>
          <w:bottom w:val="single" w:color="1B4F72" w:sz="6" w:space="4"/>
        </w:pBdr>
        <w:spacing w:after="120" w:before="360"/>
      </w:pPr>
      <w:r>
        <w:rPr>
          <w:rFonts w:ascii="Arial" w:cs="Arial" w:eastAsia="Arial" w:hAnsi="Arial"/>
          <w:b/>
          <w:bCs/>
          <w:color w:val="1B4F72"/>
          <w:sz w:val="28"/>
          <w:szCs w:val="28"/>
        </w:rPr>
        <w:t xml:space="preserve">Recommended Hero Copy (Based on CV)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ADBD8" w:val="clear"/>
            <w:tcMar>
              <w:top w:type="dxa" w:w="100"/>
              <w:left w:type="dxa" w:w="160"/>
              <w:bottom w:type="dxa" w:w="100"/>
              <w:right w:type="dxa" w:w="160"/>
            </w:tcMar>
          </w:tcPr>
          <w:p>
            <w:r>
              <w:rPr>
                <w:rFonts w:ascii="Arial" w:cs="Arial" w:eastAsia="Arial" w:hAnsi="Arial"/>
                <w:b/>
                <w:bCs/>
                <w:color w:val="C0392B"/>
                <w:sz w:val="22"/>
                <w:szCs w:val="22"/>
              </w:rPr>
              <w:t xml:space="preserve">Current (Incorrect)</w:t>
            </w:r>
          </w:p>
          <w:p>
            <w:pPr>
              <w:spacing w:after="60" w:before="60"/>
            </w:pPr>
            <w:r>
              <w:t xml:space="preserve"/>
            </w:r>
          </w:p>
          <w:p>
            <w:r>
              <w:rPr>
                <w:rFonts w:ascii="Arial" w:cs="Arial" w:eastAsia="Arial" w:hAnsi="Arial"/>
                <w:i/>
                <w:iCs/>
                <w:sz w:val="22"/>
                <w:szCs w:val="22"/>
              </w:rPr>
              <w:t xml:space="preserve">I'm Dr. Vikas, Dental Specialist</w:t>
            </w:r>
          </w:p>
          <w:p>
            <w:r>
              <w:rPr>
                <w:rFonts w:ascii="Arial" w:cs="Arial" w:eastAsia="Arial" w:hAnsi="Arial"/>
                <w:i/>
                <w:iCs/>
                <w:color w:val="7F8C8D"/>
                <w:sz w:val="20"/>
                <w:szCs w:val="20"/>
              </w:rPr>
              <w:t xml:space="preserve">"...mental clarity and emotional well-being..."</w:t>
            </w:r>
          </w:p>
        </w:tc>
        <w:tc>
          <w:tcPr>
            <w:tcW w:type="dxa" w:w="4680"/>
            <w:tcBorders>
              <w:top w:val="single" w:color="DDDDDD" w:sz="1"/>
              <w:left w:val="single" w:color="DDDDDD" w:sz="1"/>
              <w:bottom w:val="single" w:color="DDDDDD" w:sz="1"/>
              <w:right w:val="single" w:color="DDDDDD" w:sz="1"/>
            </w:tcBorders>
            <w:shd w:fill="D5F5E3" w:val="clear"/>
            <w:tcMar>
              <w:top w:type="dxa" w:w="100"/>
              <w:left w:type="dxa" w:w="160"/>
              <w:bottom w:type="dxa" w:w="100"/>
              <w:right w:type="dxa" w:w="160"/>
            </w:tcMar>
          </w:tcPr>
          <w:p>
            <w:r>
              <w:rPr>
                <w:rFonts w:ascii="Arial" w:cs="Arial" w:eastAsia="Arial" w:hAnsi="Arial"/>
                <w:b/>
                <w:bCs/>
                <w:color w:val="1E8449"/>
                <w:sz w:val="22"/>
                <w:szCs w:val="22"/>
              </w:rPr>
              <w:t xml:space="preserve">Recommended (CV-Aligned)</w:t>
            </w:r>
          </w:p>
          <w:p>
            <w:pPr>
              <w:spacing w:after="60" w:before="60"/>
            </w:pPr>
            <w:r>
              <w:t xml:space="preserve"/>
            </w:r>
          </w:p>
          <w:p>
            <w:r>
              <w:rPr>
                <w:rFonts w:ascii="Arial" w:cs="Arial" w:eastAsia="Arial" w:hAnsi="Arial"/>
                <w:i/>
                <w:iCs/>
                <w:sz w:val="22"/>
                <w:szCs w:val="22"/>
              </w:rPr>
              <w:t xml:space="preserve">Dr. Vikas Giri — Veneers &amp; Cosmetic Dentist</w:t>
            </w:r>
          </w:p>
          <w:p>
            <w:r>
              <w:rPr>
                <w:rFonts w:ascii="Arial" w:cs="Arial" w:eastAsia="Arial" w:hAnsi="Arial"/>
                <w:i/>
                <w:iCs/>
                <w:color w:val="2C3E50"/>
                <w:sz w:val="20"/>
                <w:szCs w:val="20"/>
              </w:rPr>
              <w:t xml:space="preserve">"Where expertise meets elegance, and every smile is designed to perfection."</w:t>
            </w:r>
          </w:p>
        </w:tc>
      </w:tr>
    </w:tbl>
    <w:p>
      <w:pPr>
        <w:spacing w:after="60" w:before="60"/>
      </w:pPr>
      <w:r>
        <w:t xml:space="preserve"/>
      </w:r>
    </w:p>
    <w:p>
      <w:pPr>
        <w:spacing w:after="60" w:before="60"/>
      </w:pPr>
      <w:r>
        <w:t xml:space="preserve"/>
      </w:r>
    </w:p>
    <w:p>
      <w:pPr>
        <w:pBdr>
          <w:top w:val="single" w:color="BDC3C7" w:sz="4" w:space="4"/>
        </w:pBdr>
        <w:spacing w:after="60" w:before="360"/>
        <w:jc w:val="center"/>
      </w:pPr>
      <w:r>
        <w:rPr>
          <w:rFonts w:ascii="Arial" w:cs="Arial" w:eastAsia="Arial" w:hAnsi="Arial"/>
          <w:color w:val="7F8C8D"/>
          <w:sz w:val="18"/>
          <w:szCs w:val="18"/>
        </w:rPr>
        <w:t xml:space="preserve">Website Improvement Report for drvikasgiri.vercel.app  |  April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2026-04-16T12:14:41.054Z</dcterms:created>
  <dcterms:modified xsi:type="dcterms:W3CDTF">2026-04-16T12:14:41.055Z</dcterms:modified>
</cp:coreProperties>
</file>

<file path=docProps/custom.xml><?xml version="1.0" encoding="utf-8"?>
<Properties xmlns="http://schemas.openxmlformats.org/officeDocument/2006/custom-properties" xmlns:vt="http://schemas.openxmlformats.org/officeDocument/2006/docPropsVTypes"/>
</file>